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108"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173"/>
        <w:gridCol w:w="42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Tên game</w:t>
            </w:r>
          </w:p>
        </w:tc>
        <w:tc>
          <w:tcPr>
            <w:tcW w:w="478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Cờ tướng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Chơi trên thiết bị nào</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PC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Số người chơi</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 xml:space="preserve">Tối đa 2 người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Loại game (thông thường, giáo dục, ứng dụng…)</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Ứng dụng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2D hay 3D</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2D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Phong cách nghệ thuật</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i w:val="0"/>
                <w:iCs w:val="0"/>
                <w:caps w:val="0"/>
                <w:color w:val="222222"/>
                <w:spacing w:val="0"/>
                <w:kern w:val="0"/>
                <w:sz w:val="24"/>
                <w:szCs w:val="24"/>
                <w:lang w:val="en-US" w:eastAsia="zh-CN" w:bidi="ar"/>
              </w:rPr>
              <w:t xml:space="preserve">Vector art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Sơ bộ về thiết kế (nhân vật, chi tiết, thành phần, luật chơi)</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 xml:space="preserve">Bàn cờ là hình chữ nhật do 9 đường dọc và 10 đường ngang cắt nhau vuông góc tại 90 điểm hợp thành. </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Một khoảng trống gọi là sông nằm ngang giữa bàn cờ, chia bàn cờ thành hai phần đối xứng bằng nhau.</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Mỗi bên có một Cửu cung hình vuông do 4 ô hợp thành tại các đường dọc 4, 5, 6 kể từ đường ngang cuối của mỗi bên,</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trong 4 ô này có vẽ hai đường chéo nhằm hạn chế nước đi của các quân Tướng (hay Soái) và Sĩ.</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Theo quy ước, khi bàn cờ được quan sát chính diện, phía dưới sẽ là quân Đỏ, phía trên sẽ là quân Đen (hay Xanh lam hoặc Xanh lục).</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Các đường dọc bên Đỏ được đánh số từ 1 đến 9 từ phải qua trái.</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Các đường dọc bên Đen (Xanh lam hoặc Xanh lục) được đánh số từ 9 tới 1 từ phải qua trái.</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Mỗi ván cờ lúc bắt đầu phải có 32 quân cờ chia đều cho mỗi bên gồm 16 quân Đỏ và 16 quân Đen (Xanh lam hoặc Xanh lục), gồm bảy loại quân.</w:t>
            </w:r>
          </w:p>
          <w:p>
            <w:pPr>
              <w:keepNext w:val="0"/>
              <w:keepLines w:val="0"/>
              <w:widowControl/>
              <w:suppressLineNumbers w:val="0"/>
              <w:spacing w:before="0" w:beforeAutospacing="1" w:after="0" w:afterAutospacing="1"/>
              <w:ind w:left="0" w:right="0"/>
              <w:jc w:val="left"/>
              <w:rPr>
                <w:rFonts w:hint="default" w:ascii="Times New Roman" w:hAnsi="Times New Roman" w:cs="Times New Roman" w:eastAsiaTheme="minorEastAsia"/>
                <w:i w:val="0"/>
                <w:iCs w:val="0"/>
                <w:caps w:val="0"/>
                <w:color w:val="222222"/>
                <w:spacing w:val="0"/>
                <w:kern w:val="0"/>
                <w:sz w:val="24"/>
                <w:szCs w:val="24"/>
                <w:lang w:val="en-US" w:eastAsia="zh-CN"/>
              </w:rPr>
            </w:pPr>
            <w:r>
              <w:rPr>
                <w:rFonts w:hint="default" w:ascii="Times New Roman" w:hAnsi="Times New Roman" w:cs="Times New Roman" w:eastAsiaTheme="minorEastAsia"/>
                <w:i w:val="0"/>
                <w:iCs w:val="0"/>
                <w:caps w:val="0"/>
                <w:color w:val="222222"/>
                <w:spacing w:val="0"/>
                <w:kern w:val="0"/>
                <w:sz w:val="24"/>
                <w:szCs w:val="24"/>
                <w:lang w:val="en-US" w:eastAsia="zh-CN"/>
              </w:rPr>
              <w:t xml:space="preserve">Tuy tên quân cờ của mỗi bên có thể viết khác nhau (ký hiệu theo chữ Hán) nhưng giá trị và cách đi quân của chúng lại giống nhau hoàn toàn.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Tướng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Quân Tướng đi từng ô một, đi ngang hoặc dọc và luôn luôn ở trong phạm vi cung, không được ra ngoài.</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Tuy nhiên trong nhiều tình huống, đặc biệt khi cờ tàn đòn "lộ mặt tướng" lại tỏ ra rất mạnh (Tướng có thể ăn Tướng đối phương nếu Tướng đối phương để lộ mặt).</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Tướng được chốt chặt trong cung và có tới 2 Sĩ và Tượng canh gác hai bên.</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Sĩ (士)</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Sĩ</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Quân Sĩ đi chéo 1 ô mỗi nước và luôn luôn phải ở trong cung. Như vậy, quân Sĩ có 5 giao điểm có thể đứng hợp lệ và là quân cờ yếu nhất.</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Sĩ có vai trò rất quan trọng trong việc bảo vệ Tướng, mất Sĩ sẽ là nguy hiểm khi đối phương còn đủ 2 Xe.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Người biết chơi thường hay dùng 1 Pháo đổi 2 Sĩ rồi dùng 2 Xe hoặc Xe kết hợp với Mã, Tốt để tấn công là đòn chiến thuật thường thấy.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Khi cờ tàn còn Pháo thì phải chú ý bảo vệ Sĩ vì Sĩ còn được dùng để làm ngòi cho Pháo tấn công.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Tượng, Tịnh (象/相)</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Tượng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Quân Tượng đi chéo 2 ô mỗi nước và không được phép đi qua sông. Vì vậy, trên bàn cờ mỗi bên có 7 vị trí mà quân Tượng có thể đi được.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Tượng sẽ không thể đi được nếu có một quân cờ nằm giữa nước đi của Tượng, khi đó gọi là Tượng bị cản và vị trí cản được gọi là "mắt Tượng".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Tượng có vai trò bảo vệ Tướng từ xa, mất Tượng sẽ là nguy hiểm khi đối phương còn đủ 2 Pháo.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Người biết chơi thường hay dùng 1 Mã đổi 2 Tượng rồi dùng 2 Pháo hoặc Pháo kết hợp với Xe, Tốt để tấn công cũng là đòn chiến thuật thường thấy.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Khả năng phòng thủ của Tượng nhỉnh hơn Sĩ.</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Xe (車)</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Xe</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Xe</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Quân Xe đi ngang hoặc dọc trên bàn cờ và không được phép nhảy qua đầu các quân khác.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Xe được coi là quân cờ mạnh nhất. Giá trị của Xe thường tính là bằng 2 Pháo hoặc Pháo Mã.</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Khai cuộc hai bên thường tranh thủ đưa các quân Xe ra các đường dọc thông thoáng, dễ phòng thủ và tấn công.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Pháo (炮/砲)</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Pháo</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Nước ăn quân hợp lệ của Pháo</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Quân Pháo đi ngang và dọc giống như Xe.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Điểm khác biệt là Pháo muốn ăn quân thì nó phải nhảy qua đúng 1 quân nào đó (gọi là ngòi).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Trừ trường hợp trên, Pháo cũng không được phép nhảy qua đầu các quân khác khi không ăn.</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Cờ tướng cổ đại không có quân Pháo. Các nhà nghiên cứu đều nhất trí là quân Pháo được bổ sung từ cuối thời nhà Đường.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Đây là quân cờ ra đời muộn nhất trên bàn cờ tướng vì tới thời đó, pháo được sử dụng trong chiến tranh với hình thức là máy bắn đá.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Bấy giờ, từ Pháo (砲) trong chữ Hán được viết với bộ "thạch", nghĩa là đá.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Cho đến đời nhà Tống, khi loại pháo mới mang thuốc nổ được phát minh thì từ Pháo (炮) được viết với bộ "hỏa".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Hiện nay, có nhiều bộ cờ tướng thiết kế quân Pháo không có bộ "thạch" hoặc bộ "hỏa" (包).</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Do đặc điểm phải có ngòi khi tấn công,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Pháo thường dùng Tốt của quân mình để tấn công trong khai cuộc,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 hoặc dùng chính Sĩ hay Tượng của mình làm ngòi để chiếu hết tướng đối phương trong tàn cuộc.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Trên thực tế thì có tới 70% khai cuộc là dùng Pháo đưa vào giữa dọa bắt tốt đầu của đối phương,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gọi là thế Pháo đầu hay Trung pháo. Đối phương có thể dùng Pháo đối lại cũng vào giữa.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Nếu bên đi sau đưa Pháo cùng bên với bên đi trước thì khai cuộc gọi là trận Thuận Pháo,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đi Pháo vào ngược bên nhau gọi là trận Nghịch Pháo (hay Liệt Pháo).</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Nước đi và nước cản của Mã</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Mã (馬)</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Mã</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Quân Mã đi ngang (hay dọc) 1 ô và chéo (theo cùng hướng đi trước đó) 1 ô.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Nếu có quân cờ nào đó nằm ngay trên đường đi thì Mã bị cản, không được đi đường đó.</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Mã do không đi thẳng, lại có thể bị cản nên mức độ cơ động của quân này kém hơn Xe và Pháo.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Khi khai cuộc, Mã kém hơn Pháo. Khi tàn cuộc, Mã trở nên mạnh hơn Pháo.</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Tốt, Binh (兵/卒)</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Tốt</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Tốt</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Quân Tốt đi 1 bước. Nếu Tốt chưa qua sông, nó chỉ được đi thẳng. Nếu Tốt đã qua sông thì được đi ngang hoặc thẳng, không được đi lùi.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Khi đi đến đường biên ngang cuối cùng bên phần sân đối phương, lúc này, chúng được gọi là Tốt lụt, và chỉ có thể đi ngang theo hàng ngang đó 1 bước.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Trong khai cuộc, việc thí Tốt là chuyện tương đối phổ biến.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Ngoại trừ việc phải bảo vệ Tốt đầu, các quân Tốt khác thường xuyên bị xe pháo mã ăn mất.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Việc mất mát một vài Tốt ngay từ đầu cũng được xem như việc thí quân.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Đến cờ tàn, giá trị của Tốt tăng nhanh và số lượng Tốt khi đó có thể đem lại thắng lợi hoặc chỉ hòa cờ.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Khi đó việc đưa được Tốt qua sông và tới gần cung Tướng của đối phương trở nên rất quan trọng.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Tốt khi đến tuyến áp đáy, ép sát cung Tướng thì Tốt mạnh như Xe.</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Các luật khác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Lộ mặt Tướng: Hai quân Tướng không được đối mặt nhau trên cùng một cột.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Luôn luôn phải có ít nhất một quân nào đó nằm ở giữa để che mặt.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Nước đi để hai Tướng đối mặt là không hợp lệ.</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An toàn của Tướng: Sau một nước đi, Tướng của bên đi không được để quân đối phương ăn ngay trong nước tiếp.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Những nước để Tướng không an toàn là không hợp lệ.</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Mã bị cản theo đường thẳng hướng đi của 1/2 hình tam giác, </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tượng bị cản theo hướng đường chéo đầu tiên trong hai đường chéo đi đến.</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Khi một bên hết nước đi hợp lệ, thì bên còn lại thắng.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Việc dùng một hay nhiều quân chiếu tướng liên tục là không hợp lệ.</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Trừ Tốt và Tướng ra thì việc dùng một hoặc nhiều quân để dọa bắt quân của đối phương khi quân đó không thể bắt lại quân của mình hoặc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 xml:space="preserve"> quân đó chưa có quân khác bảo vệ là vi phạm luật chơi, trường hợp quân bị dọa bắt là quân Tốt chưa sang sông thì không vi phạm</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Ký hiệu các vị trí trên bàn cờ</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.Để ký hiệu vị trí trên bàn cờ, người ta đánh số từ 1 đến 9 cho đường dọc, và đặt tên cho đường ngang gọi là các tuyến cho hai bên người chơi,</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tốt</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Đường dọc</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Vị trí của đường dọc được ký hiệu bằng các chữ số Ả rập hoặc chữ số Trung Quốc từ 9 đến 1 từ phải qua trái theo hướng nhìn của mỗi người chơi.</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Đường ngang</w:t>
            </w:r>
          </w:p>
          <w:p>
            <w:pPr>
              <w:keepNext w:val="0"/>
              <w:keepLines w:val="0"/>
              <w:widowControl/>
              <w:suppressLineNumbers w:val="0"/>
              <w:spacing w:before="0" w:beforeAutospacing="1" w:after="0" w:afterAutospacing="1"/>
              <w:ind w:left="0" w:right="0"/>
              <w:jc w:val="left"/>
              <w:rPr>
                <w:rFonts w:hint="default" w:ascii="Times New Roman" w:hAnsi="Times New Roman" w:eastAsiaTheme="minorEastAsia"/>
                <w:i w:val="0"/>
                <w:iCs w:val="0"/>
                <w:caps w:val="0"/>
                <w:color w:val="222222"/>
                <w:spacing w:val="0"/>
                <w:kern w:val="0"/>
                <w:sz w:val="24"/>
                <w:szCs w:val="24"/>
                <w:lang w:val="en-US" w:eastAsia="zh-CN"/>
              </w:rPr>
            </w:pPr>
            <w:r>
              <w:rPr>
                <w:rFonts w:hint="default" w:ascii="Times New Roman" w:hAnsi="Times New Roman" w:eastAsiaTheme="minorEastAsia"/>
                <w:i w:val="0"/>
                <w:iCs w:val="0"/>
                <w:caps w:val="0"/>
                <w:color w:val="222222"/>
                <w:spacing w:val="0"/>
                <w:kern w:val="0"/>
                <w:sz w:val="24"/>
                <w:szCs w:val="24"/>
                <w:lang w:val="en-US" w:eastAsia="zh-CN"/>
              </w:rPr>
              <w:t>Vị trí đường ngang được ký hiệu bằng tên các tuyến mỗi bên gồm có 5 tuyến từ tuyến hà đến tuyến đáy.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Công cụ, phần mềm cần sử dụng</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fr" w:eastAsia="zh-CN" w:bidi="ar"/>
              </w:rPr>
              <w:t>Chi phí để tạo game là bao nhiêu</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fr"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fr" w:eastAsia="zh-CN" w:bidi="ar"/>
              </w:rPr>
              <w:t>Làm sao để có kinh phí</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fr"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Thời gian làm trong bao lâu (dự kiến)</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r>
              <w:rPr>
                <w:rFonts w:hint="default" w:ascii="Times New Roman" w:hAnsi="Times New Roman" w:cs="Times New Roman"/>
                <w:i w:val="0"/>
                <w:iCs w:val="0"/>
                <w:caps w:val="0"/>
                <w:color w:val="222222"/>
                <w:spacing w:val="0"/>
                <w:kern w:val="0"/>
                <w:sz w:val="24"/>
                <w:szCs w:val="24"/>
                <w:lang w:val="en-US" w:eastAsia="zh-CN" w:bidi="ar"/>
              </w:rPr>
              <w:t>3-6 Tháng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Bạn đảm nhận được những đầu việc nào? phải thuê làm những đầu việc nào</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lang w:val="en-US"/>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bookmarkStart w:id="0" w:name="_GoBack"/>
            <w:bookmarkEnd w:id="0"/>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Làm sao kiếm tiền được từ game của bạn</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Xuất bản game ở đâu, cách làm</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80"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Cách làm marketing cho game</w:t>
            </w:r>
          </w:p>
        </w:tc>
        <w:tc>
          <w:tcPr>
            <w:tcW w:w="478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eastAsiaTheme="minorEastAsia"/>
                <w:i w:val="0"/>
                <w:iCs w:val="0"/>
                <w:caps w:val="0"/>
                <w:color w:val="222222"/>
                <w:spacing w:val="0"/>
                <w:kern w:val="0"/>
                <w:sz w:val="24"/>
                <w:szCs w:val="24"/>
                <w:lang w:val="en-US" w:eastAsia="zh-CN" w:bidi="ar"/>
              </w:rPr>
              <w:t> </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947DD"/>
    <w:rsid w:val="77794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2023-02-21T06:43:00Z</dcterms:created>
  <dc:creator>Ngô Hoài Phong</dc:creator>
  <cp:lastModifiedBy>Ngô Hoài Phong</cp:lastModifiedBy>
  <dcterms:modified xsi:type="dcterms:W3CDTF">2023-02-21T06:52:49Z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192F5B2550DB4F94966CA12DF8585A5F</vt:lpwstr>
  </property>
</Properties>
</file>