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32"/>
          <w:szCs w:val="32"/>
        </w:rPr>
      </w:pPr>
      <w:bookmarkStart w:colFirst="0" w:colLast="0" w:name="_2bxfofs8ajpz" w:id="0"/>
      <w:bookmarkEnd w:id="0"/>
      <w:r w:rsidDel="00000000" w:rsidR="00000000" w:rsidRPr="00000000">
        <w:rPr>
          <w:sz w:val="32"/>
          <w:szCs w:val="32"/>
          <w:rtl w:val="0"/>
        </w:rPr>
        <w:t xml:space="preserve">How to run 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There are 2 csv files: train.csv and test.csv. Place both in the same folder as the python files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There are 4 python files: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‘helper.py’, ‘LogisticRegression.py’, ‘NaiveBayes.py’, and ‘RandomForest.py’ running each in VScode (or other python IDEs) will generate outputs of corresponding models and plots.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‘Helper.py’ contains functions used to generate the dataframe from csv files and process the data to be ready to feed in the models.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