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1"/>
        </w:numPr>
        <w:rPr/>
      </w:pPr>
      <w:r>
        <w:rPr>
          <w:rFonts w:eastAsia="Arial"/>
        </w:rPr>
        <w:t xml:space="preserve"> </w:t>
      </w:r>
      <w:r>
        <w:rPr/>
        <w:t>San José State University</w:t>
        <w:br/>
        <w:t>College of Engineering/Computer Engineering Department</w:t>
        <w:br/>
        <w:t>CMPE127 Microprocessor, Section 1, F201</w:t>
      </w:r>
      <w:r>
        <w:rPr>
          <w:rFonts w:eastAsia="SimSun;宋体"/>
        </w:rPr>
        <w:t>7</w:t>
      </w:r>
      <w:r>
        <w:rPr/>
        <w:t xml:space="preserve">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025"/>
      </w:tblGrid>
      <w:tr>
        <w:trPr>
          <w:cantSplit w:val="false"/>
        </w:trPr>
        <w:tc>
          <w:tcPr>
            <w:tcW w:w="9025" w:type="dxa"/>
            <w:tcBorders>
              <w:top w:val="nil"/>
              <w:left w:val="nil"/>
              <w:bottom w:val="nil"/>
              <w:insideH w:val="nil"/>
              <w:right w:val="nil"/>
              <w:insideV w:val="nil"/>
            </w:tcBorders>
            <w:shd w:fill="FFFFFF" w:val="clear"/>
          </w:tcPr>
          <w:p>
            <w:pPr>
              <w:pStyle w:val="Normal"/>
              <w:rPr/>
            </w:pPr>
            <w:r>
              <w:rPr/>
              <w:t xml:space="preserve">Professor Hua Harry Li </w:t>
            </w:r>
          </w:p>
        </w:tc>
      </w:tr>
      <w:tr>
        <w:trPr>
          <w:cantSplit w:val="false"/>
        </w:trPr>
        <w:tc>
          <w:tcPr>
            <w:tcW w:w="9025" w:type="dxa"/>
            <w:tcBorders>
              <w:top w:val="nil"/>
              <w:left w:val="nil"/>
              <w:bottom w:val="nil"/>
              <w:insideH w:val="nil"/>
              <w:right w:val="nil"/>
              <w:insideV w:val="nil"/>
            </w:tcBorders>
            <w:shd w:fill="FFFFFF" w:val="clear"/>
          </w:tcPr>
          <w:p>
            <w:pPr>
              <w:pStyle w:val="Normal"/>
              <w:rPr/>
            </w:pPr>
            <w:r>
              <w:rPr/>
              <w:t>Engineering Building, Rm 267A</w:t>
            </w:r>
          </w:p>
        </w:tc>
      </w:tr>
      <w:tr>
        <w:trPr>
          <w:cantSplit w:val="false"/>
        </w:trPr>
        <w:tc>
          <w:tcPr>
            <w:tcW w:w="9025" w:type="dxa"/>
            <w:tcBorders>
              <w:top w:val="nil"/>
              <w:left w:val="nil"/>
              <w:bottom w:val="nil"/>
              <w:insideH w:val="nil"/>
              <w:right w:val="nil"/>
              <w:insideV w:val="nil"/>
            </w:tcBorders>
            <w:shd w:fill="FFFFFF" w:val="clear"/>
          </w:tcPr>
          <w:p>
            <w:pPr>
              <w:pStyle w:val="Normal"/>
              <w:rPr/>
            </w:pPr>
            <w:r>
              <w:rPr/>
              <w:t>(408) 924-4060</w:t>
            </w:r>
          </w:p>
        </w:tc>
      </w:tr>
      <w:tr>
        <w:trPr>
          <w:cantSplit w:val="false"/>
        </w:trPr>
        <w:tc>
          <w:tcPr>
            <w:tcW w:w="9025" w:type="dxa"/>
            <w:tcBorders>
              <w:top w:val="nil"/>
              <w:left w:val="nil"/>
              <w:bottom w:val="nil"/>
              <w:insideH w:val="nil"/>
              <w:right w:val="nil"/>
              <w:insideV w:val="nil"/>
            </w:tcBorders>
            <w:shd w:fill="FFFFFF" w:val="clear"/>
          </w:tcPr>
          <w:p>
            <w:pPr>
              <w:pStyle w:val="Normal"/>
              <w:rPr/>
            </w:pPr>
            <w:hyperlink r:id="rId2">
              <w:r>
                <w:rPr>
                  <w:rStyle w:val="InternetLink"/>
                </w:rPr>
                <w:t>hua.li@sjsu.edu</w:t>
              </w:r>
            </w:hyperlink>
            <w:r>
              <w:rPr/>
              <w:t xml:space="preserve"> or </w:t>
            </w:r>
            <w:hyperlink r:id="rId3">
              <w:r>
                <w:rPr>
                  <w:rStyle w:val="InternetLink"/>
                </w:rPr>
                <w:t>hualili@yahoo.com</w:t>
              </w:r>
            </w:hyperlink>
            <w:r>
              <w:rPr/>
              <w:t xml:space="preserve"> </w:t>
            </w:r>
          </w:p>
        </w:tc>
      </w:tr>
      <w:tr>
        <w:trPr>
          <w:cantSplit w:val="false"/>
        </w:trPr>
        <w:tc>
          <w:tcPr>
            <w:tcW w:w="9025" w:type="dxa"/>
            <w:tcBorders>
              <w:top w:val="nil"/>
              <w:left w:val="nil"/>
              <w:bottom w:val="nil"/>
              <w:insideH w:val="nil"/>
              <w:right w:val="nil"/>
              <w:insideV w:val="nil"/>
            </w:tcBorders>
            <w:shd w:fill="FFFFFF" w:val="clear"/>
          </w:tcPr>
          <w:p>
            <w:pPr>
              <w:pStyle w:val="Normal"/>
              <w:rPr/>
            </w:pPr>
            <w:r>
              <w:rPr/>
              <w:t>Class Meeting: MW 1:30 – 2:20 PM</w:t>
            </w:r>
          </w:p>
          <w:p>
            <w:pPr>
              <w:pStyle w:val="Normal"/>
              <w:rPr/>
            </w:pPr>
            <w:r>
              <w:rPr/>
              <w:t>Office Hours:  Tuesdays, Wednesdays 3:00 – 4:00 PM</w:t>
            </w:r>
          </w:p>
        </w:tc>
      </w:tr>
      <w:tr>
        <w:trPr>
          <w:cantSplit w:val="false"/>
        </w:trPr>
        <w:tc>
          <w:tcPr>
            <w:tcW w:w="9025" w:type="dxa"/>
            <w:tcBorders>
              <w:top w:val="nil"/>
              <w:left w:val="nil"/>
              <w:bottom w:val="nil"/>
              <w:insideH w:val="nil"/>
              <w:right w:val="nil"/>
              <w:insideV w:val="nil"/>
            </w:tcBorders>
            <w:shd w:fill="FFFFFF" w:val="clear"/>
          </w:tcPr>
          <w:p>
            <w:pPr>
              <w:pStyle w:val="Normal"/>
              <w:rPr/>
            </w:pPr>
            <w:r>
              <w:rPr/>
            </w:r>
          </w:p>
        </w:tc>
      </w:tr>
      <w:tr>
        <w:trPr>
          <w:cantSplit w:val="false"/>
        </w:trPr>
        <w:tc>
          <w:tcPr>
            <w:tcW w:w="9025" w:type="dxa"/>
            <w:tcBorders>
              <w:top w:val="nil"/>
              <w:left w:val="nil"/>
              <w:bottom w:val="nil"/>
              <w:insideH w:val="nil"/>
              <w:right w:val="nil"/>
              <w:insideV w:val="nil"/>
            </w:tcBorders>
            <w:shd w:fill="FFFFFF" w:val="clear"/>
          </w:tcPr>
          <w:p>
            <w:pPr>
              <w:pStyle w:val="Normal"/>
              <w:rPr/>
            </w:pPr>
            <w:r>
              <w:rPr/>
              <w:t>Lecture: MW 1:30-2:20 PM, Engr. 337</w:t>
            </w:r>
          </w:p>
          <w:p>
            <w:pPr>
              <w:pStyle w:val="Normal"/>
              <w:rPr/>
            </w:pPr>
            <w:r>
              <w:rPr/>
              <w:t xml:space="preserve">Lab: ENG 268 </w:t>
            </w:r>
          </w:p>
        </w:tc>
      </w:tr>
      <w:tr>
        <w:trPr>
          <w:cantSplit w:val="false"/>
        </w:trPr>
        <w:tc>
          <w:tcPr>
            <w:tcW w:w="9025" w:type="dxa"/>
            <w:tcBorders>
              <w:top w:val="nil"/>
              <w:left w:val="nil"/>
              <w:bottom w:val="nil"/>
              <w:insideH w:val="nil"/>
              <w:right w:val="nil"/>
              <w:insideV w:val="nil"/>
            </w:tcBorders>
            <w:shd w:fill="FFFFFF" w:val="clear"/>
          </w:tcPr>
          <w:p>
            <w:pPr>
              <w:pStyle w:val="Normal"/>
              <w:rPr>
                <w:b/>
              </w:rPr>
            </w:pPr>
            <w:r>
              <w:rPr>
                <w:b/>
              </w:rPr>
              <w:t>Prerequisites</w:t>
            </w:r>
          </w:p>
          <w:p>
            <w:pPr>
              <w:pStyle w:val="Normal"/>
              <w:ind w:left="-2" w:right="-2623" w:hanging="0"/>
              <w:rPr/>
            </w:pPr>
            <w:r>
              <w:rPr>
                <w:bCs/>
              </w:rPr>
              <w:t xml:space="preserve">CmpE 125 (with a “C” or better).  </w:t>
            </w:r>
            <w:r>
              <w:rPr/>
              <w:t xml:space="preserve">Students who do not provide documentation of having </w:t>
            </w:r>
          </w:p>
          <w:p>
            <w:pPr>
              <w:pStyle w:val="Normal"/>
              <w:ind w:left="-2" w:right="-2623" w:hanging="0"/>
              <w:rPr/>
            </w:pPr>
            <w:r>
              <w:rPr/>
              <w:t xml:space="preserve">satisfied the class prerequisite requirements by the second class meeting will be dropped </w:t>
            </w:r>
          </w:p>
          <w:p>
            <w:pPr>
              <w:pStyle w:val="Normal"/>
              <w:ind w:left="-2" w:right="-2623" w:hanging="0"/>
              <w:rPr/>
            </w:pPr>
            <w:r>
              <w:rPr/>
              <w:t xml:space="preserve">from the class. </w:t>
            </w:r>
          </w:p>
          <w:p>
            <w:pPr>
              <w:pStyle w:val="Normal"/>
              <w:ind w:left="-2" w:right="-2623" w:hanging="0"/>
              <w:rPr>
                <w:bCs/>
              </w:rPr>
            </w:pPr>
            <w:r>
              <w:rPr>
                <w:bCs/>
              </w:rPr>
            </w:r>
          </w:p>
        </w:tc>
      </w:tr>
      <w:tr>
        <w:trPr>
          <w:cantSplit w:val="false"/>
        </w:trPr>
        <w:tc>
          <w:tcPr>
            <w:tcW w:w="9025" w:type="dxa"/>
            <w:tcBorders>
              <w:top w:val="nil"/>
              <w:left w:val="nil"/>
              <w:bottom w:val="nil"/>
              <w:insideH w:val="nil"/>
              <w:right w:val="nil"/>
              <w:insideV w:val="nil"/>
            </w:tcBorders>
            <w:shd w:fill="FFFFFF" w:val="clear"/>
          </w:tcPr>
          <w:p>
            <w:pPr>
              <w:pStyle w:val="Normal"/>
              <w:rPr/>
            </w:pPr>
            <w:r>
              <w:rPr/>
            </w:r>
          </w:p>
        </w:tc>
      </w:tr>
    </w:tbl>
    <w:p>
      <w:pPr>
        <w:pStyle w:val="Heading2"/>
        <w:numPr>
          <w:ilvl w:val="1"/>
          <w:numId w:val="1"/>
        </w:numPr>
        <w:rPr/>
      </w:pPr>
      <w:r>
        <w:rPr/>
        <w:t>Faculty Web Page and MYSJSU Messaging (Optional)</w:t>
      </w:r>
    </w:p>
    <w:p>
      <w:pPr>
        <w:pStyle w:val="Normal"/>
        <w:rPr/>
      </w:pPr>
      <w:r>
        <w:rPr/>
        <w:t xml:space="preserve">Copies of the course materials such as the syllabus, major assignment handouts, etc. are posted on SJSU CANVAS and also on github. </w:t>
      </w:r>
    </w:p>
    <w:p>
      <w:pPr>
        <w:pStyle w:val="Heading2"/>
        <w:numPr>
          <w:ilvl w:val="1"/>
          <w:numId w:val="1"/>
        </w:numPr>
        <w:rPr/>
      </w:pPr>
      <w:r>
        <w:rPr/>
        <w:t xml:space="preserve">Course Description </w:t>
      </w:r>
    </w:p>
    <w:p>
      <w:pPr>
        <w:pStyle w:val="14ptnewyork"/>
        <w:rPr>
          <w:szCs w:val="24"/>
        </w:rPr>
      </w:pPr>
      <w:r>
        <w:rPr>
          <w:szCs w:val="24"/>
        </w:rPr>
        <w:t xml:space="preserve">Microprocessor architecture and assembly language. Design of peripheral blocks and their interfaces to the microprocessor. Design projects using standard integrated circuit packages. </w:t>
      </w:r>
    </w:p>
    <w:p>
      <w:pPr>
        <w:pStyle w:val="Heading2"/>
        <w:numPr>
          <w:ilvl w:val="1"/>
          <w:numId w:val="1"/>
        </w:numPr>
        <w:rPr/>
      </w:pPr>
      <w:r>
        <w:rPr/>
        <w:t>Course Goals and Student Learning Objectives</w:t>
      </w:r>
    </w:p>
    <w:p>
      <w:pPr>
        <w:pStyle w:val="Normal"/>
        <w:rPr/>
      </w:pPr>
      <w:r>
        <w:rPr/>
      </w:r>
    </w:p>
    <w:p>
      <w:pPr>
        <w:pStyle w:val="Normal"/>
        <w:numPr>
          <w:ilvl w:val="0"/>
          <w:numId w:val="6"/>
        </w:numPr>
        <w:rPr/>
      </w:pPr>
      <w:r>
        <w:rPr/>
        <w:t>Formulate and solve engineering design problems by engaging experiments and implementation of microprocessor systems.</w:t>
      </w:r>
    </w:p>
    <w:p>
      <w:pPr>
        <w:pStyle w:val="Normal"/>
        <w:numPr>
          <w:ilvl w:val="0"/>
          <w:numId w:val="6"/>
        </w:numPr>
        <w:rPr/>
      </w:pPr>
      <w:r>
        <w:rPr/>
        <w:t xml:space="preserve">Understand and analyze system architecture, CPU organization and its basic operating principles.  </w:t>
      </w:r>
    </w:p>
    <w:p>
      <w:pPr>
        <w:pStyle w:val="Normal"/>
        <w:numPr>
          <w:ilvl w:val="0"/>
          <w:numId w:val="6"/>
        </w:numPr>
        <w:rPr/>
      </w:pPr>
      <w:r>
        <w:rPr/>
        <w:t xml:space="preserve">Design and implement debugging mechanism to trace CPU operation.  </w:t>
      </w:r>
    </w:p>
    <w:p>
      <w:pPr>
        <w:pStyle w:val="Normal"/>
        <w:numPr>
          <w:ilvl w:val="0"/>
          <w:numId w:val="6"/>
        </w:numPr>
        <w:rPr/>
      </w:pPr>
      <w:r>
        <w:rPr/>
        <w:t xml:space="preserve">Design and build bus systems (data vs. address bus, as well as control bus) and their buffers and transceivers.  </w:t>
      </w:r>
    </w:p>
    <w:p>
      <w:pPr>
        <w:pStyle w:val="Normal"/>
        <w:numPr>
          <w:ilvl w:val="0"/>
          <w:numId w:val="6"/>
        </w:numPr>
        <w:rPr/>
      </w:pPr>
      <w:r>
        <w:rPr/>
        <w:t>Conduct system performance evaluation, calculate timing requirement for the Microprocessor System.</w:t>
      </w:r>
    </w:p>
    <w:p>
      <w:pPr>
        <w:pStyle w:val="Normal"/>
        <w:numPr>
          <w:ilvl w:val="0"/>
          <w:numId w:val="6"/>
        </w:numPr>
        <w:rPr/>
      </w:pPr>
      <w:r>
        <w:rPr/>
        <w:t>Understand interrupt techniques and implement I/O interface design.</w:t>
      </w:r>
    </w:p>
    <w:p>
      <w:pPr>
        <w:pStyle w:val="Normal"/>
        <w:numPr>
          <w:ilvl w:val="0"/>
          <w:numId w:val="6"/>
        </w:numPr>
        <w:rPr/>
      </w:pPr>
      <w:r>
        <w:rPr/>
        <w:t>Generate formal technical specifications, formal report to document the engineering design and communicate with others effectively.</w:t>
      </w:r>
    </w:p>
    <w:p>
      <w:pPr>
        <w:pStyle w:val="Normal"/>
        <w:rPr>
          <w:rFonts w:eastAsia="Times New Roman"/>
        </w:rPr>
      </w:pPr>
      <w:r>
        <w:rPr>
          <w:rFonts w:eastAsia="Times New Roman"/>
        </w:rPr>
        <w:t xml:space="preserve">  </w:t>
      </w:r>
    </w:p>
    <w:p>
      <w:pPr>
        <w:pStyle w:val="TextBody"/>
        <w:rPr/>
      </w:pPr>
      <w:r>
        <w:rPr>
          <w:b/>
          <w:bCs/>
        </w:rPr>
        <w:t>Course Content Learning Outcomes</w:t>
      </w:r>
      <w:r>
        <w:rPr/>
        <w:br/>
        <w:t>Upon successful completion of this course, students will be able to:</w:t>
      </w:r>
    </w:p>
    <w:p>
      <w:pPr>
        <w:pStyle w:val="TextBody"/>
        <w:numPr>
          <w:ilvl w:val="0"/>
          <w:numId w:val="5"/>
        </w:numPr>
        <w:rPr/>
      </w:pPr>
      <w:r>
        <w:rPr/>
        <w:t xml:space="preserve">Understand organization and block diagrams of the Microprocessor System, design and implementation of debugging techniques via serial interface(UART);  </w:t>
      </w:r>
    </w:p>
    <w:p>
      <w:pPr>
        <w:pStyle w:val="TextBody"/>
        <w:numPr>
          <w:ilvl w:val="0"/>
          <w:numId w:val="5"/>
        </w:numPr>
        <w:rPr/>
      </w:pPr>
      <w:r>
        <w:rPr/>
        <w:t xml:space="preserve">To be able to analyze sub-systems, e.g., Timing and Reset Circuit, Bus Systems and Buffers/Transceivers, as well as memory interface design. Lab 1 Assignment. </w:t>
      </w:r>
    </w:p>
    <w:p>
      <w:pPr>
        <w:pStyle w:val="TextBody"/>
        <w:numPr>
          <w:ilvl w:val="0"/>
          <w:numId w:val="5"/>
        </w:numPr>
        <w:rPr/>
      </w:pPr>
      <w:r>
        <w:rPr/>
        <w:t xml:space="preserve">Design and implement hardware for CPU memory controller interface to incorporate signals (nCS, nBLS, nOE, nWE etc.), and for data bus as well as address bus in memory interface. </w:t>
      </w:r>
    </w:p>
    <w:p>
      <w:pPr>
        <w:pStyle w:val="TextBody"/>
        <w:numPr>
          <w:ilvl w:val="0"/>
          <w:numId w:val="5"/>
        </w:numPr>
        <w:rPr/>
      </w:pPr>
      <w:r>
        <w:rPr/>
        <w:t xml:space="preserve">Build ROM/FLASH memory interface design.  </w:t>
      </w:r>
    </w:p>
    <w:p>
      <w:pPr>
        <w:pStyle w:val="TextBody"/>
        <w:numPr>
          <w:ilvl w:val="0"/>
          <w:numId w:val="5"/>
        </w:numPr>
        <w:rPr/>
      </w:pPr>
      <w:r>
        <w:rPr/>
        <w:t xml:space="preserve">Understand CPU Architecture Theory, Von Neumann Architecture.  </w:t>
      </w:r>
    </w:p>
    <w:p>
      <w:pPr>
        <w:pStyle w:val="TextBody"/>
        <w:numPr>
          <w:ilvl w:val="0"/>
          <w:numId w:val="5"/>
        </w:numPr>
        <w:rPr/>
      </w:pPr>
      <w:r>
        <w:rPr/>
        <w:t xml:space="preserve">Understand CPU interface to peripheral controllers. </w:t>
      </w:r>
    </w:p>
    <w:p>
      <w:pPr>
        <w:pStyle w:val="TextBody"/>
        <w:numPr>
          <w:ilvl w:val="0"/>
          <w:numId w:val="5"/>
        </w:numPr>
        <w:rPr/>
      </w:pPr>
      <w:r>
        <w:rPr/>
        <w:t xml:space="preserve">Understand interrupt techniques, utilization of interrupt technique for Wireless IrDA communications.  </w:t>
      </w:r>
    </w:p>
    <w:p>
      <w:pPr>
        <w:pStyle w:val="TextBody"/>
        <w:numPr>
          <w:ilvl w:val="0"/>
          <w:numId w:val="5"/>
        </w:numPr>
        <w:rPr/>
      </w:pPr>
      <w:r>
        <w:rPr/>
        <w:t xml:space="preserve">Design inter-processor communications via SPI, IIC interface. </w:t>
      </w:r>
    </w:p>
    <w:p>
      <w:pPr>
        <w:pStyle w:val="Heading2"/>
        <w:numPr>
          <w:ilvl w:val="1"/>
          <w:numId w:val="1"/>
        </w:numPr>
        <w:rPr/>
      </w:pPr>
      <w:r>
        <w:rPr/>
        <w:t xml:space="preserve">Required Texts/Readings </w:t>
      </w:r>
    </w:p>
    <w:p>
      <w:pPr>
        <w:pStyle w:val="Heading3"/>
        <w:numPr>
          <w:ilvl w:val="2"/>
          <w:numId w:val="1"/>
        </w:numPr>
        <w:rPr>
          <w:sz w:val="24"/>
        </w:rPr>
      </w:pPr>
      <w:r>
        <w:rPr>
          <w:sz w:val="24"/>
        </w:rPr>
        <w:t>Textbook</w:t>
      </w:r>
    </w:p>
    <w:p>
      <w:pPr>
        <w:pStyle w:val="Normal"/>
        <w:numPr>
          <w:ilvl w:val="0"/>
          <w:numId w:val="4"/>
        </w:numPr>
        <w:rPr>
          <w:rFonts w:cs="Arial" w:ascii="Arial" w:hAnsi="Arial"/>
        </w:rPr>
      </w:pPr>
      <w:r>
        <w:rPr>
          <w:rFonts w:cs="Arial" w:ascii="Arial" w:hAnsi="Arial"/>
        </w:rPr>
        <w:t xml:space="preserve">Reference: ARM7TDMI data sheets and on-line web materials.  </w:t>
      </w:r>
    </w:p>
    <w:p>
      <w:pPr>
        <w:pStyle w:val="Normal"/>
        <w:numPr>
          <w:ilvl w:val="0"/>
          <w:numId w:val="4"/>
        </w:numPr>
        <w:rPr>
          <w:rFonts w:cs="Arial" w:ascii="Arial" w:hAnsi="Arial"/>
        </w:rPr>
      </w:pPr>
      <w:r>
        <w:rPr>
          <w:rFonts w:cs="Arial" w:ascii="Arial" w:hAnsi="Arial"/>
        </w:rPr>
        <w:t xml:space="preserve">Professor Li’s handout materials;  </w:t>
      </w:r>
    </w:p>
    <w:p>
      <w:pPr>
        <w:pStyle w:val="Normal"/>
        <w:numPr>
          <w:ilvl w:val="0"/>
          <w:numId w:val="4"/>
        </w:numPr>
        <w:rPr>
          <w:rFonts w:cs="Arial" w:ascii="Arial" w:hAnsi="Arial"/>
        </w:rPr>
      </w:pPr>
      <w:r>
        <w:rPr>
          <w:rFonts w:cs="Arial" w:ascii="Arial" w:hAnsi="Arial"/>
        </w:rPr>
        <w:t>Datasheets, lab design reference materials will be posted in yahoo group,</w:t>
      </w:r>
      <w:r>
        <w:rPr/>
        <w:t xml:space="preserve"> </w:t>
      </w:r>
      <w:r>
        <w:rPr>
          <w:rFonts w:cs="Arial" w:ascii="Arial" w:hAnsi="Arial"/>
        </w:rPr>
        <w:t>http://groups.yahoo.com/group/CMPE127Microprocessor-HarryLi/</w:t>
      </w:r>
    </w:p>
    <w:p>
      <w:pPr>
        <w:pStyle w:val="Tabletext"/>
        <w:spacing w:before="0" w:after="0"/>
        <w:rPr>
          <w:rFonts w:eastAsia="SimSun;宋体"/>
        </w:rPr>
      </w:pPr>
      <w:r>
        <w:rPr>
          <w:rFonts w:eastAsia="SimSun;宋体"/>
        </w:rPr>
      </w:r>
    </w:p>
    <w:p>
      <w:pPr>
        <w:pStyle w:val="Normal"/>
        <w:rPr>
          <w:b/>
          <w:bCs/>
        </w:rPr>
      </w:pPr>
      <w:r>
        <w:rPr>
          <w:b/>
          <w:bCs/>
        </w:rPr>
        <w:t>Other Readings</w:t>
      </w:r>
    </w:p>
    <w:p>
      <w:pPr>
        <w:pStyle w:val="Normal"/>
        <w:numPr>
          <w:ilvl w:val="0"/>
          <w:numId w:val="3"/>
        </w:numPr>
        <w:rPr/>
      </w:pPr>
      <w:r>
        <w:rPr/>
        <w:t xml:space="preserve">The reference material for ARM CPU hardware features, application notes, class handouts and  lab assignments and reports, please see Professor Li’s lecture material  </w:t>
      </w:r>
      <w:r>
        <w:rPr/>
        <w:t>　</w:t>
      </w:r>
      <w:r>
        <w:rPr/>
        <w:t xml:space="preserve">on github, </w:t>
      </w:r>
      <w:hyperlink r:id="rId4">
        <w:r>
          <w:rPr>
            <w:rStyle w:val="InternetLink"/>
          </w:rPr>
          <w:t>https://github.com/hualili/CMPE127-Microprocessor-Systems</w:t>
        </w:r>
      </w:hyperlink>
      <w:r>
        <w:rPr/>
        <w:t xml:space="preserve"> and some older materials from the past can be found from </w:t>
      </w:r>
      <w:r>
        <w:rPr/>
        <w:t xml:space="preserve">http://groups.yahoo.com/group/CMPE127Microprocessor-HarryLi/ </w:t>
      </w:r>
    </w:p>
    <w:p>
      <w:pPr>
        <w:pStyle w:val="Normal"/>
        <w:rPr/>
      </w:pPr>
      <w:r>
        <w:rPr/>
      </w:r>
    </w:p>
    <w:p>
      <w:pPr>
        <w:pStyle w:val="Heading3"/>
        <w:numPr>
          <w:ilvl w:val="2"/>
          <w:numId w:val="1"/>
        </w:numPr>
        <w:rPr>
          <w:sz w:val="24"/>
        </w:rPr>
      </w:pPr>
      <w:r>
        <w:rPr>
          <w:sz w:val="24"/>
        </w:rPr>
        <w:t xml:space="preserve">Other equipment / material requirements </w:t>
      </w:r>
    </w:p>
    <w:p>
      <w:pPr>
        <w:pStyle w:val="Normal"/>
        <w:rPr/>
      </w:pPr>
      <w:r>
        <w:rPr/>
        <w:t xml:space="preserve">32Bit RISC Prototype/Development Board. </w:t>
      </w:r>
    </w:p>
    <w:p>
      <w:pPr>
        <w:pStyle w:val="Heading2"/>
        <w:numPr>
          <w:ilvl w:val="1"/>
          <w:numId w:val="1"/>
        </w:numPr>
        <w:rPr/>
      </w:pPr>
      <w:r>
        <w:rPr/>
        <w:t>Library Liaison (Optional)</w:t>
      </w:r>
    </w:p>
    <w:p>
      <w:pPr>
        <w:pStyle w:val="Normal"/>
        <w:rPr/>
      </w:pPr>
      <w:r>
        <w:rPr/>
        <w:t>N/A</w:t>
      </w:r>
    </w:p>
    <w:p>
      <w:pPr>
        <w:pStyle w:val="Heading2"/>
        <w:numPr>
          <w:ilvl w:val="1"/>
          <w:numId w:val="1"/>
        </w:numPr>
        <w:rPr/>
      </w:pPr>
      <w:r>
        <w:rPr/>
        <w:t>Classroom Protocol</w:t>
      </w:r>
    </w:p>
    <w:p>
      <w:pPr>
        <w:pStyle w:val="Normalnumbered"/>
        <w:numPr>
          <w:ilvl w:val="0"/>
          <w:numId w:val="2"/>
        </w:numPr>
        <w:ind w:left="0" w:right="0" w:hanging="0"/>
        <w:rPr/>
      </w:pPr>
      <w:r>
        <w:rPr/>
        <w:t xml:space="preserve">Participation and attendance are required, no late arrival times please. No cell phone use in class. </w:t>
      </w:r>
    </w:p>
    <w:p>
      <w:pPr>
        <w:pStyle w:val="Heading2"/>
        <w:numPr>
          <w:ilvl w:val="1"/>
          <w:numId w:val="1"/>
        </w:numPr>
        <w:rPr/>
      </w:pPr>
      <w:r>
        <w:rPr/>
        <w:t>Dropping and Adding</w:t>
      </w:r>
    </w:p>
    <w:p>
      <w:pPr>
        <w:pStyle w:val="Normal"/>
        <w:rPr/>
      </w:pPr>
      <w:r>
        <w:rPr/>
        <w:t xml:space="preserve">Students are responsible for understanding the policies and procedures about add/drops, academic renewal, etc. </w:t>
      </w:r>
      <w:hyperlink r:id="rId5">
        <w:r>
          <w:rPr>
            <w:rStyle w:val="InternetLink"/>
          </w:rPr>
          <w:t>Information on add/drops are available at http://info.sjsu.edu/web-dbgen/narr/soc-fall/rec-298.html</w:t>
        </w:r>
      </w:hyperlink>
      <w:r>
        <w:rPr/>
        <w:t xml:space="preserve">. </w:t>
      </w:r>
      <w:hyperlink r:id="rId6">
        <w:r>
          <w:rPr>
            <w:rStyle w:val="InternetLink"/>
          </w:rPr>
          <w:t xml:space="preserve">Information about late drop is available at http://www.sjsu.edu/sac/advising/latedrops/policy/ </w:t>
        </w:r>
      </w:hyperlink>
      <w:r>
        <w:rPr>
          <w:b/>
        </w:rPr>
        <w:t xml:space="preserve">. </w:t>
      </w:r>
      <w:r>
        <w:rPr/>
        <w:t xml:space="preserve">Students should be aware of the current deadlines and penalties for adding and dropping classes. </w:t>
      </w:r>
    </w:p>
    <w:p>
      <w:pPr>
        <w:pStyle w:val="Heading2"/>
        <w:numPr>
          <w:ilvl w:val="1"/>
          <w:numId w:val="1"/>
        </w:numPr>
        <w:rPr/>
      </w:pPr>
      <w:r>
        <w:rPr/>
        <w:t>Assignments and Grading Policy</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Quiz</w:t>
        <w:tab/>
        <w:tab/>
        <w:tab/>
        <w:t xml:space="preserve">          10%</w:t>
        <w:tab/>
        <w:tab/>
      </w:r>
    </w:p>
    <w:p>
      <w:pPr>
        <w:pStyle w:val="Normal"/>
        <w:rPr>
          <w:rFonts w:cs="Arial" w:ascii="Arial" w:hAnsi="Arial"/>
        </w:rPr>
      </w:pPr>
      <w:r>
        <w:rPr>
          <w:rFonts w:cs="Arial" w:ascii="Arial" w:hAnsi="Arial"/>
        </w:rPr>
        <w:t>Laboratory</w:t>
        <w:tab/>
        <w:tab/>
        <w:tab/>
        <w:t>30%</w:t>
        <w:tab/>
      </w:r>
    </w:p>
    <w:p>
      <w:pPr>
        <w:pStyle w:val="Normal"/>
        <w:rPr>
          <w:rFonts w:cs="Arial" w:ascii="Arial" w:hAnsi="Arial"/>
        </w:rPr>
      </w:pPr>
      <w:r>
        <w:rPr>
          <w:rFonts w:cs="Arial" w:ascii="Arial" w:hAnsi="Arial"/>
        </w:rPr>
        <w:t>Midterm Examination</w:t>
        <w:tab/>
        <w:t>25%</w:t>
        <w:tab/>
        <w:tab/>
        <w:t xml:space="preserve"> </w:t>
      </w:r>
    </w:p>
    <w:p>
      <w:pPr>
        <w:pStyle w:val="Normal"/>
        <w:rPr>
          <w:rFonts w:cs="Arial" w:ascii="Arial" w:hAnsi="Arial"/>
        </w:rPr>
      </w:pPr>
      <w:r>
        <w:rPr>
          <w:rFonts w:cs="Arial" w:ascii="Arial" w:hAnsi="Arial"/>
        </w:rPr>
        <w:t xml:space="preserve">Final </w:t>
        <w:tab/>
        <w:tab/>
        <w:tab/>
        <w:t xml:space="preserve">           35%</w:t>
        <w:tab/>
      </w:r>
    </w:p>
    <w:p>
      <w:pPr>
        <w:pStyle w:val="Normal"/>
        <w:rPr>
          <w:sz w:val="20"/>
        </w:rPr>
      </w:pPr>
      <w:r>
        <w:rPr>
          <w:sz w:val="20"/>
        </w:rPr>
      </w:r>
    </w:p>
    <w:p>
      <w:pPr>
        <w:pStyle w:val="Normal"/>
        <w:rPr>
          <w:rFonts w:cs="Arial" w:ascii="Arial" w:hAnsi="Arial"/>
        </w:rPr>
      </w:pPr>
      <w:r>
        <w:rPr>
          <w:rFonts w:cs="Arial" w:ascii="Arial" w:hAnsi="Arial"/>
        </w:rPr>
        <w:t xml:space="preserve">0 to 59 F  </w:t>
      </w:r>
    </w:p>
    <w:p>
      <w:pPr>
        <w:pStyle w:val="Normal"/>
        <w:rPr>
          <w:rFonts w:cs="Arial" w:ascii="Arial" w:hAnsi="Arial"/>
        </w:rPr>
      </w:pPr>
      <w:r>
        <w:rPr>
          <w:rFonts w:cs="Arial" w:ascii="Arial" w:hAnsi="Arial"/>
        </w:rPr>
        <w:t xml:space="preserve">60 to 69 D </w:t>
      </w:r>
    </w:p>
    <w:p>
      <w:pPr>
        <w:pStyle w:val="Normal"/>
        <w:rPr>
          <w:rFonts w:cs="Arial" w:ascii="Arial" w:hAnsi="Arial"/>
        </w:rPr>
      </w:pPr>
      <w:r>
        <w:rPr>
          <w:rFonts w:cs="Arial" w:ascii="Arial" w:hAnsi="Arial"/>
        </w:rPr>
        <w:t xml:space="preserve">70 to 79 C </w:t>
      </w:r>
    </w:p>
    <w:p>
      <w:pPr>
        <w:pStyle w:val="Normal"/>
        <w:rPr>
          <w:rFonts w:cs="Arial" w:ascii="Arial" w:hAnsi="Arial"/>
        </w:rPr>
      </w:pPr>
      <w:r>
        <w:rPr>
          <w:rFonts w:cs="Arial" w:ascii="Arial" w:hAnsi="Arial"/>
        </w:rPr>
        <w:t xml:space="preserve">80 to 89 B  </w:t>
      </w:r>
    </w:p>
    <w:p>
      <w:pPr>
        <w:pStyle w:val="Normal"/>
        <w:rPr>
          <w:rFonts w:cs="Arial" w:ascii="Arial" w:hAnsi="Arial"/>
        </w:rPr>
      </w:pPr>
      <w:r>
        <w:rPr>
          <w:rFonts w:cs="Arial" w:ascii="Arial" w:hAnsi="Arial"/>
        </w:rPr>
        <w:t xml:space="preserve">90 to 100 A </w:t>
      </w:r>
    </w:p>
    <w:p>
      <w:pPr>
        <w:pStyle w:val="Normal"/>
        <w:rPr>
          <w:sz w:val="20"/>
        </w:rPr>
      </w:pPr>
      <w:r>
        <w:rPr>
          <w:sz w:val="20"/>
        </w:rPr>
        <w:tab/>
        <w:tab/>
        <w:tab/>
      </w:r>
    </w:p>
    <w:p>
      <w:pPr>
        <w:pStyle w:val="Heading6"/>
        <w:numPr>
          <w:ilvl w:val="5"/>
          <w:numId w:val="1"/>
        </w:numPr>
        <w:rPr>
          <w:rFonts w:cs="Arial" w:ascii="Arial" w:hAnsi="Arial"/>
          <w:bCs w:val="false"/>
          <w:sz w:val="20"/>
        </w:rPr>
      </w:pPr>
      <w:r>
        <w:rPr>
          <w:rFonts w:cs="Arial" w:ascii="Arial" w:hAnsi="Arial"/>
          <w:bCs w:val="false"/>
          <w:sz w:val="20"/>
        </w:rPr>
        <w:t>Policies on exams and late assignments</w:t>
      </w:r>
    </w:p>
    <w:p>
      <w:pPr>
        <w:pStyle w:val="14ptnewyork"/>
        <w:rPr/>
      </w:pPr>
      <w:r>
        <w:rPr/>
        <w:t xml:space="preserve">Quizzes, midterm and final are not postponed or retaken under any circumstances.  The only exception is medical emergencies accompanied with doctor’s report.  The lab reports can be delayed under special circumstances.  If you know you will delay a report for some unavoidable reason please see me as soon as possible. Extra credit may be available for optional project(s) upon discussion with the course instructor. 10% penalty is given for late project submission. B is the passing grade for the course. Final exam date is published by university schedule. No grade on participation. Attendance is not used as a criterion for grading according to Academic Policy F-69-24. </w:t>
      </w:r>
    </w:p>
    <w:p>
      <w:pPr>
        <w:pStyle w:val="Heading2"/>
        <w:numPr>
          <w:ilvl w:val="1"/>
          <w:numId w:val="1"/>
        </w:numPr>
        <w:rPr/>
      </w:pPr>
      <w:r>
        <w:rPr/>
        <w:t>University Policies</w:t>
      </w:r>
    </w:p>
    <w:p>
      <w:pPr>
        <w:pStyle w:val="Heading3"/>
        <w:numPr>
          <w:ilvl w:val="2"/>
          <w:numId w:val="1"/>
        </w:numPr>
        <w:rPr/>
      </w:pPr>
      <w:r>
        <w:rPr/>
        <w:t>Academic integrity</w:t>
      </w:r>
    </w:p>
    <w:p>
      <w:pPr>
        <w:pStyle w:val="TextBody"/>
        <w:rPr>
          <w:bCs/>
        </w:rPr>
      </w:pPr>
      <w:r>
        <w:rPr/>
        <w:t xml:space="preserve">Students should know that the University’s </w:t>
      </w:r>
      <w:hyperlink r:id="rId7">
        <w:r>
          <w:rPr>
            <w:rStyle w:val="InternetLink"/>
          </w:rPr>
          <w:t>Academic Integrity Policy is availabe at http://www.sa.sjsu.edu/download/judicial_affairs/Academic_Integrity_Policy_S07-2.pdf</w:t>
        </w:r>
      </w:hyperlink>
      <w:r>
        <w:rPr/>
        <w:t xml:space="preserve">. </w:t>
      </w:r>
      <w:r>
        <w:rPr>
          <w:bCs/>
        </w:rPr>
        <w:t xml:space="preserve">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w:t>
      </w:r>
      <w:hyperlink r:id="rId8">
        <w:r>
          <w:rPr>
            <w:rStyle w:val="InternetLink"/>
          </w:rPr>
          <w:t>Student Conduct and Ethical Development is available at http://www.sa.sjsu.edu/judicial_affairs/index.html</w:t>
        </w:r>
      </w:hyperlink>
      <w:r>
        <w:rPr>
          <w:bCs/>
        </w:rPr>
        <w:t xml:space="preserve">. </w:t>
      </w:r>
    </w:p>
    <w:p>
      <w:pPr>
        <w:pStyle w:val="TextBody"/>
        <w:rPr>
          <w:bCs/>
        </w:rPr>
      </w:pPr>
      <w:r>
        <w:rPr>
          <w:bCs/>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in your assignment any material you have submitted, or plan to submit for another class, please note that SJSU’s Academic Policy F06-1 requires approval of instructors.</w:t>
      </w:r>
    </w:p>
    <w:p>
      <w:pPr>
        <w:pStyle w:val="Heading3"/>
        <w:numPr>
          <w:ilvl w:val="2"/>
          <w:numId w:val="1"/>
        </w:numPr>
        <w:rPr/>
      </w:pPr>
      <w:r>
        <w:rPr/>
        <w:t>Campus Policy in Compliance with the American Disabilities Act</w:t>
      </w:r>
    </w:p>
    <w:p>
      <w:pPr>
        <w:pStyle w:val="TextBody"/>
        <w:rPr/>
      </w:pPr>
      <w:r>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pPr>
        <w:pStyle w:val="14ptnewyork"/>
        <w:rPr>
          <w:b/>
          <w:bCs/>
        </w:rPr>
      </w:pPr>
      <w:r>
        <w:rPr>
          <w:b/>
          <w:bCs/>
        </w:rPr>
      </w:r>
    </w:p>
    <w:p>
      <w:pPr>
        <w:pStyle w:val="14ptnewyork"/>
        <w:rPr>
          <w:b/>
          <w:bCs/>
        </w:rPr>
      </w:pPr>
      <w:r>
        <w:rPr>
          <w:b/>
          <w:bCs/>
        </w:rPr>
        <w:t>Department Policies</w:t>
      </w:r>
    </w:p>
    <w:p>
      <w:pPr>
        <w:pStyle w:val="14ptnewyork"/>
        <w:rPr/>
      </w:pPr>
      <w:r>
        <w:rPr/>
        <w:t xml:space="preserve">All non-proctored report (or similar sized) assignments in courses where some of the final grade depends on prose writing will be submitted to </w:t>
      </w:r>
      <w:hyperlink r:id="rId9">
        <w:r>
          <w:rPr>
            <w:rStyle w:val="InternetLink"/>
          </w:rPr>
          <w:t>turnitin.com</w:t>
        </w:r>
      </w:hyperlink>
      <w:r>
        <w:rPr/>
        <w:t xml:space="preserve">. </w:t>
      </w:r>
    </w:p>
    <w:p>
      <w:pPr>
        <w:pStyle w:val="Heading2"/>
        <w:numPr>
          <w:ilvl w:val="1"/>
          <w:numId w:val="1"/>
        </w:numPr>
        <w:rPr/>
      </w:pPr>
      <w:r>
        <w:rPr/>
        <w:t>Student Technology Resources (Optional)</w:t>
      </w:r>
    </w:p>
    <w:p>
      <w:pPr>
        <w:pStyle w:val="Normal"/>
        <w:rPr/>
      </w:pPr>
      <w:r>
        <w:rPr/>
        <w:t xml:space="preserve">Computer labs for student use are available in the Academic Success Center located on the </w:t>
      </w:r>
      <w:bookmarkStart w:id="0" w:name="OLE_LINK2"/>
      <w:bookmarkStart w:id="1" w:name="OLE_LINK1"/>
      <w:r>
        <w:rPr/>
        <w:t>1</w:t>
      </w:r>
      <w:r>
        <w:rPr>
          <w:vertAlign w:val="superscript"/>
        </w:rPr>
        <w:t>st</w:t>
      </w:r>
      <w:r>
        <w:rPr/>
        <w:t xml:space="preserve"> </w:t>
      </w:r>
      <w:bookmarkEnd w:id="0"/>
      <w:bookmarkEnd w:id="1"/>
      <w:r>
        <w:rPr/>
        <w:t>floor of Clark Hall and on the 2</w:t>
      </w:r>
      <w:r>
        <w:rPr>
          <w:vertAlign w:val="superscript"/>
        </w:rPr>
        <w:t>nd</w:t>
      </w:r>
      <w:r>
        <w:rPr/>
        <w:t xml:space="preserve"> floor of the Student Union. Additional computer labs may be available in your department/college. Computers are also available in the Martin Luther King Library.</w:t>
      </w:r>
    </w:p>
    <w:p>
      <w:pPr>
        <w:pStyle w:val="Normal"/>
        <w:rPr/>
      </w:pPr>
      <w:r>
        <w:rPr/>
        <w:t>A wide variety of audio-visual equipment is available for student checkout from Media Services located in IRC 112. These items include digital and VHS camcorders, VHS and Beta video players, 16 mm, slide, overhead, DVD, CD, and audiotape players, sound systems, wireless microphones, projection screens and monitors.</w:t>
      </w:r>
    </w:p>
    <w:p>
      <w:pPr>
        <w:pStyle w:val="Heading2"/>
        <w:numPr>
          <w:ilvl w:val="1"/>
          <w:numId w:val="1"/>
        </w:numPr>
        <w:rPr/>
      </w:pPr>
      <w:r>
        <w:rPr/>
        <w:t>Learning Assistance Resource Center (Optional)</w:t>
      </w:r>
    </w:p>
    <w:p>
      <w:pPr>
        <w:pStyle w:val="TextBody"/>
        <w:rPr/>
      </w:pPr>
      <w:r>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0">
        <w:r>
          <w:rPr>
            <w:rStyle w:val="InternetLink"/>
          </w:rPr>
          <w:t>The LARC website is located at http:/www.sjsu.edu/larc/</w:t>
        </w:r>
      </w:hyperlink>
      <w:r>
        <w:rPr/>
        <w:t>.</w:t>
      </w:r>
    </w:p>
    <w:p>
      <w:pPr>
        <w:pStyle w:val="Heading2"/>
        <w:numPr>
          <w:ilvl w:val="1"/>
          <w:numId w:val="1"/>
        </w:numPr>
        <w:rPr>
          <w:szCs w:val="36"/>
        </w:rPr>
      </w:pPr>
      <w:r>
        <w:rPr>
          <w:szCs w:val="36"/>
        </w:rPr>
        <w:t>SJSU Writing Center (Optional)</w:t>
      </w:r>
    </w:p>
    <w:p>
      <w:pPr>
        <w:pStyle w:val="TextBody"/>
        <w:rPr/>
      </w:pPr>
      <w:r>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1">
        <w:r>
          <w:rPr>
            <w:rStyle w:val="InternetLink"/>
          </w:rPr>
          <w:t>The Writing Center website is located at http://www.sjsu.edu/writingcenter/about/staff/</w:t>
        </w:r>
      </w:hyperlink>
      <w:r>
        <w:rPr/>
        <w:t>/.</w:t>
      </w:r>
    </w:p>
    <w:p>
      <w:pPr>
        <w:pStyle w:val="Heading2"/>
        <w:numPr>
          <w:ilvl w:val="1"/>
          <w:numId w:val="1"/>
        </w:numPr>
        <w:rPr>
          <w:szCs w:val="36"/>
        </w:rPr>
      </w:pPr>
      <w:r>
        <w:rPr>
          <w:szCs w:val="36"/>
        </w:rPr>
        <w:t>Peer Mentor Center (Optional)</w:t>
      </w:r>
    </w:p>
    <w:p>
      <w:pPr>
        <w:sectPr>
          <w:headerReference w:type="default" r:id="rId13"/>
          <w:footerReference w:type="default" r:id="rId14"/>
          <w:type w:val="nextPage"/>
          <w:pgSz w:w="12240" w:h="15840"/>
          <w:pgMar w:left="1728" w:right="1584" w:header="720" w:top="1440" w:footer="720" w:bottom="1008" w:gutter="0"/>
          <w:pgNumType w:fmt="decimal"/>
          <w:formProt w:val="false"/>
          <w:textDirection w:val="lrTb"/>
          <w:docGrid w:type="default" w:linePitch="360" w:charSpace="4294961151"/>
        </w:sectPr>
        <w:pStyle w:val="Normal"/>
        <w:rPr/>
      </w:pPr>
      <w:r>
        <w:rPr/>
        <w:t>The Peer Mentor Center is located on the 1</w:t>
      </w:r>
      <w:r>
        <w:rPr>
          <w:vertAlign w:val="superscript"/>
        </w:rPr>
        <w:t>st</w:t>
      </w:r>
      <w:r>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2">
        <w:r>
          <w:rPr>
            <w:rStyle w:val="InternetLink"/>
          </w:rPr>
          <w:t>http://www.sjsu.edu/muse/peermentor/</w:t>
        </w:r>
      </w:hyperlink>
      <w:r>
        <w:rPr/>
        <w:t xml:space="preserve"> .</w:t>
      </w:r>
    </w:p>
    <w:p>
      <w:pPr>
        <w:pStyle w:val="Heading1"/>
        <w:numPr>
          <w:ilvl w:val="0"/>
          <w:numId w:val="1"/>
        </w:numPr>
        <w:spacing w:before="0" w:after="120"/>
        <w:rPr/>
      </w:pPr>
      <w:r>
        <w:rPr/>
        <w:t>CMPE 127 Microprocessor Systems</w:t>
      </w:r>
    </w:p>
    <w:p>
      <w:pPr>
        <w:pStyle w:val="Normal"/>
        <w:rPr>
          <w:i/>
        </w:rPr>
      </w:pPr>
      <w:r>
        <w:rPr>
          <w:i/>
        </w:rPr>
        <w:t xml:space="preserve">The schedule is subject to change with fair notice in class. </w:t>
      </w:r>
    </w:p>
    <w:p>
      <w:pPr>
        <w:pStyle w:val="Caption"/>
        <w:keepNext/>
        <w:spacing w:before="240" w:after="0"/>
        <w:rPr/>
      </w:pPr>
      <w:r>
        <w:rPr/>
        <w:t xml:space="preserve">Table </w:t>
      </w:r>
      <w:r>
        <w:rPr/>
        <w:fldChar w:fldCharType="begin"/>
      </w:r>
      <w:r>
        <w:instrText> SEQ ""Table"" \*Arabic </w:instrText>
      </w:r>
      <w:r>
        <w:fldChar w:fldCharType="separate"/>
      </w:r>
      <w:r>
        <w:t>1</w:t>
      </w:r>
      <w:r>
        <w:fldChar w:fldCharType="end"/>
      </w:r>
      <w:r>
        <w:rPr/>
        <w:t xml:space="preserve"> Course Schedule</w:t>
      </w:r>
    </w:p>
    <w:tbl>
      <w:tblPr>
        <w:jc w:val="left"/>
        <w:tblInd w:w="-7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970"/>
        <w:gridCol w:w="1561"/>
        <w:gridCol w:w="6825"/>
      </w:tblGrid>
      <w:tr>
        <w:trPr>
          <w:tblHeader w:val="true"/>
          <w:trHeight w:val="626" w:hRule="atLeast"/>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Contactheading"/>
              <w:spacing w:before="120" w:after="120"/>
              <w:jc w:val="center"/>
              <w:rPr>
                <w:rFonts w:cs="Arial" w:ascii="Arial" w:hAnsi="Arial"/>
              </w:rPr>
            </w:pPr>
            <w:r>
              <w:rPr>
                <w:rFonts w:cs="Arial" w:ascii="Arial" w:hAnsi="Arial"/>
              </w:rPr>
              <w:t>Week</w:t>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Contactheading"/>
              <w:spacing w:before="120" w:after="120"/>
              <w:jc w:val="center"/>
              <w:rPr>
                <w:rFonts w:cs="Arial" w:ascii="Arial" w:hAnsi="Arial"/>
              </w:rPr>
            </w:pPr>
            <w:r>
              <w:rPr>
                <w:rFonts w:cs="Arial" w:ascii="Arial" w:hAnsi="Arial"/>
              </w:rPr>
              <w:t>Date</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Contactheading"/>
              <w:spacing w:before="120" w:after="120"/>
              <w:jc w:val="center"/>
              <w:rPr>
                <w:rFonts w:cs="Arial" w:ascii="Arial" w:hAnsi="Arial"/>
              </w:rPr>
            </w:pPr>
            <w:r>
              <w:rPr>
                <w:rFonts w:cs="Arial" w:ascii="Arial" w:hAnsi="Arial"/>
              </w:rPr>
              <w:t>Topics, Readings, Assignments, Deadlines</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First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6"/>
              <w:widowControl/>
              <w:spacing w:lineRule="auto" w:line="240"/>
              <w:rPr>
                <w:rFonts w:cs="Arial" w:ascii="Arial" w:hAnsi="Arial"/>
                <w:bCs/>
                <w:szCs w:val="24"/>
              </w:rPr>
            </w:pPr>
            <w:r>
              <w:rPr>
                <w:rFonts w:cs="Arial" w:ascii="Arial" w:hAnsi="Arial"/>
                <w:bCs/>
                <w:szCs w:val="24"/>
              </w:rPr>
              <w:t xml:space="preserve">Organizational Meeting and Introduction, Overview of a RISC Microprocessor System, CPU Architecture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2</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Second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 xml:space="preserve">System Organization and Design Prototype of a Microprocessor System, System Block Diagrams,  GPIO design, CPU software IDE and tools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3</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3</w:t>
            </w:r>
            <w:r>
              <w:rPr>
                <w:rFonts w:cs="Arial" w:ascii="Arial" w:hAnsi="Arial"/>
                <w:vertAlign w:val="superscript"/>
              </w:rPr>
              <w:t>rd</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 xml:space="preserve">Analysis of GPIO functions, Timing diagrams, and design and implement GPIO interface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4</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4</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Header"/>
              <w:spacing w:before="0" w:after="120"/>
              <w:rPr>
                <w:rFonts w:eastAsia="SimSun;宋体" w:cs="Arial" w:ascii="Arial" w:hAnsi="Arial"/>
                <w:bCs/>
              </w:rPr>
            </w:pPr>
            <w:r>
              <w:rPr>
                <w:rFonts w:eastAsia="SimSun;宋体" w:cs="Arial" w:ascii="Arial" w:hAnsi="Arial"/>
                <w:bCs/>
              </w:rPr>
              <w:t xml:space="preserve">CPU Peripheral Controllers, </w:t>
            </w:r>
            <w:r>
              <w:rPr>
                <w:rFonts w:cs="Arial" w:ascii="Arial" w:hAnsi="Arial"/>
                <w:bCs/>
              </w:rPr>
              <w:t xml:space="preserve">UART and RS232 interface design, MAX232 level shifter and </w:t>
            </w:r>
            <w:r>
              <w:rPr>
                <w:rFonts w:eastAsia="SimSun;宋体" w:cs="Arial" w:ascii="Arial" w:hAnsi="Arial"/>
                <w:bCs/>
              </w:rPr>
              <w:t xml:space="preserve">design and implementation of </w:t>
            </w:r>
            <w:r>
              <w:rPr>
                <w:rFonts w:cs="Arial" w:ascii="Arial" w:hAnsi="Arial"/>
                <w:bCs/>
              </w:rPr>
              <w:t>debugging techniques</w:t>
            </w:r>
            <w:r>
              <w:rPr>
                <w:rFonts w:eastAsia="SimSun;宋体" w:cs="Arial" w:ascii="Arial" w:hAnsi="Arial"/>
                <w:bCs/>
              </w:rPr>
              <w:t xml:space="preserve"> based on serial interface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5</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5</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Memory Map, Power-up Address, ROM memory unit and its 8-bit, 16-bit, 32-bit banks design implementation</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6</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6</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cs="Arial" w:ascii="Arial" w:hAnsi="Arial"/>
              </w:rPr>
            </w:pPr>
            <w:r>
              <w:rPr>
                <w:rFonts w:cs="Arial" w:ascii="Arial" w:hAnsi="Arial"/>
              </w:rPr>
              <w:t>SPI Interface and SPI FLASH memory interface design</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7</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7</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Design and implementation of data logger based on SPI FLASH memory design</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8</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8</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cs="Arial" w:ascii="Arial" w:hAnsi="Arial"/>
              </w:rPr>
            </w:pPr>
            <w:r>
              <w:rPr>
                <w:rFonts w:cs="Arial" w:ascii="Arial" w:hAnsi="Arial"/>
              </w:rPr>
              <w:t xml:space="preserve">Midterm </w:t>
            </w:r>
          </w:p>
          <w:p>
            <w:pPr>
              <w:pStyle w:val="Tabletext"/>
              <w:spacing w:before="60" w:after="60"/>
              <w:rPr>
                <w:rFonts w:cs="Arial" w:ascii="Arial" w:hAnsi="Arial"/>
              </w:rPr>
            </w:pPr>
            <w:r>
              <w:rPr>
                <w:rFonts w:cs="Arial" w:ascii="Arial" w:hAnsi="Arial"/>
              </w:rPr>
              <w:t>Theory of CPU Architecture, Von Neumann Architecture and Intel 8086 CPU Architecture and Register File</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9</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9</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 xml:space="preserve">General Purpose Registers, Segment Registers, and Segmented Architecture. Bus Systems, Data Bus, Address Bus, Physical Address vs. Logic Address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10</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10</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Interrupt techniques, case study: Intel CPU interrupt techniques, interrupt vector table, interrupt service routine (ISR) implementations</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11</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11</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eastAsia="SimSun;宋体" w:cs="Arial" w:ascii="Arial" w:hAnsi="Arial"/>
              </w:rPr>
            </w:pPr>
            <w:r>
              <w:rPr>
                <w:rFonts w:eastAsia="SimSun;宋体" w:cs="Arial" w:ascii="Arial" w:hAnsi="Arial"/>
              </w:rPr>
              <w:t xml:space="preserve">Intel </w:t>
            </w:r>
            <w:r>
              <w:rPr>
                <w:rFonts w:cs="Arial" w:ascii="Arial" w:hAnsi="Arial"/>
              </w:rPr>
              <w:t xml:space="preserve">interrupt </w:t>
            </w:r>
            <w:r>
              <w:rPr>
                <w:rFonts w:eastAsia="SimSun;宋体" w:cs="Arial" w:ascii="Arial" w:hAnsi="Arial"/>
              </w:rPr>
              <w:t>controller implementation, Intel 8259 architecture</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12</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12</w:t>
            </w:r>
            <w:r>
              <w:rPr>
                <w:rFonts w:cs="Arial" w:ascii="Arial" w:hAnsi="Arial"/>
                <w:vertAlign w:val="superscript"/>
              </w:rPr>
              <w:t>th</w:t>
            </w:r>
            <w:r>
              <w:rPr>
                <w:rFonts w:cs="Arial" w:ascii="Arial" w:hAnsi="Arial"/>
              </w:rPr>
              <w:t xml:space="preserve"> Monday and Wednesday </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eastAsia="SimSun;宋体" w:cs="Arial" w:ascii="Arial" w:hAnsi="Arial"/>
              </w:rPr>
            </w:pPr>
            <w:r>
              <w:rPr>
                <w:rFonts w:eastAsia="SimSun;宋体" w:cs="Arial" w:ascii="Arial" w:hAnsi="Arial"/>
              </w:rPr>
              <w:t xml:space="preserve">ARM Interrupt Controller architecture and implementation </w:t>
            </w:r>
          </w:p>
          <w:p>
            <w:pPr>
              <w:pStyle w:val="Normal"/>
              <w:spacing w:before="60" w:after="60"/>
              <w:rPr>
                <w:rFonts w:cs="Arial" w:ascii="Arial" w:hAnsi="Arial"/>
              </w:rPr>
            </w:pPr>
            <w:r>
              <w:rPr>
                <w:rFonts w:cs="Arial" w:ascii="Arial" w:hAnsi="Arial"/>
              </w:rPr>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13</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13</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cs="Arial" w:ascii="Arial" w:hAnsi="Arial"/>
              </w:rPr>
            </w:pPr>
            <w:r>
              <w:rPr>
                <w:rFonts w:eastAsia="SimSun;宋体" w:cs="Arial" w:ascii="Arial" w:hAnsi="Arial"/>
              </w:rPr>
              <w:t>Interrupt and timer function,</w:t>
            </w:r>
            <w:r>
              <w:rPr>
                <w:rFonts w:cs="Arial" w:ascii="Arial" w:hAnsi="Arial"/>
              </w:rPr>
              <w:t xml:space="preserve"> </w:t>
            </w:r>
            <w:r>
              <w:rPr>
                <w:rFonts w:eastAsia="SimSun;宋体" w:cs="Arial" w:ascii="Arial" w:hAnsi="Arial"/>
              </w:rPr>
              <w:t>d</w:t>
            </w:r>
            <w:r>
              <w:rPr>
                <w:rFonts w:cs="Arial" w:ascii="Arial" w:hAnsi="Arial"/>
              </w:rPr>
              <w:t>esign and implementation of i</w:t>
            </w:r>
            <w:r>
              <w:rPr>
                <w:rFonts w:eastAsia="SimSun;宋体" w:cs="Arial" w:ascii="Arial" w:hAnsi="Arial"/>
              </w:rPr>
              <w:t>nterrup</w:t>
            </w:r>
            <w:r>
              <w:rPr>
                <w:rFonts w:cs="Arial" w:ascii="Arial" w:hAnsi="Arial"/>
              </w:rPr>
              <w:t>t c</w:t>
            </w:r>
            <w:r>
              <w:rPr>
                <w:rFonts w:eastAsia="SimSun;宋体" w:cs="Arial" w:ascii="Arial" w:hAnsi="Arial"/>
              </w:rPr>
              <w:t>ontroller and timer function with I</w:t>
            </w:r>
            <w:r>
              <w:rPr>
                <w:rFonts w:cs="Arial" w:ascii="Arial" w:hAnsi="Arial"/>
              </w:rPr>
              <w:t xml:space="preserve">rDA interface, </w:t>
            </w:r>
            <w:r>
              <w:rPr>
                <w:rFonts w:eastAsia="SimSun;宋体" w:cs="Arial" w:ascii="Arial" w:hAnsi="Arial"/>
              </w:rPr>
              <w:t xml:space="preserve">design and </w:t>
            </w:r>
            <w:r>
              <w:rPr>
                <w:rFonts w:cs="Arial" w:ascii="Arial" w:hAnsi="Arial"/>
              </w:rPr>
              <w:t xml:space="preserve">implementation </w:t>
            </w:r>
            <w:r>
              <w:rPr>
                <w:rFonts w:eastAsia="SimSun;宋体" w:cs="Arial" w:ascii="Arial" w:hAnsi="Arial"/>
              </w:rPr>
              <w:t xml:space="preserve">of a sub-system </w:t>
            </w:r>
            <w:r>
              <w:rPr>
                <w:rFonts w:cs="Arial" w:ascii="Arial" w:hAnsi="Arial"/>
              </w:rPr>
              <w:t>to measure human response time</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14</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14</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rPr>
                <w:rFonts w:cs="Arial" w:ascii="Arial" w:hAnsi="Arial"/>
              </w:rPr>
            </w:pPr>
            <w:r>
              <w:rPr>
                <w:rFonts w:cs="Arial" w:ascii="Arial" w:hAnsi="Arial"/>
              </w:rPr>
              <w:t xml:space="preserve">Timing waveforms of modulated IrDA functions, Theoretical analysis of modulated IrDA interface with Fourier Transforms </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15</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15</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rPr>
                <w:rFonts w:cs="Arial" w:ascii="Arial" w:hAnsi="Arial"/>
              </w:rPr>
            </w:pPr>
            <w:r>
              <w:rPr>
                <w:rFonts w:cs="Arial" w:ascii="Arial" w:hAnsi="Arial"/>
              </w:rPr>
              <w:t>Power management, initialization and configuration of external RTC (DS1306).</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16</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16</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cs="Arial" w:ascii="Arial" w:hAnsi="Arial"/>
              </w:rPr>
            </w:pPr>
            <w:r>
              <w:rPr>
                <w:rFonts w:cs="Arial" w:ascii="Arial" w:hAnsi="Arial"/>
              </w:rPr>
              <w:t>Power management subsystem design based on SPI interface with external RTC (DS1306) and utilization of external interrupt to CPU for system power management</w:t>
            </w:r>
          </w:p>
        </w:tc>
      </w:tr>
      <w:tr>
        <w:trPr>
          <w:cantSplit w:val="false"/>
        </w:trPr>
        <w:tc>
          <w:tcPr>
            <w:tcW w:w="9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Final Exam</w:t>
            </w:r>
          </w:p>
          <w:p>
            <w:pPr>
              <w:pStyle w:val="Normal"/>
              <w:rPr>
                <w:rFonts w:cs="Arial" w:ascii="Arial" w:hAnsi="Arial"/>
              </w:rPr>
            </w:pPr>
            <w:r>
              <w:rPr>
                <w:rFonts w:cs="Arial" w:ascii="Arial" w:hAnsi="Arial"/>
              </w:rPr>
            </w:r>
          </w:p>
        </w:tc>
        <w:tc>
          <w:tcPr>
            <w:tcW w:w="15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letext"/>
              <w:spacing w:before="60" w:after="60"/>
              <w:rPr>
                <w:rFonts w:cs="Arial" w:ascii="Arial" w:hAnsi="Arial"/>
              </w:rPr>
            </w:pPr>
            <w:r>
              <w:rPr>
                <w:rFonts w:cs="Arial" w:ascii="Arial" w:hAnsi="Arial"/>
              </w:rPr>
              <w:t>17</w:t>
            </w:r>
            <w:r>
              <w:rPr>
                <w:rFonts w:cs="Arial" w:ascii="Arial" w:hAnsi="Arial"/>
                <w:vertAlign w:val="superscript"/>
              </w:rPr>
              <w:t>th</w:t>
            </w:r>
            <w:r>
              <w:rPr>
                <w:rFonts w:cs="Arial" w:ascii="Arial" w:hAnsi="Arial"/>
              </w:rPr>
              <w:t xml:space="preserve"> Monday and Wednesday</w:t>
            </w:r>
          </w:p>
        </w:tc>
        <w:tc>
          <w:tcPr>
            <w:tcW w:w="68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letext"/>
              <w:spacing w:before="60" w:after="60"/>
              <w:rPr>
                <w:rFonts w:cs="Arial" w:ascii="Arial" w:hAnsi="Arial"/>
              </w:rPr>
            </w:pPr>
            <w:r>
              <w:rPr>
                <w:rFonts w:eastAsia="Arial" w:cs="Arial" w:ascii="Arial" w:hAnsi="Arial"/>
              </w:rPr>
              <w:t xml:space="preserve"> </w:t>
            </w:r>
            <w:r>
              <w:rPr>
                <w:rFonts w:cs="Arial" w:ascii="Arial" w:hAnsi="Arial"/>
              </w:rPr>
              <w:t>Comprehensive final exam</w:t>
            </w:r>
          </w:p>
        </w:tc>
      </w:tr>
    </w:tbl>
    <w:p>
      <w:pPr>
        <w:pStyle w:val="Normal"/>
        <w:rPr/>
      </w:pPr>
      <w:r>
        <w:rPr/>
      </w:r>
    </w:p>
    <w:p>
      <w:pPr>
        <w:pStyle w:val="Normal"/>
        <w:rPr/>
      </w:pPr>
      <w:r>
        <w:rPr/>
      </w:r>
    </w:p>
    <w:p>
      <w:pPr>
        <w:pStyle w:val="Normal"/>
        <w:rPr/>
      </w:pPr>
      <w:r>
        <w:rPr/>
      </w:r>
    </w:p>
    <w:sectPr>
      <w:headerReference w:type="default" r:id="rId15"/>
      <w:footerReference w:type="default" r:id="rId16"/>
      <w:type w:val="nextPage"/>
      <w:pgSz w:w="12240" w:h="15840"/>
      <w:pgMar w:left="2016" w:right="1584" w:header="720" w:top="1440" w:footer="72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Arial">
    <w:charset w:val="01"/>
    <w:family w:val="swiss"/>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360" w:after="0"/>
      <w:ind w:left="0" w:right="360" w:hanging="0"/>
      <w:rPr/>
    </w:pPr>
    <w:r>
      <w:rPr/>
      <w:t xml:space="preserve">CMPE127, Microprocessor Systems </w:t>
    </w:r>
    <w:r>
      <w:rPr>
        <w:rFonts w:eastAsia="SimSun;宋体"/>
      </w:rPr>
      <w:t>Fall</w:t>
    </w:r>
    <w:r>
      <w:rPr/>
      <w:t xml:space="preserve"> 201</w:t>
    </w:r>
    <w:r>
      <w:rPr>
        <w:rFonts w:eastAsia="SimSun;宋体"/>
      </w:rPr>
      <w:t>5</w:t>
    </w:r>
    <w:r>
      <w:rPr/>
      <w:t xml:space="preserve"> </w:t>
      <w:tab/>
      <w:t xml:space="preserve"> Page </w:t>
    </w:r>
    <w:r>
      <w:rPr/>
      <w:fldChar w:fldCharType="begin"/>
    </w:r>
    <w:r>
      <w:instrText> PAGE </w:instrText>
    </w:r>
    <w:r>
      <w:fldChar w:fldCharType="separate"/>
    </w:r>
    <w:r>
      <w:t>5</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360" w:after="0"/>
      <w:ind w:left="0" w:right="360" w:hanging="0"/>
      <w:rPr/>
    </w:pPr>
    <w:r>
      <w:rPr/>
      <w:t>CMPE127 Microprocessor Systems  Fall 201</w:t>
    </w:r>
    <w:r>
      <w:rPr>
        <w:rFonts w:eastAsia="SimSun;宋体"/>
      </w:rPr>
      <w:t>5</w:t>
    </w:r>
    <w:r>
      <w:rPr/>
      <w:t xml:space="preserve"> </w:t>
      <w:tab/>
      <w:t xml:space="preserve"> Page </w:t>
    </w:r>
    <w:r>
      <w:rPr/>
      <w:fldChar w:fldCharType="begin"/>
    </w:r>
    <w:r>
      <w:instrText> PAGE </w:instrText>
    </w:r>
    <w:r>
      <w:fldChar w:fldCharType="separate"/>
    </w:r>
    <w:r>
      <w:t>7</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12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12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3"/>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SimSun;宋体" w:cs="Times New Roman"/>
      <w:color w:val="00000A"/>
      <w:sz w:val="24"/>
      <w:szCs w:val="24"/>
      <w:lang w:val="en-US" w:eastAsia="zh-CN" w:bidi="ar-SA"/>
    </w:rPr>
  </w:style>
  <w:style w:type="paragraph" w:styleId="Heading1">
    <w:name w:val="Heading 1"/>
    <w:basedOn w:val="Normal"/>
    <w:next w:val="Normal"/>
    <w:pPr>
      <w:keepNext/>
      <w:spacing w:before="0" w:after="360"/>
      <w:jc w:val="center"/>
      <w:outlineLvl w:val="0"/>
    </w:pPr>
    <w:rPr>
      <w:rFonts w:ascii="Arial" w:hAnsi="Arial" w:eastAsia="Times New Roman" w:cs="Arial"/>
      <w:b/>
      <w:bCs/>
      <w:sz w:val="32"/>
      <w:szCs w:val="32"/>
    </w:rPr>
  </w:style>
  <w:style w:type="paragraph" w:styleId="Heading2">
    <w:name w:val="Heading 2"/>
    <w:basedOn w:val="Normal"/>
    <w:next w:val="Normal"/>
    <w:pPr>
      <w:keepNext/>
      <w:spacing w:before="480" w:after="120"/>
      <w:outlineLvl w:val="1"/>
    </w:pPr>
    <w:rPr>
      <w:rFonts w:ascii="Arial" w:hAnsi="Arial" w:eastAsia="Times New Roman" w:cs="Arial"/>
      <w:b/>
      <w:bCs/>
      <w:iCs/>
      <w:szCs w:val="28"/>
    </w:rPr>
  </w:style>
  <w:style w:type="paragraph" w:styleId="Heading3">
    <w:name w:val="Heading 3"/>
    <w:basedOn w:val="Normal"/>
    <w:next w:val="Normal"/>
    <w:pPr>
      <w:keepNext/>
      <w:spacing w:before="120" w:after="120"/>
      <w:outlineLvl w:val="2"/>
    </w:pPr>
    <w:rPr>
      <w:rFonts w:ascii="Arial" w:hAnsi="Arial" w:eastAsia="Times New Roman" w:cs="Arial"/>
      <w:b/>
      <w:bCs/>
      <w:sz w:val="20"/>
    </w:rPr>
  </w:style>
  <w:style w:type="paragraph" w:styleId="Heading6">
    <w:name w:val="Heading 6"/>
    <w:basedOn w:val="Normal"/>
    <w:next w:val="Normal"/>
    <w:pPr>
      <w:keepNext/>
      <w:outlineLvl w:val="5"/>
    </w:pPr>
    <w:rPr>
      <w:b/>
      <w:bCs/>
      <w:szCs w:val="20"/>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4z0">
    <w:name w:val="WW8Num4z0"/>
    <w:rPr>
      <w:rFonts w:ascii="Symbol" w:hAnsi="Symbol" w:cs="Symbol"/>
    </w:rPr>
  </w:style>
  <w:style w:type="character" w:styleId="WW8Num5z0">
    <w:name w:val="WW8Num5z0"/>
    <w:rPr>
      <w:rFonts w:ascii="Symbol" w:hAnsi="Symbol" w:cs="Symbol"/>
    </w:rPr>
  </w:style>
  <w:style w:type="character" w:styleId="WW8Num6z0">
    <w:name w:val="WW8Num6z0"/>
    <w:rPr/>
  </w:style>
  <w:style w:type="character" w:styleId="WW8Num7z0">
    <w:name w:val="WW8Num7z0"/>
    <w:rPr>
      <w:rFonts w:eastAsia="Times New Roman"/>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DefaultParagraphFont">
    <w:name w:val="WW-Default Paragraph Font"/>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DefaultParagraphFont1">
    <w:name w:val="Default Paragraph Font1"/>
    <w:rPr/>
  </w:style>
  <w:style w:type="character" w:styleId="InternetLink">
    <w:name w:val="Internet Link"/>
    <w:rPr>
      <w:color w:val="0000FF"/>
      <w:u w:val="single"/>
      <w:lang w:val="zxx" w:eastAsia="zxx" w:bidi="zxx"/>
    </w:rPr>
  </w:style>
  <w:style w:type="character" w:styleId="PageNumber">
    <w:name w:val="Page Number"/>
    <w:basedOn w:val="DefaultParagraphFont1"/>
    <w:rPr/>
  </w:style>
  <w:style w:type="character" w:styleId="VisitedInternetLink">
    <w:name w:val="Visited Internet Link"/>
    <w:rPr>
      <w:color w:val="800080"/>
      <w:u w:val="single"/>
      <w:lang w:val="zxx" w:eastAsia="zxx" w:bidi="zxx"/>
    </w:rPr>
  </w:style>
  <w:style w:type="character" w:styleId="Yshortcuts">
    <w:name w:val="yshortcuts"/>
    <w:basedOn w:val="DefaultParagraphFont1"/>
    <w:rPr/>
  </w:style>
  <w:style w:type="character" w:styleId="ListLabel1">
    <w:name w:val="ListLabel 1"/>
    <w:rPr>
      <w:rFonts w:cs="Symbol"/>
    </w:rPr>
  </w:style>
  <w:style w:type="paragraph" w:styleId="Heading">
    <w:name w:val="Heading"/>
    <w:basedOn w:val="Normal"/>
    <w:next w:val="TextBody"/>
    <w:pPr>
      <w:keepNext/>
      <w:spacing w:before="240" w:after="120"/>
    </w:pPr>
    <w:rPr>
      <w:rFonts w:ascii="Arial" w:hAnsi="Arial" w:eastAsia="SimSun;宋体" w:cs="Mangal"/>
      <w:sz w:val="28"/>
      <w:szCs w:val="28"/>
    </w:rPr>
  </w:style>
  <w:style w:type="paragraph" w:styleId="TextBody">
    <w:name w:val="Text Body"/>
    <w:basedOn w:val="Normal"/>
    <w:pPr>
      <w:spacing w:lineRule="auto" w:line="288" w:before="0" w:after="120"/>
    </w:pPr>
    <w:rPr>
      <w:rFonts w:eastAsia="Times New Roman"/>
    </w:rPr>
  </w:style>
  <w:style w:type="paragraph" w:styleId="List">
    <w:name w:val="List"/>
    <w:basedOn w:val="TextBody"/>
    <w:pPr/>
    <w:rPr>
      <w:rFonts w:cs="Mangal"/>
    </w:rPr>
  </w:style>
  <w:style w:type="paragraph" w:styleId="Caption">
    <w:name w:val="Caption"/>
    <w:basedOn w:val="Normal"/>
    <w:next w:val="Normal"/>
    <w:pPr>
      <w:suppressLineNumbers/>
      <w:spacing w:before="120" w:after="120"/>
    </w:pPr>
    <w:rPr>
      <w:rFonts w:cs="FreeSans"/>
      <w:b/>
      <w:bCs/>
      <w:i/>
      <w:iCs/>
      <w:sz w:val="20"/>
      <w:szCs w:val="20"/>
    </w:rPr>
  </w:style>
  <w:style w:type="paragraph" w:styleId="Index">
    <w:name w:val="Index"/>
    <w:basedOn w:val="Normal"/>
    <w:pPr>
      <w:suppressLineNumbers/>
    </w:pPr>
    <w:rPr>
      <w:rFonts w:cs="Mangal"/>
    </w:rPr>
  </w:style>
  <w:style w:type="paragraph" w:styleId="Normalnumbered">
    <w:name w:val="Normal numbered"/>
    <w:basedOn w:val="Normal"/>
    <w:pPr>
      <w:spacing w:before="0" w:after="120"/>
    </w:pPr>
    <w:rPr>
      <w:rFonts w:eastAsia="Times New Roman"/>
    </w:rPr>
  </w:style>
  <w:style w:type="paragraph" w:styleId="Tabletext">
    <w:name w:val="Table text"/>
    <w:next w:val="Normal"/>
    <w:pPr>
      <w:widowControl/>
      <w:suppressAutoHyphens w:val="true"/>
      <w:bidi w:val="0"/>
      <w:spacing w:before="60" w:after="60"/>
      <w:jc w:val="left"/>
    </w:pPr>
    <w:rPr>
      <w:rFonts w:ascii="Times New Roman" w:hAnsi="Times New Roman" w:eastAsia="Times New Roman" w:cs="Times New Roman"/>
      <w:color w:val="00000A"/>
      <w:sz w:val="24"/>
      <w:szCs w:val="24"/>
      <w:lang w:val="en-US" w:eastAsia="zh-CN" w:bidi="ar-SA"/>
    </w:rPr>
  </w:style>
  <w:style w:type="paragraph" w:styleId="Header">
    <w:name w:val="Header"/>
    <w:basedOn w:val="Normal"/>
    <w:pPr>
      <w:tabs>
        <w:tab w:val="center" w:pos="4320" w:leader="none"/>
        <w:tab w:val="right" w:pos="8640" w:leader="none"/>
      </w:tabs>
      <w:spacing w:before="0" w:after="120"/>
    </w:pPr>
    <w:rPr>
      <w:rFonts w:eastAsia="Times New Roman"/>
    </w:rPr>
  </w:style>
  <w:style w:type="paragraph" w:styleId="Footer">
    <w:name w:val="Footer"/>
    <w:basedOn w:val="Normal"/>
    <w:pPr>
      <w:tabs>
        <w:tab w:val="right" w:pos="8640" w:leader="none"/>
      </w:tabs>
      <w:spacing w:before="360" w:after="0"/>
    </w:pPr>
    <w:rPr>
      <w:rFonts w:ascii="Arial" w:hAnsi="Arial" w:eastAsia="Times New Roman" w:cs="Arial"/>
      <w:sz w:val="18"/>
    </w:rPr>
  </w:style>
  <w:style w:type="paragraph" w:styleId="Contactheading">
    <w:name w:val="contact heading"/>
    <w:basedOn w:val="Heading2"/>
    <w:pPr>
      <w:spacing w:before="120" w:after="120"/>
      <w:ind w:left="0" w:right="0" w:hanging="0"/>
    </w:pPr>
    <w:rPr>
      <w:rFonts w:ascii="Times New Roman" w:hAnsi="Times New Roman" w:cs="Times New Roman"/>
    </w:rPr>
  </w:style>
  <w:style w:type="paragraph" w:styleId="14ptnewyork">
    <w:name w:val="14 pt new york"/>
    <w:basedOn w:val="Normal"/>
    <w:pPr/>
    <w:rPr>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6">
    <w:name w:val="p6"/>
    <w:basedOn w:val="Normal"/>
    <w:pPr>
      <w:widowControl w:val="false"/>
      <w:tabs>
        <w:tab w:val="left" w:pos="720" w:leader="none"/>
      </w:tabs>
      <w:spacing w:lineRule="atLeast" w:line="240"/>
    </w:pPr>
    <w:rPr>
      <w:rFonts w:eastAsia="SimSun;宋体"/>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ua.li@sjsu.edu" TargetMode="External"/><Relationship Id="rId3" Type="http://schemas.openxmlformats.org/officeDocument/2006/relationships/hyperlink" Target="mailto:hualili@yahoo.com" TargetMode="External"/><Relationship Id="rId4" Type="http://schemas.openxmlformats.org/officeDocument/2006/relationships/hyperlink" Target="https://github.com/hualili/CMPE127-Microprocessor-Systems" TargetMode="External"/><Relationship Id="rId5" Type="http://schemas.openxmlformats.org/officeDocument/2006/relationships/hyperlink" Target="http://info.sjsu.edu/web-dbgen/narr/soc-fall/rec-298.html" TargetMode="External"/><Relationship Id="rId6" Type="http://schemas.openxmlformats.org/officeDocument/2006/relationships/hyperlink" Target="http://www.sjsu.edu/sac/advising/latedrops/policy/" TargetMode="External"/><Relationship Id="rId7" Type="http://schemas.openxmlformats.org/officeDocument/2006/relationships/hyperlink" Target="http://www.sa.sjsu.edu/download/judicial_affairs/Academic_Integrity_Policy_S07-2.pdf" TargetMode="External"/><Relationship Id="rId8" Type="http://schemas.openxmlformats.org/officeDocument/2006/relationships/hyperlink" Target="http://www.sa.sjsu.edu/judicial_affairs/index.html" TargetMode="External"/><Relationship Id="rId9" Type="http://schemas.openxmlformats.org/officeDocument/2006/relationships/hyperlink" Target="http://turnitin.com/" TargetMode="External"/><Relationship Id="rId10" Type="http://schemas.openxmlformats.org/officeDocument/2006/relationships/hyperlink" Target="http://www.sjsu.edu/larc/" TargetMode="External"/><Relationship Id="rId11" Type="http://schemas.openxmlformats.org/officeDocument/2006/relationships/hyperlink" Target="http://www.sjsu.edu/writingcenter/about/staff/" TargetMode="External"/><Relationship Id="rId12" Type="http://schemas.openxmlformats.org/officeDocument/2006/relationships/hyperlink" Target="http://www.sjsu.edu/muse/peermentor/"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2015-08-23T17:51:00Z</dcterms:created>
  <dc:creator> Support</dc:creator>
  <dc:language>en-US</dc:language>
  <cp:lastModifiedBy>CMP-Spare03</cp:lastModifiedBy>
  <cp:lastPrinted>2016-09-20T13:48:00Z</cp:lastPrinted>
  <dcterms:modified xsi:type="dcterms:W3CDTF">2017-01-30T00:08:00Z</dcterms:modified>
  <cp:revision>2</cp:revision>
  <dc:title>Accessible Syllabus Template</dc:title>
</cp:coreProperties>
</file>