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711" w:rsidRPr="00A9595D" w:rsidRDefault="00D15711" w:rsidP="00D15711">
      <w:pPr>
        <w:pStyle w:val="Normal1"/>
        <w:widowControl/>
        <w:shd w:val="clear" w:color="auto" w:fill="FFFFFF"/>
        <w:spacing w:before="5"/>
        <w:ind w:firstLine="540"/>
        <w:jc w:val="left"/>
        <w:outlineLvl w:val="0"/>
        <w:rPr>
          <w:b/>
          <w:sz w:val="28"/>
          <w:szCs w:val="28"/>
        </w:rPr>
      </w:pPr>
      <w:r w:rsidRPr="00A9595D">
        <w:rPr>
          <w:b/>
          <w:bCs/>
          <w:sz w:val="28"/>
          <w:szCs w:val="28"/>
        </w:rPr>
        <w:t>Тема 7.</w:t>
      </w:r>
      <w:r w:rsidRPr="00A9595D">
        <w:rPr>
          <w:bCs/>
          <w:szCs w:val="28"/>
        </w:rPr>
        <w:t xml:space="preserve"> </w:t>
      </w:r>
      <w:r w:rsidRPr="00A9595D">
        <w:rPr>
          <w:b/>
          <w:sz w:val="28"/>
          <w:szCs w:val="28"/>
        </w:rPr>
        <w:t>ПЛАНИРОВАНИЕ МОДЕЛЬНЫХ ЭКСПЕРИМЕНТОВ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Планирование модельных экспериментов преследует две основные цели: </w:t>
      </w:r>
    </w:p>
    <w:p w:rsidR="00D15711" w:rsidRDefault="00D15711" w:rsidP="00D15711">
      <w:pPr>
        <w:pStyle w:val="a9"/>
        <w:numPr>
          <w:ilvl w:val="0"/>
          <w:numId w:val="8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сокращение общего объема испытаний при соблюдении требований к достоверности и точности их результатов;</w:t>
      </w:r>
    </w:p>
    <w:p w:rsidR="00D15711" w:rsidRDefault="00D15711" w:rsidP="00D15711">
      <w:pPr>
        <w:pStyle w:val="a9"/>
        <w:numPr>
          <w:ilvl w:val="0"/>
          <w:numId w:val="8"/>
        </w:numPr>
        <w:spacing w:after="0"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повышение информативности каждого из экспериментов в отдельности.</w:t>
      </w:r>
    </w:p>
    <w:p w:rsidR="00D15711" w:rsidRDefault="00D15711" w:rsidP="00D1571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Поиск плана эксперимента производится в так называемом факторном пространстве.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Факторное пространство</w:t>
      </w:r>
      <w:r>
        <w:rPr>
          <w:sz w:val="28"/>
          <w:szCs w:val="28"/>
        </w:rPr>
        <w:t xml:space="preserve"> – это множество внешних и внутренних параметров модели, значения которых исследователь может контролировать в ходе подготовки и проведения модельного эксперимента.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факторы могут носить как количественный, так и качественный характер (например, отражать некоторую стратегию управления), значения факторов обычно называют </w:t>
      </w:r>
      <w:r>
        <w:rPr>
          <w:sz w:val="28"/>
          <w:szCs w:val="28"/>
          <w:u w:val="single"/>
        </w:rPr>
        <w:t>уровнями</w:t>
      </w:r>
      <w:r>
        <w:rPr>
          <w:sz w:val="28"/>
          <w:szCs w:val="28"/>
        </w:rPr>
        <w:t xml:space="preserve">. Если при проведении эксперимента исследователь может изменять уровни факторов, эксперимент называется </w:t>
      </w:r>
      <w:r>
        <w:rPr>
          <w:sz w:val="28"/>
          <w:szCs w:val="28"/>
          <w:u w:val="single"/>
        </w:rPr>
        <w:t>активным</w:t>
      </w:r>
      <w:r>
        <w:rPr>
          <w:sz w:val="28"/>
          <w:szCs w:val="28"/>
        </w:rPr>
        <w:t xml:space="preserve">, в противном случае – </w:t>
      </w:r>
      <w:r>
        <w:rPr>
          <w:sz w:val="28"/>
          <w:szCs w:val="28"/>
          <w:u w:val="single"/>
        </w:rPr>
        <w:t>пассивным</w:t>
      </w:r>
      <w:r>
        <w:rPr>
          <w:sz w:val="28"/>
          <w:szCs w:val="28"/>
        </w:rPr>
        <w:t>.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Введем еще несколько терминов, используемых в теории планирования эксперимента.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из факторов имеет верхний и нижний уровни, расположенные симметрично относительно некоторого нулевого уровня. Точка в факторном пространстве, соответствующая нулевым уровням всех факторов, называется </w:t>
      </w:r>
      <w:r>
        <w:rPr>
          <w:sz w:val="28"/>
          <w:szCs w:val="28"/>
          <w:u w:val="single"/>
        </w:rPr>
        <w:t>центром плана.</w:t>
      </w:r>
    </w:p>
    <w:p w:rsidR="00D15711" w:rsidRDefault="00D15711" w:rsidP="00D15711">
      <w:pPr>
        <w:ind w:firstLine="708"/>
        <w:rPr>
          <w:sz w:val="28"/>
          <w:szCs w:val="28"/>
        </w:rPr>
      </w:pPr>
      <w:r>
        <w:rPr>
          <w:b/>
          <w:i/>
          <w:sz w:val="28"/>
          <w:szCs w:val="28"/>
        </w:rPr>
        <w:t>Интервалом варьирования фактора</w:t>
      </w:r>
      <w:r>
        <w:rPr>
          <w:sz w:val="28"/>
          <w:szCs w:val="28"/>
        </w:rPr>
        <w:t xml:space="preserve"> называется некоторое число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, прибавление которого к нулевому уровню дает верхний уровень, а вычитание – нижний.</w:t>
      </w:r>
    </w:p>
    <w:p w:rsidR="00D15711" w:rsidRDefault="00D15711" w:rsidP="00D1571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Как правило, план эксперимента строится относительно одного (основного) выходного скалярного параметра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, который называется наблюдаемой переменной. Если моделирование используется как инструмент принятия решения, то в роли наблюдаемой переменной выступает показатель эффективности.</w:t>
      </w:r>
    </w:p>
    <w:p w:rsidR="00D15711" w:rsidRDefault="00D15711" w:rsidP="00D157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При этом предполагается, что значение наблюдаемой переменной, полученное в ходе эксперимента, складывается из двух составляющих:</w:t>
      </w:r>
    </w:p>
    <w:p w:rsidR="00D15711" w:rsidRDefault="00D15711" w:rsidP="00D15711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),</w:t>
      </w:r>
    </w:p>
    <w:p w:rsidR="00D15711" w:rsidRDefault="00D15711" w:rsidP="00D1571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 – функция отклика (неслучайная функция факторов);</w:t>
      </w:r>
    </w:p>
    <w:p w:rsidR="00D15711" w:rsidRDefault="00D15711" w:rsidP="00D1571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 – ошибка эксперимента (случайная величина) ;</w:t>
      </w:r>
    </w:p>
    <w:p w:rsidR="00D15711" w:rsidRDefault="00D15711" w:rsidP="00D1571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  <w:lang w:val="en-US"/>
        </w:rPr>
        <w:t>x</w:t>
      </w:r>
      <w:proofErr w:type="gramEnd"/>
      <w:r>
        <w:rPr>
          <w:sz w:val="28"/>
          <w:szCs w:val="28"/>
        </w:rPr>
        <w:t xml:space="preserve"> – точка в факторном пространстве (определенное сочетание уровней факторов);</w:t>
      </w:r>
    </w:p>
    <w:p w:rsidR="00D15711" w:rsidRDefault="00D15711" w:rsidP="00D1571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Очевидно, что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является случайной переменной, так как зависит от случайной величины </w:t>
      </w:r>
      <w:proofErr w:type="spellStart"/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>).</w:t>
      </w:r>
    </w:p>
    <w:p w:rsidR="00D15711" w:rsidRDefault="00D15711" w:rsidP="00D1571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Дисперсия </w:t>
      </w:r>
      <w:proofErr w:type="spellStart"/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</w:rPr>
        <w:t xml:space="preserve"> наблюдаемой переменной, которая характеризует точность измерений, равна дисперсии ошибки опыта: </w:t>
      </w:r>
      <w:proofErr w:type="spellStart"/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e</w:t>
      </w:r>
      <w:r>
        <w:rPr>
          <w:sz w:val="28"/>
          <w:szCs w:val="28"/>
        </w:rPr>
        <w:t>.</w:t>
      </w:r>
    </w:p>
    <w:p w:rsidR="00D15711" w:rsidRDefault="00D15711" w:rsidP="00D15711">
      <w:pPr>
        <w:ind w:firstLine="708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D</w:t>
      </w:r>
      <w:r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</w:rPr>
        <w:t xml:space="preserve"> называют дисперсией </w:t>
      </w:r>
      <w:proofErr w:type="spellStart"/>
      <w:r>
        <w:rPr>
          <w:sz w:val="28"/>
          <w:szCs w:val="28"/>
        </w:rPr>
        <w:t>воспроизводимости</w:t>
      </w:r>
      <w:proofErr w:type="spellEnd"/>
      <w:r>
        <w:rPr>
          <w:sz w:val="28"/>
          <w:szCs w:val="28"/>
        </w:rPr>
        <w:t xml:space="preserve"> эксперимента.</w:t>
      </w:r>
      <w:proofErr w:type="gramEnd"/>
      <w:r>
        <w:rPr>
          <w:sz w:val="28"/>
          <w:szCs w:val="28"/>
        </w:rPr>
        <w:t xml:space="preserve"> Она характеризует качество эксперимента. Эксперимент называется идеальным при </w:t>
      </w:r>
      <w:proofErr w:type="spellStart"/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</w:rPr>
        <w:t xml:space="preserve"> = 0.</w:t>
      </w:r>
    </w:p>
    <w:p w:rsidR="00D15711" w:rsidRDefault="00D15711" w:rsidP="00D157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Существует два основных варианта постановки задачи планирования имитационного эксперимента:</w:t>
      </w:r>
    </w:p>
    <w:p w:rsidR="00D15711" w:rsidRDefault="00D15711" w:rsidP="00D157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Из всех допустимых выбрать такой план, который позволили бы получить задачи планирования имитационного эксперимента:</w:t>
      </w:r>
    </w:p>
    <w:p w:rsidR="00D15711" w:rsidRDefault="00D15711" w:rsidP="00D1571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 всех допустимых выбрать такой план, который позволил бы получить наиболее достоверное значение функции отклика </w:t>
      </w:r>
      <w:proofErr w:type="spellStart"/>
      <w:r>
        <w:rPr>
          <w:sz w:val="28"/>
          <w:szCs w:val="28"/>
        </w:rPr>
        <w:t>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>) при фиксированном числе опытов.</w:t>
      </w:r>
    </w:p>
    <w:p w:rsidR="00D15711" w:rsidRDefault="00D15711" w:rsidP="00D1571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такой допустимый план, при котором статистическая оценка функции отклика может быть получена с заданной точностью при минимальном объеме испытаний.</w:t>
      </w:r>
    </w:p>
    <w:p w:rsidR="00D15711" w:rsidRDefault="00D15711" w:rsidP="00D157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Решение задачи планирования в первой постановке называется стратегическим планирование эксперимента, во второй – тактическим планирование.</w:t>
      </w:r>
    </w:p>
    <w:p w:rsidR="00D15711" w:rsidRDefault="00D15711" w:rsidP="00D15711">
      <w:pPr>
        <w:ind w:firstLine="708"/>
        <w:rPr>
          <w:sz w:val="28"/>
          <w:szCs w:val="28"/>
        </w:rPr>
      </w:pPr>
    </w:p>
    <w:p w:rsidR="00D15711" w:rsidRPr="002E577B" w:rsidRDefault="00D15711" w:rsidP="00D15711">
      <w:pPr>
        <w:ind w:left="1080" w:hanging="540"/>
        <w:outlineLvl w:val="1"/>
        <w:rPr>
          <w:rFonts w:ascii="Arial" w:hAnsi="Arial" w:cs="Arial"/>
          <w:b/>
          <w:sz w:val="28"/>
          <w:szCs w:val="28"/>
        </w:rPr>
      </w:pPr>
      <w:r w:rsidRPr="002E577B">
        <w:rPr>
          <w:rFonts w:ascii="Arial" w:hAnsi="Arial" w:cs="Arial"/>
          <w:b/>
          <w:sz w:val="28"/>
          <w:szCs w:val="28"/>
        </w:rPr>
        <w:t>7.1.Стратегическое планирование имитационного эксперимента.</w:t>
      </w:r>
    </w:p>
    <w:p w:rsidR="00D15711" w:rsidRDefault="00D15711" w:rsidP="00D15711">
      <w:pPr>
        <w:ind w:firstLine="54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</w:p>
    <w:p w:rsidR="00D15711" w:rsidRDefault="00D15711" w:rsidP="00D1571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Итак, цель методов стратегического планирования имитационных экспериментов получение максимального объема информации об исследуемой системе в каждом эксперименте (наблюдении). Другими словами, стратегическое планирование позволяет ответить на вопрос, при каком сочетании уровней внешних и внутренних факторов может быть получена наиболее полная и достоверная информация о поведении системы.</w:t>
      </w:r>
    </w:p>
    <w:p w:rsidR="00D15711" w:rsidRDefault="00D15711" w:rsidP="00D1571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При стратегическом планировании эксперимента должны быть решены две основные задачи:</w:t>
      </w:r>
    </w:p>
    <w:p w:rsidR="00D15711" w:rsidRDefault="00D15711" w:rsidP="00D15711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Идентификация факторов;</w:t>
      </w:r>
    </w:p>
    <w:p w:rsidR="00D15711" w:rsidRDefault="00D15711" w:rsidP="00D15711">
      <w:pPr>
        <w:numPr>
          <w:ilvl w:val="0"/>
          <w:numId w:val="2"/>
        </w:numPr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>Выбор уровней факторов.</w:t>
      </w:r>
    </w:p>
    <w:p w:rsidR="00D15711" w:rsidRDefault="00D15711" w:rsidP="00D15711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Под идентификацией факторов понимается их ранжирование по степени влияния</w:t>
      </w:r>
    </w:p>
    <w:p w:rsidR="00D15711" w:rsidRDefault="00D15711" w:rsidP="00D15711">
      <w:pPr>
        <w:jc w:val="both"/>
        <w:rPr>
          <w:sz w:val="28"/>
          <w:szCs w:val="28"/>
        </w:rPr>
      </w:pPr>
      <w:r>
        <w:rPr>
          <w:sz w:val="28"/>
          <w:szCs w:val="28"/>
        </w:rPr>
        <w:t>на значение наблюдаемой переменной (показателя эффективности).</w:t>
      </w:r>
    </w:p>
    <w:p w:rsidR="00D15711" w:rsidRDefault="00D15711" w:rsidP="00D1571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итогам идентификации целесообразно разделить все факторы на две группы – первичные и вторичные. Первичные – это те факторы, в исследовании влияния которых экспериментатор заинтересован непосредственно. Вторичные -  факторы, которые не являются предметом исследования, но </w:t>
      </w:r>
      <w:proofErr w:type="gramStart"/>
      <w:r>
        <w:rPr>
          <w:sz w:val="28"/>
          <w:szCs w:val="28"/>
        </w:rPr>
        <w:t>влиянием</w:t>
      </w:r>
      <w:proofErr w:type="gramEnd"/>
      <w:r>
        <w:rPr>
          <w:sz w:val="28"/>
          <w:szCs w:val="28"/>
        </w:rPr>
        <w:t xml:space="preserve"> которых нельзя пренебречь.</w:t>
      </w:r>
    </w:p>
    <w:p w:rsidR="00D15711" w:rsidRDefault="00D15711" w:rsidP="00D1571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Выбор уровней факторов производится с учетом двух противоречивых требований:</w:t>
      </w:r>
    </w:p>
    <w:p w:rsidR="00D15711" w:rsidRDefault="00D15711" w:rsidP="00D15711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Уровни фактора должны перекрывать (заполнять) весь возможный диапазон его изменения;</w:t>
      </w:r>
    </w:p>
    <w:p w:rsidR="00D15711" w:rsidRDefault="00D15711" w:rsidP="00D15711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Общее количество уровней по всем факторам не должно приводить к чрезмерному объему моделирования.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Отыскание компромиссного решения, удовлетворяющего этим требованиям, и является задачей стратегического планирования эксперимента.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Эксперимент, в котором реализуются все возможные сочетания уровней факторов, называется </w:t>
      </w:r>
      <w:r w:rsidRPr="00784D25">
        <w:rPr>
          <w:i/>
          <w:sz w:val="28"/>
          <w:szCs w:val="28"/>
          <w:u w:val="single"/>
        </w:rPr>
        <w:t>полным факторным экспериментом</w:t>
      </w:r>
      <w:r>
        <w:rPr>
          <w:sz w:val="28"/>
          <w:szCs w:val="28"/>
        </w:rPr>
        <w:t xml:space="preserve"> (ПФЭ).</w:t>
      </w:r>
    </w:p>
    <w:p w:rsidR="00D15711" w:rsidRDefault="00D15711" w:rsidP="00D15711">
      <w:pPr>
        <w:ind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Общее число различных комбинаций уровней в ПФЭ для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факторов можно вычислить так: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* </w:t>
      </w:r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*…*</w:t>
      </w:r>
      <w:r>
        <w:rPr>
          <w:i/>
          <w:sz w:val="28"/>
          <w:szCs w:val="28"/>
          <w:vertAlign w:val="subscript"/>
        </w:rPr>
        <w:t xml:space="preserve"> </w:t>
      </w:r>
      <w:proofErr w:type="spellStart"/>
      <w:proofErr w:type="gramStart"/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  <w:lang w:val="en-US"/>
        </w:rPr>
        <w:t>k</w:t>
      </w:r>
      <w:proofErr w:type="spellEnd"/>
      <w:proofErr w:type="gramEnd"/>
      <w:r>
        <w:rPr>
          <w:i/>
          <w:sz w:val="28"/>
          <w:szCs w:val="28"/>
        </w:rPr>
        <w:t>,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– число уровней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-го фактора.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число уровней для всех факторов одинаково, то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perscript"/>
          <w:lang w:val="en-US"/>
        </w:rPr>
        <w:t>k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– число уровней).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Недостаток ПФЭ – большие временные затраты на подготовку и проведение.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Например, если в модели отражены 4 фактора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влияющие на значение выбранного показателя эффективности, каждый из которых имеет 3 возможных уровня (значения), то план проведения ПФЭ будет включать 81 эксперимент 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=3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). Если при этом каждый из них длится хотя бы одну минуту (с учетом времени на изменение значений факторов), то на однократную реализацию ПФЭ потребуется более часа.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Поэтому использование ПФЭ целесообразно только в том случае, если в ходе имитационного эксперимента исследуется взаимное влияние всех факторов, фигурирующих в модели.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Если такие взаимодействия считают отсутствующими или их эффектом пренебрегают, проводят частичный факторный эксперимент (ЧФЭ).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Известны и применяются на практике различные варианты построения планов ЧФЭ. Мы рассмотрим только некоторые из них.</w:t>
      </w:r>
    </w:p>
    <w:p w:rsidR="00D15711" w:rsidRDefault="00D15711" w:rsidP="00D15711">
      <w:pPr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  <w:u w:val="single"/>
        </w:rPr>
        <w:t>Рандомизированный</w:t>
      </w:r>
      <w:proofErr w:type="spellEnd"/>
      <w:r>
        <w:rPr>
          <w:i/>
          <w:sz w:val="28"/>
          <w:szCs w:val="28"/>
          <w:u w:val="single"/>
        </w:rPr>
        <w:t xml:space="preserve"> план</w:t>
      </w:r>
      <w:r>
        <w:rPr>
          <w:sz w:val="28"/>
          <w:szCs w:val="28"/>
        </w:rPr>
        <w:t xml:space="preserve"> – предполагает выбор сочетания уровней для каждого прогона случайным образом.</w:t>
      </w:r>
    </w:p>
    <w:p w:rsidR="00D15711" w:rsidRDefault="00D15711" w:rsidP="00D15711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Латинский план («латинский квадрат»)</w:t>
      </w:r>
      <w:r>
        <w:rPr>
          <w:sz w:val="28"/>
          <w:szCs w:val="28"/>
        </w:rPr>
        <w:t xml:space="preserve">  - используется в том случае, когда проводится эксперимент с одним первичным фактором и несколькими вторичными. Суть такого планирования состоит в следующем. Если первичный фактор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имеет 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уровней, то для каждого вторичного фактора также выбирается </w:t>
      </w:r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уровней. Выбор комбинации уровней факторов выполняется на основе специальной процедуры, которую мы рассмотрим на примере.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Пусть в эксперименте используется первичный фактор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и два вторичных фактора – В и С; число уровней факторов 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равно 4.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Соответствующий план можно представить в виде квадратной матрицы размером </w:t>
      </w:r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</w:rPr>
        <w:t>*</w:t>
      </w:r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</w:rPr>
        <w:t>(4*4)</w:t>
      </w:r>
      <w:r>
        <w:rPr>
          <w:sz w:val="28"/>
          <w:szCs w:val="28"/>
        </w:rPr>
        <w:t>относительно уровней фактора А. При этом матрица стоится таким образом, чтобы в каждой строке и в каждом столбце данный уровень фактора А встречался только один раз (табл. 7.1):</w:t>
      </w:r>
    </w:p>
    <w:p w:rsidR="00D15711" w:rsidRDefault="00D15711" w:rsidP="00D157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Таблица 7.1. Пример латинского плана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4"/>
        <w:gridCol w:w="1914"/>
        <w:gridCol w:w="1914"/>
        <w:gridCol w:w="1914"/>
        <w:gridCol w:w="1915"/>
      </w:tblGrid>
      <w:tr w:rsidR="00D15711" w:rsidTr="008138FC">
        <w:trPr>
          <w:cantSplit/>
          <w:trHeight w:val="550"/>
        </w:trPr>
        <w:tc>
          <w:tcPr>
            <w:tcW w:w="1914" w:type="dxa"/>
            <w:vMerge w:val="restart"/>
          </w:tcPr>
          <w:p w:rsidR="00D15711" w:rsidRDefault="00D15711" w:rsidP="008138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  <w:p w:rsidR="00D15711" w:rsidRDefault="00D15711" w:rsidP="008138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фактора</w:t>
            </w:r>
            <w:proofErr w:type="gramStart"/>
            <w:r>
              <w:rPr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7657" w:type="dxa"/>
            <w:gridSpan w:val="4"/>
          </w:tcPr>
          <w:p w:rsidR="00D15711" w:rsidRDefault="00D15711" w:rsidP="008138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фактора</w:t>
            </w:r>
            <w:proofErr w:type="gramStart"/>
            <w:r>
              <w:rPr>
                <w:sz w:val="28"/>
                <w:szCs w:val="28"/>
              </w:rPr>
              <w:t xml:space="preserve"> С</w:t>
            </w:r>
            <w:proofErr w:type="gramEnd"/>
          </w:p>
        </w:tc>
      </w:tr>
      <w:tr w:rsidR="00D15711" w:rsidTr="008138FC">
        <w:trPr>
          <w:cantSplit/>
        </w:trPr>
        <w:tc>
          <w:tcPr>
            <w:tcW w:w="1914" w:type="dxa"/>
            <w:vMerge/>
          </w:tcPr>
          <w:p w:rsidR="00D15711" w:rsidRDefault="00D15711" w:rsidP="008138F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914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914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С3</w:t>
            </w:r>
          </w:p>
        </w:tc>
        <w:tc>
          <w:tcPr>
            <w:tcW w:w="1915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proofErr w:type="gramStart"/>
            <w:r>
              <w:rPr>
                <w:sz w:val="28"/>
                <w:szCs w:val="28"/>
              </w:rPr>
              <w:t>4</w:t>
            </w:r>
            <w:proofErr w:type="gramEnd"/>
          </w:p>
        </w:tc>
      </w:tr>
      <w:tr w:rsidR="00D15711" w:rsidTr="008138FC">
        <w:tc>
          <w:tcPr>
            <w:tcW w:w="1914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B1</w:t>
            </w:r>
          </w:p>
        </w:tc>
        <w:tc>
          <w:tcPr>
            <w:tcW w:w="1914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1914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1914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1915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A4</w:t>
            </w:r>
          </w:p>
        </w:tc>
      </w:tr>
      <w:tr w:rsidR="00D15711" w:rsidTr="008138FC">
        <w:tc>
          <w:tcPr>
            <w:tcW w:w="1914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B2</w:t>
            </w:r>
          </w:p>
        </w:tc>
        <w:tc>
          <w:tcPr>
            <w:tcW w:w="1914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1914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1914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1915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</w:t>
            </w:r>
          </w:p>
        </w:tc>
      </w:tr>
      <w:tr w:rsidR="00D15711" w:rsidTr="008138FC">
        <w:tc>
          <w:tcPr>
            <w:tcW w:w="1914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B3</w:t>
            </w:r>
          </w:p>
        </w:tc>
        <w:tc>
          <w:tcPr>
            <w:tcW w:w="1914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1914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1914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1915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A4</w:t>
            </w:r>
          </w:p>
        </w:tc>
      </w:tr>
      <w:tr w:rsidR="00D15711" w:rsidTr="008138FC">
        <w:tc>
          <w:tcPr>
            <w:tcW w:w="1914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B4</w:t>
            </w:r>
          </w:p>
        </w:tc>
        <w:tc>
          <w:tcPr>
            <w:tcW w:w="1914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1914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1914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1915" w:type="dxa"/>
          </w:tcPr>
          <w:p w:rsidR="00D15711" w:rsidRDefault="00D15711" w:rsidP="008138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A3</w:t>
            </w:r>
          </w:p>
        </w:tc>
      </w:tr>
    </w:tbl>
    <w:p w:rsidR="00D15711" w:rsidRDefault="00D15711" w:rsidP="00D157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результате имеем план, требующий 4*4 = 16 прогонов, в отличие от ПФЭ, для которого нужно 4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= 64 прогона.</w:t>
      </w:r>
    </w:p>
    <w:p w:rsidR="00D15711" w:rsidRDefault="00D15711" w:rsidP="00D15711">
      <w:pPr>
        <w:ind w:left="1068"/>
        <w:rPr>
          <w:sz w:val="28"/>
          <w:szCs w:val="28"/>
        </w:rPr>
      </w:pPr>
    </w:p>
    <w:p w:rsidR="00D15711" w:rsidRDefault="00D15711" w:rsidP="00D15711">
      <w:pPr>
        <w:numPr>
          <w:ilvl w:val="0"/>
          <w:numId w:val="4"/>
        </w:numPr>
        <w:rPr>
          <w:sz w:val="28"/>
          <w:szCs w:val="28"/>
        </w:rPr>
      </w:pPr>
      <w:r>
        <w:rPr>
          <w:i/>
          <w:sz w:val="28"/>
          <w:szCs w:val="28"/>
          <w:u w:val="single"/>
        </w:rPr>
        <w:t>Эксперимент с изменением факторов по одному</w:t>
      </w:r>
      <w:r>
        <w:rPr>
          <w:sz w:val="28"/>
          <w:szCs w:val="28"/>
        </w:rPr>
        <w:t>.</w:t>
      </w:r>
    </w:p>
    <w:p w:rsidR="00D15711" w:rsidRDefault="00D15711" w:rsidP="00D1571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Суть его состоит в том, что один из факторов «пробегает» все </w:t>
      </w:r>
      <w:r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уровней, а остальные </w:t>
      </w:r>
      <w:proofErr w:type="spellStart"/>
      <w:r>
        <w:rPr>
          <w:i/>
          <w:sz w:val="28"/>
          <w:szCs w:val="28"/>
        </w:rPr>
        <w:t>n</w:t>
      </w:r>
      <w:proofErr w:type="spellEnd"/>
      <w:r>
        <w:rPr>
          <w:i/>
          <w:sz w:val="28"/>
          <w:szCs w:val="28"/>
        </w:rPr>
        <w:t xml:space="preserve"> – 1</w:t>
      </w:r>
      <w:r>
        <w:rPr>
          <w:sz w:val="28"/>
          <w:szCs w:val="28"/>
        </w:rPr>
        <w:t xml:space="preserve"> факторов поддерживаются постоянными. Такой план обеспечивает исследование эффектов каждого фактора в отдельности. Он требует всего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+ </w:t>
      </w:r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>+…+</w:t>
      </w:r>
      <w:r>
        <w:rPr>
          <w:i/>
          <w:sz w:val="28"/>
          <w:szCs w:val="28"/>
          <w:vertAlign w:val="subscript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прогонов (</w:t>
      </w:r>
      <w:proofErr w:type="spellStart"/>
      <w:r>
        <w:rPr>
          <w:i/>
          <w:sz w:val="28"/>
          <w:szCs w:val="28"/>
          <w:lang w:val="en-US"/>
        </w:rPr>
        <w:t>l</w:t>
      </w:r>
      <w:r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– число уровней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– го фактора).</w:t>
      </w:r>
    </w:p>
    <w:p w:rsidR="00D15711" w:rsidRDefault="00D15711" w:rsidP="00D15711">
      <w:pPr>
        <w:ind w:firstLine="708"/>
        <w:rPr>
          <w:i/>
          <w:sz w:val="28"/>
          <w:szCs w:val="28"/>
        </w:rPr>
      </w:pPr>
      <w:r>
        <w:rPr>
          <w:sz w:val="28"/>
          <w:szCs w:val="28"/>
        </w:rPr>
        <w:t xml:space="preserve">Для рассмотренного выше примера (3 фактора, </w:t>
      </w:r>
      <w:proofErr w:type="gramStart"/>
      <w:r>
        <w:rPr>
          <w:sz w:val="28"/>
          <w:szCs w:val="28"/>
        </w:rPr>
        <w:t>имеющие</w:t>
      </w:r>
      <w:proofErr w:type="gramEnd"/>
      <w:r>
        <w:rPr>
          <w:sz w:val="28"/>
          <w:szCs w:val="28"/>
        </w:rPr>
        <w:t xml:space="preserve"> по 4 уровня) </w:t>
      </w: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= 4+4+4=12.</w:t>
      </w:r>
    </w:p>
    <w:p w:rsidR="00D15711" w:rsidRDefault="00D15711" w:rsidP="00D157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Ещё раз подчеркнем, что такой план применим (как и любой ЧФЭ) только при отсутствии взаимодействия между факторами.</w:t>
      </w:r>
    </w:p>
    <w:p w:rsidR="00D15711" w:rsidRDefault="00D15711" w:rsidP="00D15711">
      <w:pPr>
        <w:numPr>
          <w:ilvl w:val="0"/>
          <w:numId w:val="4"/>
        </w:numPr>
        <w:rPr>
          <w:sz w:val="28"/>
          <w:szCs w:val="28"/>
        </w:rPr>
      </w:pPr>
      <w:r>
        <w:rPr>
          <w:i/>
          <w:sz w:val="28"/>
          <w:szCs w:val="28"/>
          <w:u w:val="single"/>
        </w:rPr>
        <w:t>Дробный факторный эксперимент</w:t>
      </w:r>
      <w:r>
        <w:rPr>
          <w:sz w:val="28"/>
          <w:szCs w:val="28"/>
        </w:rPr>
        <w:t>.</w:t>
      </w:r>
    </w:p>
    <w:p w:rsidR="00D15711" w:rsidRDefault="00D15711" w:rsidP="00D15711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Каждый фактор имеет два уровня – нижний и верхний, поэтому общее число вариантов эксперимента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=2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число факторов. Матрицы планов для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= 2 и k=3 приведены ниже.</w:t>
      </w:r>
    </w:p>
    <w:p w:rsidR="00D15711" w:rsidRDefault="00D15711" w:rsidP="00D15711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Планы, построенные по такому принципу, обладают определенными свойствами (симметричности, </w:t>
      </w:r>
      <w:proofErr w:type="spellStart"/>
      <w:r>
        <w:rPr>
          <w:sz w:val="28"/>
          <w:szCs w:val="28"/>
        </w:rPr>
        <w:t>нормированности</w:t>
      </w:r>
      <w:proofErr w:type="spellEnd"/>
      <w:r>
        <w:rPr>
          <w:sz w:val="28"/>
          <w:szCs w:val="28"/>
        </w:rPr>
        <w:t xml:space="preserve">, ортогональности и </w:t>
      </w:r>
      <w:proofErr w:type="spellStart"/>
      <w:r>
        <w:rPr>
          <w:sz w:val="28"/>
          <w:szCs w:val="28"/>
        </w:rPr>
        <w:t>ротабельности</w:t>
      </w:r>
      <w:proofErr w:type="spellEnd"/>
      <w:r>
        <w:rPr>
          <w:sz w:val="28"/>
          <w:szCs w:val="28"/>
        </w:rPr>
        <w:t>), обеспечивающими повышение качества проводимых экспериментов.</w:t>
      </w:r>
    </w:p>
    <w:p w:rsidR="00D15711" w:rsidRDefault="00D15711" w:rsidP="00D15711">
      <w:pPr>
        <w:ind w:left="720"/>
        <w:rPr>
          <w:sz w:val="28"/>
          <w:szCs w:val="28"/>
        </w:rPr>
      </w:pPr>
      <w:r>
        <w:rPr>
          <w:sz w:val="28"/>
          <w:szCs w:val="28"/>
        </w:rPr>
        <w:t>Таблица 7.2 Матрица плана дробного факторного эксперимента для k=2</w:t>
      </w:r>
    </w:p>
    <w:p w:rsidR="00D15711" w:rsidRDefault="00D15711" w:rsidP="00D15711">
      <w:pPr>
        <w:ind w:left="720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D15711" w:rsidTr="008138FC">
        <w:trPr>
          <w:cantSplit/>
          <w:jc w:val="center"/>
        </w:trPr>
        <w:tc>
          <w:tcPr>
            <w:tcW w:w="3190" w:type="dxa"/>
            <w:vMerge w:val="restart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</w:t>
            </w:r>
          </w:p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эксперимента</w:t>
            </w:r>
          </w:p>
        </w:tc>
        <w:tc>
          <w:tcPr>
            <w:tcW w:w="6381" w:type="dxa"/>
            <w:gridSpan w:val="2"/>
          </w:tcPr>
          <w:p w:rsidR="00D15711" w:rsidRDefault="00D15711" w:rsidP="008138F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Значение факторов</w:t>
            </w:r>
          </w:p>
        </w:tc>
      </w:tr>
      <w:tr w:rsidR="00D15711" w:rsidTr="008138FC">
        <w:trPr>
          <w:cantSplit/>
          <w:jc w:val="center"/>
        </w:trPr>
        <w:tc>
          <w:tcPr>
            <w:tcW w:w="3190" w:type="dxa"/>
            <w:vMerge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proofErr w:type="gramStart"/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proofErr w:type="gramEnd"/>
          </w:p>
        </w:tc>
        <w:tc>
          <w:tcPr>
            <w:tcW w:w="3191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proofErr w:type="gramStart"/>
            <w:r>
              <w:rPr>
                <w:sz w:val="28"/>
                <w:szCs w:val="28"/>
                <w:vertAlign w:val="subscript"/>
              </w:rPr>
              <w:t>2</w:t>
            </w:r>
            <w:proofErr w:type="gramEnd"/>
          </w:p>
        </w:tc>
      </w:tr>
      <w:tr w:rsidR="00D15711" w:rsidTr="008138FC">
        <w:trPr>
          <w:jc w:val="center"/>
        </w:trPr>
        <w:tc>
          <w:tcPr>
            <w:tcW w:w="3190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91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15711" w:rsidTr="008138FC">
        <w:trPr>
          <w:jc w:val="center"/>
        </w:trPr>
        <w:tc>
          <w:tcPr>
            <w:tcW w:w="3190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90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91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15711" w:rsidTr="008138FC">
        <w:trPr>
          <w:jc w:val="center"/>
        </w:trPr>
        <w:tc>
          <w:tcPr>
            <w:tcW w:w="3190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90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15711" w:rsidTr="008138FC">
        <w:trPr>
          <w:jc w:val="center"/>
        </w:trPr>
        <w:tc>
          <w:tcPr>
            <w:tcW w:w="3190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90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91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D15711" w:rsidRDefault="00D15711" w:rsidP="00D15711">
      <w:pPr>
        <w:ind w:left="720"/>
        <w:jc w:val="both"/>
        <w:rPr>
          <w:sz w:val="28"/>
          <w:szCs w:val="28"/>
          <w:lang w:val="en-US"/>
        </w:rPr>
      </w:pPr>
    </w:p>
    <w:p w:rsidR="00D15711" w:rsidRDefault="00D15711" w:rsidP="00D15711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Таблица 7.3 Матрица плана дробного факторного эксперимента для k=3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92"/>
        <w:gridCol w:w="2393"/>
        <w:gridCol w:w="2393"/>
        <w:gridCol w:w="2393"/>
      </w:tblGrid>
      <w:tr w:rsidR="00D15711" w:rsidTr="008138FC">
        <w:trPr>
          <w:cantSplit/>
        </w:trPr>
        <w:tc>
          <w:tcPr>
            <w:tcW w:w="2392" w:type="dxa"/>
            <w:vMerge w:val="restart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</w:t>
            </w:r>
          </w:p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эксперимента</w:t>
            </w:r>
          </w:p>
        </w:tc>
        <w:tc>
          <w:tcPr>
            <w:tcW w:w="7179" w:type="dxa"/>
            <w:gridSpan w:val="3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факторов</w:t>
            </w:r>
          </w:p>
        </w:tc>
      </w:tr>
      <w:tr w:rsidR="00D15711" w:rsidTr="008138FC">
        <w:trPr>
          <w:cantSplit/>
        </w:trPr>
        <w:tc>
          <w:tcPr>
            <w:tcW w:w="2392" w:type="dxa"/>
            <w:vMerge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proofErr w:type="gramStart"/>
            <w:r>
              <w:rPr>
                <w:sz w:val="28"/>
                <w:szCs w:val="28"/>
                <w:vertAlign w:val="subscript"/>
              </w:rPr>
              <w:t>1</w:t>
            </w:r>
            <w:proofErr w:type="gramEnd"/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proofErr w:type="gramStart"/>
            <w:r>
              <w:rPr>
                <w:sz w:val="28"/>
                <w:szCs w:val="28"/>
                <w:vertAlign w:val="subscript"/>
              </w:rPr>
              <w:t>2</w:t>
            </w:r>
            <w:proofErr w:type="gramEnd"/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  <w:tr w:rsidR="00D15711" w:rsidTr="008138FC">
        <w:tc>
          <w:tcPr>
            <w:tcW w:w="2392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15711" w:rsidTr="008138FC">
        <w:tc>
          <w:tcPr>
            <w:tcW w:w="2392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15711" w:rsidTr="008138FC">
        <w:tc>
          <w:tcPr>
            <w:tcW w:w="2392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15711" w:rsidTr="008138FC">
        <w:tc>
          <w:tcPr>
            <w:tcW w:w="2392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15711" w:rsidTr="008138FC">
        <w:tc>
          <w:tcPr>
            <w:tcW w:w="2392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15711" w:rsidTr="008138FC">
        <w:tc>
          <w:tcPr>
            <w:tcW w:w="2392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15711" w:rsidTr="008138FC">
        <w:tc>
          <w:tcPr>
            <w:tcW w:w="2392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15711" w:rsidTr="008138FC">
        <w:tc>
          <w:tcPr>
            <w:tcW w:w="2392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D15711" w:rsidRDefault="00D15711" w:rsidP="008138F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D15711" w:rsidRDefault="00D15711" w:rsidP="00D15711">
      <w:pPr>
        <w:ind w:firstLine="708"/>
        <w:jc w:val="both"/>
        <w:rPr>
          <w:b/>
          <w:i/>
        </w:rPr>
      </w:pPr>
    </w:p>
    <w:p w:rsidR="00D15711" w:rsidRPr="002E577B" w:rsidRDefault="00D15711" w:rsidP="00D15711">
      <w:pPr>
        <w:ind w:left="540"/>
        <w:jc w:val="both"/>
        <w:outlineLvl w:val="1"/>
        <w:rPr>
          <w:rFonts w:ascii="Arial" w:hAnsi="Arial" w:cs="Arial"/>
          <w:b/>
          <w:sz w:val="28"/>
          <w:szCs w:val="28"/>
        </w:rPr>
      </w:pPr>
      <w:r w:rsidRPr="002E577B">
        <w:rPr>
          <w:rFonts w:ascii="Arial" w:hAnsi="Arial" w:cs="Arial"/>
          <w:b/>
          <w:sz w:val="28"/>
          <w:szCs w:val="28"/>
        </w:rPr>
        <w:t>7.2.Тактическое планирование эксперимента.</w:t>
      </w:r>
    </w:p>
    <w:p w:rsidR="00D15711" w:rsidRDefault="00D15711" w:rsidP="00D15711">
      <w:pPr>
        <w:ind w:left="540"/>
        <w:jc w:val="both"/>
        <w:rPr>
          <w:sz w:val="28"/>
          <w:szCs w:val="28"/>
        </w:rPr>
      </w:pPr>
    </w:p>
    <w:p w:rsidR="00D15711" w:rsidRDefault="00D15711" w:rsidP="00D1571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Совокупность методов установления необходимого объема испытаний относят к тактическому планированию экспериментов.</w:t>
      </w:r>
    </w:p>
    <w:p w:rsidR="00D15711" w:rsidRDefault="00D15711" w:rsidP="00D1571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Поскольку точность оценок наблюдаемой переменной характеризуется её дисперсией, то основу тактического планирования эксперимента составляют так называемые методы понижения дисперсии.</w:t>
      </w:r>
    </w:p>
    <w:p w:rsidR="00D15711" w:rsidRDefault="00D15711" w:rsidP="00D1571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Поскольку имитационное моделирование представляет собой статистический эксперимент, то при его проведении необходимо не только получить достоверный результат, но и обеспечить его «измерение» с заданной точностью. Т.е необходимо выбрать такой объем испытаний, при котором доверительный интервал при заданном значении доверительной вероятности не превышал требуемый.</w:t>
      </w:r>
    </w:p>
    <w:p w:rsidR="00D15711" w:rsidRDefault="00D15711" w:rsidP="00D1571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общем случае объем испытаний (величина выборки), необходимый для получения оценок наблюдаемой переменной с заданной точностью, зависит от следующих факторов:</w:t>
      </w:r>
    </w:p>
    <w:p w:rsidR="00D15711" w:rsidRDefault="00D15711" w:rsidP="00D15711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Вида распределения наблюдаемой переменной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(напомним, что при статистическом эксперименте она является случайной величиной);</w:t>
      </w:r>
    </w:p>
    <w:p w:rsidR="00D15711" w:rsidRDefault="00D15711" w:rsidP="00D15711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Коррелированности между собой элементов выборки;</w:t>
      </w:r>
    </w:p>
    <w:p w:rsidR="00D15711" w:rsidRDefault="00D15711" w:rsidP="00D15711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Наличия и длительности переходного режима функционирования моделируемой системы.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исследователь не обладает перечисленной информацией, то у него имеется единственный способ повышения точности оценок истинного значения наблюдаемой переменной – многократное повторение прогонов модели для каждого сочетания уровней факторов, выбранного на этапе стратегического планирования эксперимента. Такой подход получил название «формирование простой случайной выборки» (сокращенно - ПСВ). Другими словами, при использовании ПСВ каждый «пункт» стратегического плана просто выполняется повторно определенное число раз, и затем полученные результаты усредняются (вычисляются математическое ожидание и дисперсия наблюдаемой переменной). При таком подходе общее число прогонов модели, необходимое для достижения цели моделирования, равно произведению </w:t>
      </w:r>
      <w:proofErr w:type="spellStart"/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c</w:t>
      </w:r>
      <w:proofErr w:type="spellEnd"/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c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- число сочетаний уровней факторов по стратегическому плану; </w:t>
      </w:r>
      <w:proofErr w:type="spellStart"/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</w:rPr>
        <w:t xml:space="preserve"> – число прогонов модели для каждого сочетания, вычисленное при тактическом планировании).</w:t>
      </w:r>
    </w:p>
    <w:p w:rsidR="00D15711" w:rsidRDefault="00D15711" w:rsidP="00D1571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Поэтому даже при использовании ПСВ до начала испытаний необходимо определить тот минимальный объем выборки, который обеспечит требуемую точность результатов.</w:t>
      </w:r>
    </w:p>
    <w:p w:rsidR="00D15711" w:rsidRDefault="00D15711" w:rsidP="00D1571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Рассмотрим несколько основных вариантов вычисления необходимого объема испытани</w:t>
      </w:r>
      <w:proofErr w:type="gramStart"/>
      <w:r>
        <w:rPr>
          <w:sz w:val="28"/>
          <w:szCs w:val="28"/>
        </w:rPr>
        <w:t>й(</w:t>
      </w:r>
      <w:proofErr w:type="gramEnd"/>
      <w:r>
        <w:rPr>
          <w:sz w:val="28"/>
          <w:szCs w:val="28"/>
        </w:rPr>
        <w:t xml:space="preserve">величину </w:t>
      </w:r>
      <w:proofErr w:type="spellStart"/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</w:rPr>
        <w:t>).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1.Если случайные значения наблюдаемой переменной не коррелированны и их распределение не изменяется от прогона к прогону, то выборочное среднее можно считать нормально распределенным.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случае число прогонов </w:t>
      </w:r>
      <w:proofErr w:type="spellStart"/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</w:rPr>
        <w:t xml:space="preserve">, необходимое для того, чтобы истинное среднее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лежало в интервале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±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вероятностью (1 - α), определяется следующим образом:</w:t>
      </w:r>
    </w:p>
    <w:p w:rsidR="00D15711" w:rsidRDefault="00D15711" w:rsidP="00D15711">
      <w:pPr>
        <w:ind w:left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Nt</w:t>
      </w:r>
      <w:proofErr w:type="spellEnd"/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*</w:t>
      </w:r>
      <w:proofErr w:type="spellStart"/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</w:rPr>
        <w:t>)/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perscript"/>
        </w:rPr>
        <w:t>2</w:t>
      </w:r>
    </w:p>
    <w:p w:rsidR="00D15711" w:rsidRDefault="00D15711" w:rsidP="00D1571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Z – значение нормированного нормального распределения, которое определяется по справочной таблице при заданном уровне значимости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/2;</w:t>
      </w:r>
    </w:p>
    <w:p w:rsidR="00D15711" w:rsidRDefault="00D15711" w:rsidP="00D15711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</w:rPr>
        <w:t xml:space="preserve"> – дисперсия;</w:t>
      </w:r>
    </w:p>
    <w:p w:rsidR="00D15711" w:rsidRDefault="00D15711" w:rsidP="00D1571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доверительный</w:t>
      </w:r>
      <w:proofErr w:type="gramEnd"/>
      <w:r>
        <w:rPr>
          <w:sz w:val="28"/>
          <w:szCs w:val="28"/>
        </w:rPr>
        <w:t xml:space="preserve"> интервал.</w:t>
      </w:r>
    </w:p>
    <w:p w:rsidR="00D15711" w:rsidRDefault="00D15711" w:rsidP="00D1571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требуемое значение дисперсии </w:t>
      </w:r>
      <w:proofErr w:type="spellStart"/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</w:rPr>
        <w:t xml:space="preserve"> до начала эксперимента неизвестно, целесообразно выполнить пробную серию из L прогонов и вычислить на её основе выборочную дисперсию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 w:rsidR="00D15711" w:rsidRDefault="00D15711" w:rsidP="00D1571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Если наблюдаемая переменная – вектор, то оценку необходимого числа прогонов выполняют отдельно для каждой компоненты вектора. </w:t>
      </w:r>
      <w:proofErr w:type="gramStart"/>
      <w:r>
        <w:rPr>
          <w:sz w:val="28"/>
          <w:szCs w:val="28"/>
        </w:rPr>
        <w:t>Наибольшее</w:t>
      </w:r>
      <w:proofErr w:type="gramEnd"/>
      <w:r>
        <w:rPr>
          <w:sz w:val="28"/>
          <w:szCs w:val="28"/>
        </w:rPr>
        <w:t xml:space="preserve"> и полученных значений М принимают в качестве числа прогонов </w:t>
      </w:r>
      <w:proofErr w:type="spellStart"/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</w:rPr>
        <w:t>.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недостаток методов планирования, основанных на использовании простой случайной выборки – медленная сходимость выборочных средних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истинным</w:t>
      </w:r>
      <w:proofErr w:type="gramEnd"/>
      <w:r>
        <w:rPr>
          <w:sz w:val="28"/>
          <w:szCs w:val="28"/>
        </w:rPr>
        <w:t xml:space="preserve"> средним с ростом объема выборки </w:t>
      </w:r>
      <w:proofErr w:type="spellStart"/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прапорционально</w:t>
      </w:r>
      <w:proofErr w:type="spellEnd"/>
      <w:r>
        <w:rPr>
          <w:sz w:val="28"/>
          <w:szCs w:val="28"/>
        </w:rPr>
        <w:t xml:space="preserve"> значению </w:t>
      </w:r>
      <w:proofErr w:type="spellStart"/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  <w:vertAlign w:val="superscript"/>
        </w:rPr>
        <w:t>1/2</w:t>
      </w:r>
      <w:r>
        <w:rPr>
          <w:sz w:val="28"/>
          <w:szCs w:val="28"/>
        </w:rPr>
        <w:t xml:space="preserve">). Это приводит к необходимости использования методов уменьшения ошибок, не требующих увеличения </w:t>
      </w:r>
      <w:proofErr w:type="spellStart"/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t</w:t>
      </w:r>
      <w:proofErr w:type="spellEnd"/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Такие методы называются методами понижения дисперсии и делятся на три группы:</w:t>
      </w:r>
    </w:p>
    <w:p w:rsidR="00D15711" w:rsidRDefault="00D15711" w:rsidP="00D15711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Активны</w:t>
      </w:r>
      <w:proofErr w:type="gramStart"/>
      <w:r>
        <w:rPr>
          <w:i/>
          <w:sz w:val="28"/>
          <w:szCs w:val="28"/>
          <w:u w:val="single"/>
        </w:rPr>
        <w:t>е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предусматривают формирование выборки специальным образом);</w:t>
      </w:r>
    </w:p>
    <w:p w:rsidR="00D15711" w:rsidRDefault="00D15711" w:rsidP="00D15711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Пассивны</w:t>
      </w:r>
      <w:proofErr w:type="gramStart"/>
      <w:r>
        <w:rPr>
          <w:i/>
          <w:sz w:val="28"/>
          <w:szCs w:val="28"/>
          <w:u w:val="single"/>
        </w:rPr>
        <w:t>е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применяются после того, как выборка уже сформирована);</w:t>
      </w:r>
    </w:p>
    <w:p w:rsidR="00D15711" w:rsidRDefault="00D15711" w:rsidP="00D15711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Косвенны</w:t>
      </w:r>
      <w:proofErr w:type="gramStart"/>
      <w:r>
        <w:rPr>
          <w:i/>
          <w:sz w:val="28"/>
          <w:szCs w:val="28"/>
          <w:u w:val="single"/>
        </w:rPr>
        <w:t>е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в которых для получения оценок наблюдаемой переменной используются значения некоторых величин).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Активных методов понижения дисперсии известно достаточно много. Выбор конкретного метода определяется, как правило, спецификой модели и целями эксперимента. Рассмотрим те из них, которые направлены на снижение влияния переходного периода</w:t>
      </w:r>
      <w:proofErr w:type="gramStart"/>
      <w:r>
        <w:rPr>
          <w:sz w:val="28"/>
          <w:szCs w:val="28"/>
        </w:rPr>
        <w:t xml:space="preserve">.. </w:t>
      </w:r>
      <w:proofErr w:type="gramEnd"/>
      <w:r>
        <w:rPr>
          <w:sz w:val="28"/>
          <w:szCs w:val="28"/>
        </w:rPr>
        <w:t>Выбор объясняется тем, что наличие и длительность переходного режима оказывает существенное влияние на качество результатов моделирования (в смысле точности). Вместе с тем, большинство ИМ используется для изучения функционирования системы в установившемся режиме.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три основных метода уменьшения ошибок, обусловленных наличием переходного периода:</w:t>
      </w:r>
    </w:p>
    <w:p w:rsidR="00D15711" w:rsidRDefault="00D15711" w:rsidP="00D15711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Значительное увеличение длительности прогона.</w:t>
      </w:r>
    </w:p>
    <w:p w:rsidR="00D15711" w:rsidRDefault="00D15711" w:rsidP="00D15711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Исключение и рассмотрения переходного периода</w:t>
      </w:r>
    </w:p>
    <w:p w:rsidR="00D15711" w:rsidRDefault="00D15711" w:rsidP="00D15711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Инициализация модели при некоторых специально выбранных начальных условиях.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практике снижения влияния переходного периода обычно добиваются одним из следующих способов:</w:t>
      </w:r>
    </w:p>
    <w:p w:rsidR="00D15711" w:rsidRDefault="00D15711" w:rsidP="00D15711">
      <w:pPr>
        <w:numPr>
          <w:ilvl w:val="1"/>
          <w:numId w:val="7"/>
        </w:numPr>
        <w:tabs>
          <w:tab w:val="clear" w:pos="2148"/>
        </w:tabs>
        <w:ind w:hanging="1068"/>
        <w:jc w:val="both"/>
        <w:rPr>
          <w:sz w:val="28"/>
          <w:szCs w:val="28"/>
        </w:rPr>
      </w:pPr>
      <w:r>
        <w:rPr>
          <w:sz w:val="28"/>
          <w:szCs w:val="28"/>
        </w:rPr>
        <w:t>Методом повторений</w:t>
      </w:r>
    </w:p>
    <w:p w:rsidR="00D15711" w:rsidRDefault="00D15711" w:rsidP="00D15711">
      <w:pPr>
        <w:numPr>
          <w:ilvl w:val="1"/>
          <w:numId w:val="7"/>
        </w:numPr>
        <w:tabs>
          <w:tab w:val="clear" w:pos="2148"/>
        </w:tabs>
        <w:ind w:hanging="10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</w:t>
      </w:r>
      <w:proofErr w:type="spellStart"/>
      <w:r>
        <w:rPr>
          <w:sz w:val="28"/>
          <w:szCs w:val="28"/>
        </w:rPr>
        <w:t>подинтервалов</w:t>
      </w:r>
      <w:proofErr w:type="spellEnd"/>
    </w:p>
    <w:p w:rsidR="00D15711" w:rsidRDefault="00D15711" w:rsidP="00D15711">
      <w:pPr>
        <w:numPr>
          <w:ilvl w:val="1"/>
          <w:numId w:val="7"/>
        </w:numPr>
        <w:tabs>
          <w:tab w:val="clear" w:pos="2148"/>
        </w:tabs>
        <w:ind w:hanging="1068"/>
        <w:jc w:val="both"/>
        <w:rPr>
          <w:sz w:val="28"/>
          <w:szCs w:val="28"/>
        </w:rPr>
      </w:pPr>
      <w:r>
        <w:rPr>
          <w:sz w:val="28"/>
          <w:szCs w:val="28"/>
        </w:rPr>
        <w:t>Методом циклов</w:t>
      </w:r>
    </w:p>
    <w:p w:rsidR="00D15711" w:rsidRDefault="00D15711" w:rsidP="00D15711">
      <w:pPr>
        <w:ind w:firstLine="72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Метод повторения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использовании этого метода каждое наблюдение получается при помощи отдельного прогона модели, причем все прогоны начинаются при одних и тех же начальных условиях, но используются различные последовательности случайных чисел</w:t>
      </w:r>
    </w:p>
    <w:p w:rsidR="00D15711" w:rsidRDefault="00D15711" w:rsidP="00D1571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Преимуществом метода является статистическая независимость получаемых наблюдений. Недостаток состоит в том, что наблюдения  могут оказаться сильно смещенными под влиянием начальных условий.</w:t>
      </w:r>
    </w:p>
    <w:p w:rsidR="00D15711" w:rsidRDefault="00D15711" w:rsidP="00D15711">
      <w:pPr>
        <w:ind w:firstLine="54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Метод </w:t>
      </w:r>
      <w:proofErr w:type="spellStart"/>
      <w:r>
        <w:rPr>
          <w:sz w:val="28"/>
          <w:szCs w:val="28"/>
          <w:u w:val="single"/>
        </w:rPr>
        <w:t>подинтервалов</w:t>
      </w:r>
      <w:proofErr w:type="spellEnd"/>
    </w:p>
    <w:p w:rsidR="00D15711" w:rsidRDefault="00D15711" w:rsidP="00D1571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Данный метод основан на разбиении каждого прогона модели на равные промежутки времени. Начало каждого интервала совпадает с началом очередного этапа наблюдений.</w:t>
      </w:r>
    </w:p>
    <w:p w:rsidR="00D15711" w:rsidRDefault="00D15711" w:rsidP="00D1571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Достоинство метода состоит в том, что влияние переходных условий со временем </w:t>
      </w:r>
      <w:proofErr w:type="gramStart"/>
      <w:r>
        <w:rPr>
          <w:sz w:val="28"/>
          <w:szCs w:val="28"/>
        </w:rPr>
        <w:t>уменьшается</w:t>
      </w:r>
      <w:proofErr w:type="gramEnd"/>
      <w:r>
        <w:rPr>
          <w:sz w:val="28"/>
          <w:szCs w:val="28"/>
        </w:rPr>
        <w:t xml:space="preserve"> и наблюдение точнее отражает поведении системы в стационарном режиме. Недостаток в том, что значения наблюдаемых переменных, полученных в начале очередного интервала, зависят от конечных условий предыдущего интервала (т.е. между интервалами существует автокорреляция).</w:t>
      </w:r>
    </w:p>
    <w:p w:rsidR="00D15711" w:rsidRDefault="00D15711" w:rsidP="00D15711">
      <w:pPr>
        <w:ind w:firstLine="54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Метод циклов</w:t>
      </w:r>
    </w:p>
    <w:p w:rsidR="00D15711" w:rsidRDefault="00D15711" w:rsidP="00D1571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использовании метода циклов влияние автокорреляции уменьшается за счет выбора интервалов таким образом, чтобы в их начальных точках условия были одинаковыми. Например, в качестве таких условий можно рассматривать длину очереди заявок на обслуживание. </w:t>
      </w:r>
      <w:proofErr w:type="gramStart"/>
      <w:r>
        <w:rPr>
          <w:sz w:val="28"/>
          <w:szCs w:val="28"/>
        </w:rPr>
        <w:t>В этом случае удобно выбрать начало очередного интервала совпадающим с моментом, когда длина очереди становится равной нулю.</w:t>
      </w:r>
      <w:proofErr w:type="gramEnd"/>
      <w:r>
        <w:rPr>
          <w:sz w:val="28"/>
          <w:szCs w:val="28"/>
        </w:rPr>
        <w:t xml:space="preserve"> Недостатком метода является меньшее по сравнению с методом </w:t>
      </w:r>
      <w:proofErr w:type="spellStart"/>
      <w:r>
        <w:rPr>
          <w:sz w:val="28"/>
          <w:szCs w:val="28"/>
        </w:rPr>
        <w:t>подинтервалов</w:t>
      </w:r>
      <w:proofErr w:type="spellEnd"/>
      <w:r>
        <w:rPr>
          <w:sz w:val="28"/>
          <w:szCs w:val="28"/>
        </w:rPr>
        <w:t xml:space="preserve"> число получаемых наблюдений.</w:t>
      </w:r>
    </w:p>
    <w:p w:rsidR="00D15711" w:rsidRDefault="00D15711" w:rsidP="00D15711">
      <w:pPr>
        <w:ind w:firstLine="540"/>
        <w:jc w:val="both"/>
        <w:rPr>
          <w:sz w:val="28"/>
          <w:szCs w:val="28"/>
        </w:rPr>
      </w:pPr>
      <w:r>
        <w:rPr>
          <w:b/>
          <w:sz w:val="28"/>
          <w:szCs w:val="28"/>
        </w:rPr>
        <w:t>Пассивные методы</w:t>
      </w:r>
      <w:r>
        <w:rPr>
          <w:sz w:val="28"/>
          <w:szCs w:val="28"/>
        </w:rPr>
        <w:t xml:space="preserve"> влияют на подготовку и проведение эксперимента, но реализуются на этапе обработки и анализа результатов моделирования. Их довольно много; рассмотрим наиболее простой и распространенный – метод стратифицированной выборки.</w:t>
      </w:r>
    </w:p>
    <w:p w:rsidR="00D15711" w:rsidRDefault="00D15711" w:rsidP="00D1571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Суть метода состоит в следующем.</w:t>
      </w:r>
    </w:p>
    <w:p w:rsidR="00D15711" w:rsidRDefault="00D15711" w:rsidP="00D1571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Выборка разделяется на части, называемые слоями (стратами). При этом необходимо, чтобы значения элементов выборки как можно меньше различались внутри одного слоя и как можно больше – между различными слоями. Внутри каждого слоя производят случайный отбор элементов и вычисляют среднее значение слоя </w:t>
      </w:r>
      <w:proofErr w:type="spellStart"/>
      <w:r>
        <w:rPr>
          <w:i/>
          <w:sz w:val="28"/>
          <w:szCs w:val="28"/>
          <w:lang w:val="en-US"/>
        </w:rPr>
        <w:t>y</w:t>
      </w:r>
      <w:r>
        <w:rPr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>. Полученные оценки используют для вычисления математического ожидания по выборке в целом:</w:t>
      </w:r>
    </w:p>
    <w:p w:rsidR="00D15711" w:rsidRDefault="00D15711" w:rsidP="00D15711">
      <w:pPr>
        <w:ind w:firstLine="54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= (</w:t>
      </w:r>
      <w:r>
        <w:rPr>
          <w:rFonts w:ascii="Algerian" w:hAnsi="Algerian"/>
          <w:sz w:val="28"/>
          <w:szCs w:val="28"/>
        </w:rPr>
        <w:t>∑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 xml:space="preserve"> </w:t>
      </w:r>
      <w:proofErr w:type="spellStart"/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) / </w:t>
      </w:r>
      <w:r>
        <w:rPr>
          <w:sz w:val="28"/>
          <w:szCs w:val="28"/>
          <w:lang w:val="en-US"/>
        </w:rPr>
        <w:t>N</w:t>
      </w:r>
    </w:p>
    <w:p w:rsidR="00D15711" w:rsidRDefault="00D15711" w:rsidP="00D1571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 объем всей выборки 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-го слоя соответственно. Если считать, что оценки </w:t>
      </w:r>
      <w:proofErr w:type="spellStart"/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независимы, то дисперсия по выборке и в целом равна:</w:t>
      </w:r>
    </w:p>
    <w:p w:rsidR="00D15711" w:rsidRDefault="00D15711" w:rsidP="00D15711">
      <w:pPr>
        <w:ind w:firstLine="54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</w:rPr>
        <w:t xml:space="preserve"> = (</w:t>
      </w:r>
      <w:r>
        <w:rPr>
          <w:rFonts w:ascii="Algerian" w:hAnsi="Algerian"/>
          <w:sz w:val="28"/>
          <w:szCs w:val="28"/>
        </w:rPr>
        <w:t>∑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) / </w:t>
      </w:r>
      <w:r>
        <w:rPr>
          <w:sz w:val="28"/>
          <w:szCs w:val="28"/>
          <w:lang w:val="en-US"/>
        </w:rPr>
        <w:t>N</w:t>
      </w:r>
    </w:p>
    <w:p w:rsidR="00D15711" w:rsidRDefault="00D15711" w:rsidP="00D1571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  <w:lang w:val="en-US"/>
        </w:rPr>
        <w:t>Dy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 - дисперсия для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-го слоя.</w:t>
      </w:r>
    </w:p>
    <w:p w:rsidR="00D15711" w:rsidRDefault="00D15711" w:rsidP="00D1571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удачном выборе слоев величины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будут малы, а значит, и выборочная дисперсия </w:t>
      </w:r>
      <w:proofErr w:type="spellStart"/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y</w:t>
      </w:r>
      <w:proofErr w:type="spellEnd"/>
      <w:r>
        <w:rPr>
          <w:sz w:val="28"/>
          <w:szCs w:val="28"/>
        </w:rPr>
        <w:t xml:space="preserve"> будет предпочтительнее, чем для оценки, полученной методами простой случайной выборки.</w:t>
      </w:r>
    </w:p>
    <w:p w:rsidR="00D15711" w:rsidRDefault="00D15711" w:rsidP="00D15711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Косвенные методы понижения дисперсии основаны на том, что зачастую некоторые из выходных характеристик можно получить (вычислить) легче, чем другие. Их использование предполагает не только весьма глубокое знание сущности процессов, протекающих в системе, но и наличие формального описания взаимной зависимости параметров модели. </w:t>
      </w:r>
    </w:p>
    <w:p w:rsidR="009B11C3" w:rsidRPr="00D15711" w:rsidRDefault="009B11C3" w:rsidP="00D15711"/>
    <w:sectPr w:rsidR="009B11C3" w:rsidRPr="00D15711" w:rsidSect="00FC7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er 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C3D7B"/>
    <w:multiLevelType w:val="hybridMultilevel"/>
    <w:tmpl w:val="A30EBC2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C9E396F"/>
    <w:multiLevelType w:val="hybridMultilevel"/>
    <w:tmpl w:val="0F32523E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25B960EC"/>
    <w:multiLevelType w:val="hybridMultilevel"/>
    <w:tmpl w:val="ED3A74E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296C4E69"/>
    <w:multiLevelType w:val="hybridMultilevel"/>
    <w:tmpl w:val="C59205D0"/>
    <w:lvl w:ilvl="0" w:tplc="041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>
    <w:nsid w:val="31293227"/>
    <w:multiLevelType w:val="hybridMultilevel"/>
    <w:tmpl w:val="87E4C36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34487843"/>
    <w:multiLevelType w:val="hybridMultilevel"/>
    <w:tmpl w:val="D8D03E02"/>
    <w:lvl w:ilvl="0" w:tplc="487C22E8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AAF637BA">
      <w:numFmt w:val="none"/>
      <w:lvlText w:val=""/>
      <w:lvlJc w:val="left"/>
      <w:pPr>
        <w:tabs>
          <w:tab w:val="num" w:pos="360"/>
        </w:tabs>
      </w:pPr>
    </w:lvl>
    <w:lvl w:ilvl="2" w:tplc="4440CCDE">
      <w:numFmt w:val="none"/>
      <w:lvlText w:val=""/>
      <w:lvlJc w:val="left"/>
      <w:pPr>
        <w:tabs>
          <w:tab w:val="num" w:pos="360"/>
        </w:tabs>
      </w:pPr>
    </w:lvl>
    <w:lvl w:ilvl="3" w:tplc="019C35FE">
      <w:numFmt w:val="none"/>
      <w:lvlText w:val=""/>
      <w:lvlJc w:val="left"/>
      <w:pPr>
        <w:tabs>
          <w:tab w:val="num" w:pos="360"/>
        </w:tabs>
      </w:pPr>
    </w:lvl>
    <w:lvl w:ilvl="4" w:tplc="E422B184">
      <w:numFmt w:val="none"/>
      <w:lvlText w:val=""/>
      <w:lvlJc w:val="left"/>
      <w:pPr>
        <w:tabs>
          <w:tab w:val="num" w:pos="360"/>
        </w:tabs>
      </w:pPr>
    </w:lvl>
    <w:lvl w:ilvl="5" w:tplc="80885E2E">
      <w:numFmt w:val="none"/>
      <w:lvlText w:val=""/>
      <w:lvlJc w:val="left"/>
      <w:pPr>
        <w:tabs>
          <w:tab w:val="num" w:pos="360"/>
        </w:tabs>
      </w:pPr>
    </w:lvl>
    <w:lvl w:ilvl="6" w:tplc="80E07CA4">
      <w:numFmt w:val="none"/>
      <w:lvlText w:val=""/>
      <w:lvlJc w:val="left"/>
      <w:pPr>
        <w:tabs>
          <w:tab w:val="num" w:pos="360"/>
        </w:tabs>
      </w:pPr>
    </w:lvl>
    <w:lvl w:ilvl="7" w:tplc="35FA2196">
      <w:numFmt w:val="none"/>
      <w:lvlText w:val=""/>
      <w:lvlJc w:val="left"/>
      <w:pPr>
        <w:tabs>
          <w:tab w:val="num" w:pos="360"/>
        </w:tabs>
      </w:pPr>
    </w:lvl>
    <w:lvl w:ilvl="8" w:tplc="DA44E3AA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4E82289F"/>
    <w:multiLevelType w:val="hybridMultilevel"/>
    <w:tmpl w:val="1772DFC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7B041B2C"/>
    <w:multiLevelType w:val="hybridMultilevel"/>
    <w:tmpl w:val="24845CC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AB2C81"/>
    <w:rsid w:val="00072FE1"/>
    <w:rsid w:val="00092154"/>
    <w:rsid w:val="000C6318"/>
    <w:rsid w:val="000C7018"/>
    <w:rsid w:val="002814A9"/>
    <w:rsid w:val="00321875"/>
    <w:rsid w:val="003D3EF2"/>
    <w:rsid w:val="005009B4"/>
    <w:rsid w:val="0051008B"/>
    <w:rsid w:val="00524BD7"/>
    <w:rsid w:val="005F0479"/>
    <w:rsid w:val="006D2562"/>
    <w:rsid w:val="006F4910"/>
    <w:rsid w:val="00701694"/>
    <w:rsid w:val="007605C6"/>
    <w:rsid w:val="007A6AF3"/>
    <w:rsid w:val="007E4965"/>
    <w:rsid w:val="00807B4D"/>
    <w:rsid w:val="008D0787"/>
    <w:rsid w:val="009B11C3"/>
    <w:rsid w:val="009B3CEE"/>
    <w:rsid w:val="00A564F0"/>
    <w:rsid w:val="00AB2C81"/>
    <w:rsid w:val="00C30CB6"/>
    <w:rsid w:val="00C362C3"/>
    <w:rsid w:val="00CB113C"/>
    <w:rsid w:val="00D0330C"/>
    <w:rsid w:val="00D15711"/>
    <w:rsid w:val="00D86928"/>
    <w:rsid w:val="00E02547"/>
    <w:rsid w:val="00E3116E"/>
    <w:rsid w:val="00E3528E"/>
    <w:rsid w:val="00F64D42"/>
    <w:rsid w:val="00F8259B"/>
    <w:rsid w:val="00FA5C06"/>
    <w:rsid w:val="00FC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annotation subject" w:uiPriority="0"/>
    <w:lsdException w:name="Table List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B2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AB2C81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AB2C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B11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0C701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rsid w:val="000C7018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0C7018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nhideWhenUsed/>
    <w:qFormat/>
    <w:rsid w:val="000C7018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nhideWhenUsed/>
    <w:qFormat/>
    <w:rsid w:val="000C701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B2C8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AB2C8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rsid w:val="00AB2C81"/>
    <w:pPr>
      <w:jc w:val="center"/>
    </w:pPr>
    <w:rPr>
      <w:b/>
      <w:bCs/>
      <w:sz w:val="28"/>
    </w:rPr>
  </w:style>
  <w:style w:type="character" w:customStyle="1" w:styleId="a4">
    <w:name w:val="Основной текст Знак"/>
    <w:basedOn w:val="a0"/>
    <w:link w:val="a3"/>
    <w:rsid w:val="00AB2C8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1">
    <w:name w:val="Body Text Indent 3"/>
    <w:basedOn w:val="a"/>
    <w:link w:val="32"/>
    <w:rsid w:val="00AB2C81"/>
    <w:pPr>
      <w:ind w:firstLine="568"/>
      <w:jc w:val="both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rsid w:val="00AB2C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Indent 2"/>
    <w:basedOn w:val="a"/>
    <w:link w:val="22"/>
    <w:rsid w:val="00AB2C8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AB2C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Document Map"/>
    <w:basedOn w:val="a"/>
    <w:link w:val="a6"/>
    <w:semiHidden/>
    <w:unhideWhenUsed/>
    <w:rsid w:val="00AB2C81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semiHidden/>
    <w:rsid w:val="00AB2C8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AB2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itle"/>
    <w:basedOn w:val="a"/>
    <w:link w:val="a8"/>
    <w:qFormat/>
    <w:rsid w:val="00D0330C"/>
    <w:pPr>
      <w:jc w:val="center"/>
    </w:pPr>
    <w:rPr>
      <w:sz w:val="28"/>
      <w:szCs w:val="20"/>
    </w:rPr>
  </w:style>
  <w:style w:type="character" w:customStyle="1" w:styleId="a8">
    <w:name w:val="Название Знак"/>
    <w:basedOn w:val="a0"/>
    <w:link w:val="a7"/>
    <w:rsid w:val="00D033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D0330C"/>
    <w:pPr>
      <w:spacing w:after="200" w:line="276" w:lineRule="auto"/>
      <w:ind w:left="720" w:firstLine="709"/>
      <w:contextualSpacing/>
      <w:jc w:val="both"/>
    </w:pPr>
    <w:rPr>
      <w:rFonts w:eastAsia="MS Mincho"/>
      <w:lang w:eastAsia="ja-JP"/>
    </w:rPr>
  </w:style>
  <w:style w:type="character" w:customStyle="1" w:styleId="40">
    <w:name w:val="Заголовок 4 Знак"/>
    <w:basedOn w:val="a0"/>
    <w:link w:val="4"/>
    <w:rsid w:val="009B11C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23">
    <w:name w:val="Body Text 2"/>
    <w:basedOn w:val="a"/>
    <w:link w:val="24"/>
    <w:unhideWhenUsed/>
    <w:rsid w:val="009B11C3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9B11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9B11C3"/>
    <w:pPr>
      <w:widowControl w:val="0"/>
      <w:snapToGrid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nhideWhenUsed/>
    <w:rsid w:val="00321875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32187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6F4910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6F491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F491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rsid w:val="000C7018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0C7018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0C7018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C7018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0C7018"/>
    <w:rPr>
      <w:rFonts w:ascii="Cambria" w:eastAsia="Times New Roman" w:hAnsi="Cambria" w:cs="Times New Roman"/>
      <w:lang w:eastAsia="ru-RU"/>
    </w:rPr>
  </w:style>
  <w:style w:type="character" w:styleId="af">
    <w:name w:val="Hyperlink"/>
    <w:basedOn w:val="a0"/>
    <w:rsid w:val="000C7018"/>
    <w:rPr>
      <w:color w:val="0000FF"/>
      <w:u w:val="single"/>
    </w:rPr>
  </w:style>
  <w:style w:type="paragraph" w:styleId="af0">
    <w:name w:val="Subtitle"/>
    <w:basedOn w:val="a"/>
    <w:link w:val="af1"/>
    <w:qFormat/>
    <w:rsid w:val="000C7018"/>
    <w:pPr>
      <w:ind w:firstLine="567"/>
      <w:jc w:val="both"/>
    </w:pPr>
    <w:rPr>
      <w:sz w:val="28"/>
      <w:szCs w:val="20"/>
    </w:rPr>
  </w:style>
  <w:style w:type="character" w:customStyle="1" w:styleId="af1">
    <w:name w:val="Подзаголовок Знак"/>
    <w:basedOn w:val="a0"/>
    <w:link w:val="af0"/>
    <w:rsid w:val="000C7018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2">
    <w:name w:val="Table Grid"/>
    <w:basedOn w:val="a1"/>
    <w:rsid w:val="000C70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Table List 1"/>
    <w:basedOn w:val="a1"/>
    <w:rsid w:val="000C70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caption"/>
    <w:basedOn w:val="a"/>
    <w:next w:val="a"/>
    <w:qFormat/>
    <w:rsid w:val="000C7018"/>
    <w:pPr>
      <w:ind w:firstLine="568"/>
      <w:jc w:val="both"/>
    </w:pPr>
    <w:rPr>
      <w:b/>
      <w:bCs/>
      <w:sz w:val="28"/>
    </w:rPr>
  </w:style>
  <w:style w:type="paragraph" w:customStyle="1" w:styleId="Cf22">
    <w:name w:val="Основной тексCf2 2"/>
    <w:basedOn w:val="a"/>
    <w:rsid w:val="000C7018"/>
    <w:pPr>
      <w:widowControl w:val="0"/>
      <w:ind w:firstLine="709"/>
    </w:pPr>
    <w:rPr>
      <w:sz w:val="28"/>
      <w:szCs w:val="20"/>
      <w:lang w:val="en-US"/>
    </w:rPr>
  </w:style>
  <w:style w:type="paragraph" w:styleId="af4">
    <w:name w:val="footer"/>
    <w:basedOn w:val="a"/>
    <w:link w:val="af5"/>
    <w:rsid w:val="000C7018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rsid w:val="000C7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header"/>
    <w:basedOn w:val="a"/>
    <w:link w:val="af7"/>
    <w:rsid w:val="000C7018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0C70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rsid w:val="000C7018"/>
  </w:style>
  <w:style w:type="paragraph" w:customStyle="1" w:styleId="91">
    <w:name w:val="заголовок 9"/>
    <w:basedOn w:val="a"/>
    <w:next w:val="a"/>
    <w:rsid w:val="000C7018"/>
    <w:pPr>
      <w:keepNext/>
      <w:jc w:val="center"/>
    </w:pPr>
    <w:rPr>
      <w:szCs w:val="20"/>
    </w:rPr>
  </w:style>
  <w:style w:type="character" w:styleId="af9">
    <w:name w:val="FollowedHyperlink"/>
    <w:basedOn w:val="a0"/>
    <w:rsid w:val="000C7018"/>
    <w:rPr>
      <w:color w:val="800080"/>
      <w:u w:val="single"/>
    </w:rPr>
  </w:style>
  <w:style w:type="paragraph" w:styleId="afa">
    <w:name w:val="annotation text"/>
    <w:basedOn w:val="a"/>
    <w:link w:val="afb"/>
    <w:semiHidden/>
    <w:rsid w:val="000C7018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semiHidden/>
    <w:rsid w:val="000C70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c">
    <w:name w:val="Тема примечания Знак"/>
    <w:basedOn w:val="afb"/>
    <w:link w:val="afd"/>
    <w:semiHidden/>
    <w:rsid w:val="000C7018"/>
    <w:rPr>
      <w:b/>
      <w:bCs/>
    </w:rPr>
  </w:style>
  <w:style w:type="paragraph" w:styleId="afd">
    <w:name w:val="annotation subject"/>
    <w:basedOn w:val="afa"/>
    <w:next w:val="afa"/>
    <w:link w:val="afc"/>
    <w:semiHidden/>
    <w:rsid w:val="000C7018"/>
    <w:rPr>
      <w:b/>
      <w:bCs/>
    </w:rPr>
  </w:style>
  <w:style w:type="character" w:customStyle="1" w:styleId="11">
    <w:name w:val="Тема примечания Знак1"/>
    <w:basedOn w:val="afb"/>
    <w:link w:val="afd"/>
    <w:uiPriority w:val="99"/>
    <w:semiHidden/>
    <w:rsid w:val="000C7018"/>
    <w:rPr>
      <w:b/>
      <w:bCs/>
    </w:rPr>
  </w:style>
  <w:style w:type="character" w:customStyle="1" w:styleId="12">
    <w:name w:val="Текст выноски Знак1"/>
    <w:basedOn w:val="a0"/>
    <w:uiPriority w:val="99"/>
    <w:semiHidden/>
    <w:rsid w:val="000C7018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rsid w:val="000C7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er New" w:eastAsia="Courier New" w:hAnsi="Cour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rsid w:val="000C7018"/>
    <w:rPr>
      <w:rFonts w:ascii="Courer New" w:eastAsia="Courier New" w:hAnsi="Courer New" w:cs="Courier New"/>
      <w:sz w:val="24"/>
      <w:szCs w:val="24"/>
      <w:lang w:val="en-US"/>
    </w:rPr>
  </w:style>
  <w:style w:type="paragraph" w:customStyle="1" w:styleId="Nextnorm">
    <w:name w:val="Nextnorm"/>
    <w:basedOn w:val="a"/>
    <w:next w:val="a"/>
    <w:rsid w:val="000C7018"/>
    <w:pPr>
      <w:ind w:firstLine="567"/>
      <w:jc w:val="both"/>
    </w:pPr>
    <w:rPr>
      <w:sz w:val="28"/>
      <w:szCs w:val="20"/>
    </w:rPr>
  </w:style>
  <w:style w:type="paragraph" w:customStyle="1" w:styleId="CourierNew">
    <w:name w:val="Обычный + Courier New"/>
    <w:aliases w:val="не курсив,Черный,Масштаб знаков"/>
    <w:basedOn w:val="a"/>
    <w:rsid w:val="000C7018"/>
    <w:pPr>
      <w:widowControl w:val="0"/>
      <w:shd w:val="clear" w:color="auto" w:fill="FFFFFF"/>
      <w:autoSpaceDE w:val="0"/>
      <w:autoSpaceDN w:val="0"/>
      <w:adjustRightInd w:val="0"/>
    </w:pPr>
    <w:rPr>
      <w:rFonts w:ascii="Courier New" w:eastAsia="MS Mincho" w:hAnsi="Courier New" w:cs="Courier New"/>
      <w:color w:val="000000"/>
      <w:spacing w:val="95"/>
      <w:w w:val="94"/>
      <w:sz w:val="20"/>
      <w:szCs w:val="20"/>
    </w:rPr>
  </w:style>
  <w:style w:type="paragraph" w:customStyle="1" w:styleId="answer">
    <w:name w:val="answer"/>
    <w:rsid w:val="000C7018"/>
    <w:pPr>
      <w:spacing w:after="360" w:line="240" w:lineRule="auto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Body Text 3"/>
    <w:basedOn w:val="a"/>
    <w:link w:val="34"/>
    <w:uiPriority w:val="99"/>
    <w:semiHidden/>
    <w:unhideWhenUsed/>
    <w:rsid w:val="000C7018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semiHidden/>
    <w:rsid w:val="000C701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e">
    <w:name w:val="Block Text"/>
    <w:basedOn w:val="a"/>
    <w:rsid w:val="000C7018"/>
    <w:pPr>
      <w:ind w:left="1080" w:right="1435"/>
      <w:jc w:val="center"/>
    </w:pPr>
    <w:rPr>
      <w:rFonts w:ascii="Arial" w:hAnsi="Arial" w:cs="Arial"/>
      <w:sz w:val="32"/>
    </w:rPr>
  </w:style>
  <w:style w:type="paragraph" w:styleId="aff">
    <w:name w:val="Normal (Web)"/>
    <w:basedOn w:val="a"/>
    <w:rsid w:val="000C7018"/>
    <w:pPr>
      <w:spacing w:before="100" w:beforeAutospacing="1" w:after="100" w:afterAutospacing="1"/>
    </w:pPr>
    <w:rPr>
      <w:color w:val="000000"/>
    </w:rPr>
  </w:style>
  <w:style w:type="paragraph" w:customStyle="1" w:styleId="FR3">
    <w:name w:val="FR3"/>
    <w:rsid w:val="000C7018"/>
    <w:pPr>
      <w:widowControl w:val="0"/>
      <w:autoSpaceDE w:val="0"/>
      <w:autoSpaceDN w:val="0"/>
      <w:adjustRightInd w:val="0"/>
      <w:spacing w:after="0" w:line="360" w:lineRule="auto"/>
      <w:ind w:firstLine="180"/>
    </w:pPr>
    <w:rPr>
      <w:rFonts w:ascii="Courier New" w:eastAsia="Times New Roman" w:hAnsi="Courier New" w:cs="Times New Roman"/>
      <w:sz w:val="16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2331</Words>
  <Characters>13291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Администратор1</dc:creator>
  <cp:lastModifiedBy>Администратор1</cp:lastModifiedBy>
  <cp:revision>2</cp:revision>
  <dcterms:created xsi:type="dcterms:W3CDTF">2011-10-05T12:51:00Z</dcterms:created>
  <dcterms:modified xsi:type="dcterms:W3CDTF">2011-10-05T12:51:00Z</dcterms:modified>
</cp:coreProperties>
</file>