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image/png" PartName="/word/media/document_image_rId10.png"/>
  <Override ContentType="image/png" PartName="/word/media/document_image_rId1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after="0"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36"/>
          <w:szCs w:val="36"/>
        </w:rPr>
        <w:t>项目工作周报</w:t>
      </w:r>
      <w:r>
        <w:rPr>
          <w:rFonts w:ascii="Arial" w:hAnsi="Arial" w:eastAsia="Arial"/>
          <w:b w:val="true"/>
          <w:bCs w:val="true"/>
          <w:color w:val="000000"/>
          <w:sz w:val="36"/>
          <w:szCs w:val="36"/>
        </w:rPr>
        <w:t xml:space="preserve"> 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1290"/>
        <w:gridCol w:w="5130"/>
        <w:gridCol w:w="1665"/>
        <w:gridCol w:w="975"/>
      </w:tblGrid>
      <w:tr>
        <w:trPr>
          <w:trHeight w:val="345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选题名称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t>“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凤巢”创业融资平台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小组编号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Free-E</w:t>
            </w:r>
          </w:p>
        </w:tc>
      </w:tr>
      <w:tr>
        <w:trPr>
          <w:trHeight w:val="345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FuturaA Bk BT" w:hAnsi="FuturaA Bk BT" w:eastAsia="FuturaA Bk B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小组成员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秦子柠、郑宇宸、刘朝靖、孟子彧、殷立森、王维扬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填报周期</w:t>
            </w:r>
          </w:p>
        </w:tc>
        <w:tc>
          <w:tcPr>
            <w:tcW w:w="5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FuturaA Bk BT" w:hAnsi="FuturaA Bk BT" w:eastAsia="FuturaA Bk BT"/>
                <w:color w:val="000000"/>
                <w:sz w:val="24"/>
                <w:szCs w:val="24"/>
              </w:rPr>
              <w:t>2019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年</w:t>
            </w:r>
            <w:r>
              <w:rPr>
                <w:rFonts w:ascii="FuturaA Bk BT" w:hAnsi="FuturaA Bk BT" w:eastAsia="FuturaA Bk BT"/>
                <w:color w:val="000000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月</w:t>
            </w:r>
            <w:r>
              <w:rPr>
                <w:rFonts w:ascii="FuturaA Bk BT" w:hAnsi="FuturaA Bk BT" w:eastAsia="FuturaA Bk BT"/>
                <w:color w:val="000000"/>
                <w:sz w:val="24"/>
                <w:szCs w:val="24"/>
              </w:rPr>
              <w:t>25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-</w:t>
            </w:r>
            <w:r>
              <w:rPr>
                <w:rFonts w:ascii="FuturaA Bk BT" w:hAnsi="FuturaA Bk BT" w:eastAsia="FuturaA Bk BT"/>
                <w:color w:val="000000"/>
                <w:sz w:val="24"/>
                <w:szCs w:val="24"/>
              </w:rPr>
              <w:t>2019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年</w:t>
            </w:r>
            <w:r>
              <w:rPr>
                <w:rFonts w:ascii="FuturaA Bk BT" w:hAnsi="FuturaA Bk BT" w:eastAsia="FuturaA Bk BT"/>
                <w:color w:val="000000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月</w:t>
            </w:r>
            <w:r>
              <w:rPr>
                <w:rFonts w:ascii="FuturaA Bk BT" w:hAnsi="FuturaA Bk BT" w:eastAsia="FuturaA Bk BT"/>
                <w:color w:val="000000"/>
                <w:sz w:val="24"/>
                <w:szCs w:val="24"/>
              </w:rPr>
              <w:t>31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项目整体状况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drawing>
                <wp:inline distT="0" distB="0" distL="0" distR="0">
                  <wp:extent cx="247650" cy="247650"/>
                  <wp:effectExtent l="0" t="0" r="0" b="0"/>
                  <wp:docPr id="1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ind/>
        <w:jc w:val="both"/>
        <w:rPr>
          <w:rFonts w:ascii="楷体_GB2312" w:hAnsi="楷体_GB2312" w:eastAsia="楷体_GB2312"/>
        </w:rPr>
      </w:pPr>
      <w:r>
        <w:rPr>
          <w:rFonts w:ascii="楷体_GB2312" w:hAnsi="楷体_GB2312" w:eastAsia="楷体_GB2312"/>
          <w:sz w:val="21"/>
          <w:szCs w:val="21"/>
        </w:rPr>
      </w:r>
    </w:p>
    <w:p>
      <w:pPr>
        <w:spacing w:after="120"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color w:val="000000"/>
          <w:sz w:val="24"/>
          <w:szCs w:val="24"/>
        </w:rPr>
        <w:t>项目整体状态说明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705"/>
        <w:gridCol w:w="8310"/>
      </w:tblGrid>
      <w:tr>
        <w:trPr>
          <w:trHeight w:val="345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drawing>
                <wp:inline distT="0" distB="0" distL="0" distR="0">
                  <wp:extent cx="247650" cy="247650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 w:left="162"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工作进展顺利</w:t>
            </w:r>
          </w:p>
        </w:tc>
      </w:tr>
      <w:tr>
        <w:trPr>
          <w:trHeight w:val="345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drawing>
                <wp:inline distT="0" distB="0" distL="0" distR="0">
                  <wp:extent cx="247650" cy="247650"/>
                  <wp:effectExtent l="0" t="0" r="0" b="0"/>
                  <wp:docPr id="3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 w:left="162"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工作存在较大问题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但在控制之内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微软雅黑" w:hAnsi="微软雅黑" w:eastAsia="微软雅黑"/>
                <w:sz w:val="21"/>
                <w:szCs w:val="21"/>
              </w:rPr>
              <w:drawing>
                <wp:inline distT="0" distB="0" distL="0" distR="0">
                  <wp:extent cx="247650" cy="247650"/>
                  <wp:effectExtent l="0" t="0" r="0" b="0"/>
                  <wp:docPr id="4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/>
              <w:ind w:left="162"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工作存在重大问题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已对整体工作造成较大影响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>.</w:t>
            </w:r>
          </w:p>
        </w:tc>
      </w:tr>
    </w:tbl>
    <w:p>
      <w:pPr>
        <w:spacing w:after="0"/>
        <w:ind/>
        <w:jc w:val="both"/>
        <w:rPr>
          <w:rFonts w:ascii="楷体_GB2312" w:hAnsi="楷体_GB2312" w:eastAsia="楷体_GB2312"/>
        </w:rPr>
      </w:pPr>
      <w:r>
        <w:rPr>
          <w:rFonts w:ascii="楷体_GB2312" w:hAnsi="楷体_GB2312" w:eastAsia="楷体_GB2312"/>
          <w:sz w:val="21"/>
          <w:szCs w:val="21"/>
        </w:rPr>
      </w:r>
    </w:p>
    <w:p>
      <w:pPr>
        <w:pStyle w:val="a8"/>
        <w:numPr>
          <w:ilvl w:val="0"/>
          <w:numId w:val="1"/>
        </w:numPr>
        <w:spacing w:after="0"/>
        <w:ind w:left="420" w:hanging="420" w:firstLineChars="0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项目整体情况（实际进度与里程碑的对比情况）</w:t>
      </w:r>
      <w:r>
        <w:rPr>
          <w:rFonts w:ascii="Arial" w:hAnsi="Arial" w:eastAsia="Arial"/>
          <w:b w:val="true"/>
          <w:bCs w:val="true"/>
          <w:color w:val="000000"/>
          <w:sz w:val="24"/>
          <w:szCs w:val="24"/>
        </w:rPr>
        <w:t xml:space="preserve">		//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表中为样例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810"/>
        <w:gridCol w:w="1980"/>
        <w:gridCol w:w="3240"/>
        <w:gridCol w:w="1590"/>
        <w:gridCol w:w="1740"/>
      </w:tblGrid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计划完成时间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实际完成时间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需求分析</w:t>
            </w:r>
          </w:p>
        </w:tc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确定用例、完成需求分析文档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2019.3.24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</w:tr>
      <w:tr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概要设计1</w:t>
            </w:r>
          </w:p>
        </w:tc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设计实现alpha版具有的基本功能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2019.3.31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正常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后端模块对接1</w:t>
            </w:r>
          </w:p>
        </w:tc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Django应用统一与整合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2019.4.7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未启动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前端设计1</w:t>
            </w:r>
          </w:p>
        </w:tc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实现基本的可交互的页面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2019.4.14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未启动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模块测试1</w:t>
            </w:r>
          </w:p>
        </w:tc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对各个Django应用模块进行测试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2019.4.10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未启动</w:t>
            </w:r>
          </w:p>
        </w:tc>
      </w:tr>
      <w:tr>
        <w:trPr>
          <w:trHeight w:val="42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前后端对接1</w:t>
            </w:r>
          </w:p>
        </w:tc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2019.4.18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未启动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alpha版测试</w:t>
            </w:r>
          </w:p>
        </w:tc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alpha版上线前的测试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2019.4.21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未启动</w:t>
            </w:r>
          </w:p>
        </w:tc>
      </w:tr>
      <w:tr>
        <w:trPr>
          <w:trHeight w:val="345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/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/>
            </w:r>
          </w:p>
        </w:tc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/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/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/>
            </w:r>
          </w:p>
        </w:tc>
      </w:tr>
    </w:tbl>
    <w:p>
      <w:pPr>
        <w:spacing w:after="120"/>
        <w:ind w:firstLine="42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after="120"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a8"/>
        <w:numPr>
          <w:ilvl w:val="0"/>
          <w:numId w:val="1"/>
        </w:numPr>
        <w:spacing w:after="0"/>
        <w:ind w:left="420" w:hanging="420" w:firstLineChars="0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工作计划执行情况</w:t>
      </w:r>
      <w:r>
        <w:rPr>
          <w:rFonts w:ascii="Arial" w:hAnsi="Arial" w:eastAsia="Arial"/>
          <w:b w:val="true"/>
          <w:bCs w:val="true"/>
          <w:color w:val="000000"/>
          <w:sz w:val="24"/>
          <w:szCs w:val="24"/>
        </w:rPr>
        <w:t xml:space="preserve"> 		//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已开始任务当前执行情况，每周增加新行即可，以前的不用删</w:t>
      </w:r>
    </w:p>
    <w:p>
      <w:pPr>
        <w:spacing w:after="0"/>
        <w:ind w:left="42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Arial" w:hAnsi="Arial" w:eastAsia="Arial"/>
          <w:b w:val="true"/>
          <w:bCs w:val="true"/>
          <w:color w:val="000000"/>
          <w:sz w:val="24"/>
          <w:szCs w:val="24"/>
        </w:rPr>
        <w:t xml:space="preserve">// 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此表中的任务</w:t>
      </w:r>
      <w:r>
        <w:rPr>
          <w:rFonts w:ascii="Arial" w:hAnsi="Arial" w:eastAsia="Arial"/>
          <w:b w:val="true"/>
          <w:bCs w:val="true"/>
          <w:color w:val="000000"/>
          <w:sz w:val="24"/>
          <w:szCs w:val="24"/>
        </w:rPr>
        <w:t>N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对应为上表中的第</w:t>
      </w:r>
      <w:r>
        <w:rPr>
          <w:rFonts w:ascii="Arial" w:hAnsi="Arial" w:eastAsia="Arial"/>
          <w:b w:val="true"/>
          <w:bCs w:val="true"/>
          <w:color w:val="000000"/>
          <w:sz w:val="24"/>
          <w:szCs w:val="24"/>
        </w:rPr>
        <w:t>N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个任务，每个子任务对应为上表中“子任务”格里面的任务细节</w:t>
      </w:r>
    </w:p>
    <w:p>
      <w:pPr>
        <w:spacing w:after="0"/>
        <w:ind w:left="42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Arial" w:hAnsi="Arial" w:eastAsia="Arial"/>
          <w:b w:val="true"/>
          <w:bCs w:val="true"/>
          <w:color w:val="000000"/>
          <w:sz w:val="24"/>
          <w:szCs w:val="24"/>
        </w:rPr>
        <w:t xml:space="preserve">// 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工作执行情况应是本周具体做的工作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2655"/>
        <w:gridCol w:w="3105"/>
        <w:gridCol w:w="1890"/>
        <w:gridCol w:w="1890"/>
      </w:tblGrid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工作计划执行情况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计划完成时间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负责人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完成日期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未完成原因</w:t>
            </w:r>
          </w:p>
        </w:tc>
      </w:tr>
      <w:tr>
        <w:trPr>
          <w:trHeight w:val="345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任务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需求分析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2019.3.24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张三/2019.3.25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任务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 xml:space="preserve"> 概要设计1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实现设计项目搜索功能（功能简</w:t>
            </w:r>
            <w:r>
              <w:rPr>
                <w:rFonts w:ascii="宋体" w:hAnsi="宋体" w:eastAsia="宋体"/>
                <w:sz w:val="21"/>
                <w:szCs w:val="21"/>
                <w:shd w:val="clear"/>
              </w:rPr>
              <w:t>述、实现简述及约定、功能实现流程、Django应用及其有关接口）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已完成（95%）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秦子柠/2019.3.31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数据库模型基本设计的实现（……）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已完成（？？%）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2019.3.28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刘朝靖、孟子彧/2019.3.28</w:t>
            </w:r>
          </w:p>
        </w:tc>
      </w:tr>
      <w:tr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用户注册……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项目发布……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前端静态页面demo的设计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2019.3.31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>王维扬、殷立森/</w:t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1"/>
                <w:szCs w:val="21"/>
              </w:rPr>
              <w:t/>
            </w:r>
          </w:p>
        </w:tc>
      </w:tr>
    </w:tbl>
    <w:p>
      <w:pPr>
        <w:spacing w:after="0"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a8"/>
        <w:numPr>
          <w:ilvl w:val="0"/>
          <w:numId w:val="1"/>
        </w:numPr>
        <w:spacing w:after="0"/>
        <w:ind w:left="420" w:hanging="420" w:firstLineChars="0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下周工作计划</w:t>
      </w:r>
      <w:r>
        <w:rPr>
          <w:rFonts w:ascii="Arial" w:hAnsi="Arial" w:eastAsia="Arial"/>
          <w:b w:val="true"/>
          <w:bCs w:val="true"/>
          <w:color w:val="000000"/>
          <w:sz w:val="24"/>
          <w:szCs w:val="24"/>
        </w:rPr>
        <w:t xml:space="preserve">  //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任务、子任务同上，工作任务为对子任务的详细说明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2625"/>
        <w:gridCol w:w="4380"/>
        <w:gridCol w:w="2550"/>
      </w:tblGrid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工作任务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负责人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计划完成日期</w:t>
            </w:r>
          </w:p>
        </w:tc>
      </w:tr>
      <w:tr>
        <w:trPr>
          <w:trHeight w:val="345" w:hRule="atLeast"/>
        </w:trPr>
        <w:tc>
          <w:tcPr>
            <w:tcW w:w="95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任务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 xml:space="preserve">3 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  <w:shd w:val="clear"/>
              </w:rPr>
              <w:t>后端模块对接1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SimSun,Songti SC" w:hAnsi="SimSun,Songti SC" w:eastAsia="SimSun,Songti SC"/>
              </w:rPr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完成用户登录部分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SimSun,Songti SC" w:hAnsi="SimSun,Songti SC" w:eastAsia="SimSun,Songti SC"/>
              </w:rPr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SimSun,Songti SC" w:hAnsi="SimSun,Songti SC" w:eastAsia="SimSun,Songti SC"/>
              </w:rPr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完成用户注销部分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完成华为云开发环境的配置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Python3.7+Django+MySQL+Nginx+Git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秦子柠/2019.4.2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SimSun,Songti SC" w:hAnsi="SimSun,Songti SC" w:eastAsia="SimSun,Songti SC"/>
              </w:rPr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对接已完成的各个功能模块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统合数据库、用户注册、用户登录、用户搜索、项目发布功能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SimSun,Songti SC" w:hAnsi="SimSun,Songti SC" w:eastAsia="SimSun,Songti SC"/>
                <w:sz w:val="21"/>
                <w:szCs w:val="21"/>
              </w:rPr>
              <w:t>秦子柠/2019.4.7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1"/>
                <w:szCs w:val="21"/>
              </w:rPr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1"/>
                <w:szCs w:val="21"/>
              </w:rPr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95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任务</w:t>
            </w:r>
            <w:r>
              <w:rPr>
                <w:rFonts w:ascii="Arial" w:hAnsi="Arial" w:eastAsia="Arial"/>
                <w:b w:val="true"/>
                <w:bCs w:val="true"/>
                <w:color w:val="000000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 xml:space="preserve"> 前端设计1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1"/>
                <w:szCs w:val="21"/>
              </w:rPr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1"/>
                <w:szCs w:val="21"/>
              </w:rPr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ind/>
              <w:jc w:val="both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95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任务5 模块测试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测试样例编写-项目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使用脚本或后台管理账户添加测试用的项目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刘朝靖、秦子柠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测试样例编写-用户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使用脚本或后台管理账户添加测试用的用户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孟子彧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对接前测试：项目搜索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使用脚本测试搜索功能的正确性和性能并改进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秦子柠/2019.4.2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对接后测试：项目搜索</w:t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>秦子柠/2019.4.9</w:t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</w:tr>
      <w:tr>
        <w:trPr>
          <w:trHeight w:val="345" w:hRule="atLeast"/>
        </w:trPr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,Songti SC" w:hAnsi="SimSun,Songti SC" w:eastAsia="SimSun,Songti SC"/>
                <w:sz w:val="21"/>
                <w:szCs w:val="21"/>
              </w:rPr>
              <w:t/>
            </w:r>
          </w:p>
        </w:tc>
        <w:tc>
          <w:tcPr>
            <w:tcW w:w="4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SimSun" w:hAnsi="SimSun" w:eastAsia="SimSun"/>
                <w:sz w:val="21"/>
                <w:szCs w:val="21"/>
              </w:rPr>
              <w:t/>
            </w:r>
          </w:p>
        </w:tc>
      </w:tr>
    </w:tbl>
    <w:p>
      <w:pPr>
        <w:spacing w:after="0"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a8"/>
        <w:numPr>
          <w:ilvl w:val="0"/>
          <w:numId w:val="1"/>
        </w:numPr>
        <w:spacing w:after="0"/>
        <w:ind w:left="420" w:hanging="420" w:firstLineChars="0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人员投入情况</w:t>
      </w:r>
    </w:p>
    <w:tbl>
      <w:tblPr>
        <w:tblStyle w:val="a7"/>
        <w:tblW w:w="0" w:type="auto"/>
        <w:tblInd w:w="-8"/>
        <w:tblLook w:firstRow="1" w:lastRow="0" w:firstColumn="1" w:lastColumn="0" w:noHBand="0" w:noVBand="1" w:val="04A0"/>
      </w:tblPr>
      <w:tblGrid>
        <w:gridCol w:w="3270"/>
        <w:gridCol w:w="3780"/>
        <w:gridCol w:w="2430"/>
      </w:tblGrid>
      <w:tr>
        <w:trPr>
          <w:trHeight w:val="43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子任务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人员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after="0"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与合同要求的差距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用户注册功能的设计与实现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项目发布功能的设计与实现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刘朝靖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用户登录功能的设计与实现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刘朝靖、孟子彧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420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项目搜索功能的设计与实现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用户协同过滤推荐模块的设计与实现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根据网站访问情况和融资情况进行趋势分析与预测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个人中心的设计与实现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前端界面与交互逻辑的设计与实现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郑宇宸、殷立森、王维扬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运维用的管理端的设计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秦子柠、郑宇宸、刘朝靖、孟子彧、殷立森、王维扬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线上即时交流模块的设计与实现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待定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项目访问权限控制模块的实现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待定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举报与黑名单功能的设计与实现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待定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32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反馈帮助中心的设计与实现</w:t>
            </w:r>
          </w:p>
        </w:tc>
        <w:tc>
          <w:tcPr>
            <w:tcW w:w="3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待定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</w:tbl>
    <w:p>
      <w:pPr>
        <w:spacing w:after="0"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/>
      </w:r>
    </w:p>
    <w:sectPr w:rsidR="00C604EC">
      <w:footerReference w:type="default" r:id="rId12"/>
      <w:pgSz w:w="11906" w:h="16838"/>
      <w:pgMar w:top="1701" w:right="1134" w:bottom="1276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 w:after="0"/>
      <w:ind w:firstLineChars="1900"/>
      <w:jc w:val="both"/>
      <w:rPr>
        <w:rFonts w:ascii="宋体" w:hAnsi="宋体" w:eastAsia="宋体"/>
        <w:sz w:val="16"/>
        <w:szCs w:val="16"/>
      </w:rPr>
    </w:pPr>
    <w:r>
      <w:rPr>
        <w:rFonts w:ascii="Arial" w:hAnsi="Arial" w:eastAsia="Arial"/>
        <w:sz w:val="16"/>
        <w:szCs w:val="16"/>
      </w:rPr>
      <w:t>          </w:t>
    </w:r>
    <w:r>
      <w:rPr>
        <w:rFonts w:ascii="宋体" w:hAnsi="宋体" w:eastAsia="宋体"/>
        <w:sz w:val="16"/>
        <w:szCs w:val="16"/>
      </w:rPr>
      <w:t>第</w:t>
    </w:r>
    <w:r>
      <w:rPr>
        <w:rFonts w:ascii="Arial" w:hAnsi="Arial" w:eastAsia="Arial"/>
        <w:sz w:val="16"/>
        <w:szCs w:val="16"/>
      </w:rPr>
      <w:t> </w:t>
    </w:r>
    <w:r>
      <w:fldChar w:fldCharType="begin"/>
    </w:r>
    <w:r>
      <w:rPr>
        <w:rFonts w:ascii="Arial" w:hAnsi="Arial" w:eastAsia="Arial"/>
        <w:sz w:val="16"/>
        <w:szCs w:val="16"/>
      </w:rPr>
      <w:instrText xml:space="preserve"> PAGE </w:instrText>
    </w:r>
    <w:r>
      <w:fldChar w:fldCharType="end"/>
    </w:r>
    <w:r>
      <w:rPr>
        <w:rFonts w:ascii="Arial" w:hAnsi="Arial" w:eastAsia="Arial"/>
        <w:sz w:val="16"/>
        <w:szCs w:val="16"/>
      </w:rPr>
      <w:t> </w:t>
    </w:r>
    <w:r>
      <w:rPr>
        <w:rFonts w:ascii="宋体" w:hAnsi="宋体" w:eastAsia="宋体"/>
        <w:sz w:val="16"/>
        <w:szCs w:val="16"/>
      </w:rPr>
      <w:t>页</w:t>
    </w:r>
    <w:r>
      <w:rPr>
        <w:rFonts w:ascii="Arial" w:hAnsi="Arial" w:eastAsia="Arial"/>
        <w:sz w:val="16"/>
        <w:szCs w:val="16"/>
      </w:rPr>
      <w:t>  </w:t>
    </w:r>
    <w:r>
      <w:rPr>
        <w:rFonts w:ascii="宋体" w:hAnsi="宋体" w:eastAsia="宋体"/>
        <w:sz w:val="16"/>
        <w:szCs w:val="16"/>
      </w:rPr>
      <w:t>共</w:t>
    </w:r>
    <w:r>
      <w:rPr>
        <w:rFonts w:ascii="Arial" w:hAnsi="Arial" w:eastAsia="Arial"/>
        <w:sz w:val="16"/>
        <w:szCs w:val="16"/>
      </w:rPr>
      <w:t> </w:t>
    </w:r>
    <w:r>
      <w:fldChar w:fldCharType="begin"/>
    </w:r>
    <w:r>
      <w:rPr>
        <w:rFonts w:ascii="Arial" w:hAnsi="Arial" w:eastAsia="Arial"/>
        <w:sz w:val="16"/>
        <w:szCs w:val="16"/>
      </w:rPr>
      <w:instrText xml:space="preserve"> NUMPAGES </w:instrText>
    </w:r>
    <w:r>
      <w:fldChar w:fldCharType="end"/>
    </w:r>
    <w:r>
      <w:rPr>
        <w:rFonts w:ascii="Arial" w:hAnsi="Arial" w:eastAsia="Arial"/>
        <w:sz w:val="16"/>
        <w:szCs w:val="16"/>
      </w:rPr>
      <w:t> </w:t>
    </w:r>
    <w:r>
      <w:rPr>
        <w:rFonts w:ascii="宋体" w:hAnsi="宋体" w:eastAsia="宋体"/>
        <w:sz w:val="16"/>
        <w:szCs w:val="16"/>
      </w:rPr>
      <w:t>页</w:t>
    </w:r>
    <w:r>
      <w:rPr>
        <w:rFonts w:ascii="Arial" w:hAnsi="Arial" w:eastAsia="Arial"/>
        <w:sz w:val="16"/>
        <w:szCs w:val="16"/>
      </w:rPr>
      <w:t>	</w:t>
    </w:r>
    <w:r>
      <w:fldChar w:fldCharType="begin"/>
    </w:r>
    <w:r>
      <w:rPr>
        <w:rFonts w:ascii="Arial" w:hAnsi="Arial" w:eastAsia="Arial"/>
        <w:sz w:val="16"/>
        <w:szCs w:val="16"/>
      </w:rPr>
      <w:instrText xml:space="preserve"> DATE   \* MERGEFORMAT </w:instrText>
    </w:r>
    <w:r>
      <w:fldChar w:fldCharType="end"/>
    </w:r>
  </w:p>
</w:ft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footer.xml" Type="http://schemas.openxmlformats.org/officeDocument/2006/relationships/footer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