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5130"/>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513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513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5130"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2019年4月1</w:t>
            </w:r>
            <w:r>
              <w:rPr>
                <w:rFonts w:ascii="宋体" w:hAnsi="宋体" w:eastAsia="宋体"/>
                <w:color w:val="000000"/>
                <w:sz w:val="24"/>
                <w:szCs w:val="24"/>
              </w:rPr>
              <w:t>日-2019年</w:t>
            </w:r>
            <w:r>
              <w:rPr>
                <w:rFonts w:ascii="宋体" w:hAnsi="宋体" w:eastAsia="宋体"/>
                <w:color w:val="000000"/>
                <w:sz w:val="24"/>
                <w:szCs w:val="24"/>
              </w:rPr>
              <w:t>4</w:t>
            </w:r>
            <w:r>
              <w:rPr>
                <w:rFonts w:ascii="宋体" w:hAnsi="宋体" w:eastAsia="宋体"/>
                <w:color w:val="000000"/>
                <w:sz w:val="24"/>
                <w:szCs w:val="24"/>
              </w:rPr>
              <w:t>月</w:t>
            </w:r>
            <w:r>
              <w:rPr>
                <w:rFonts w:ascii="宋体" w:hAnsi="宋体" w:eastAsia="宋体"/>
                <w:color w:val="000000"/>
                <w:sz w:val="24"/>
                <w:szCs w:val="24"/>
              </w:rPr>
              <w:t>7</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设计实现alpha版的基本功能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基本实现推荐、线上交流功能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完善</w:t>
            </w:r>
            <w:r>
              <w:rPr>
                <w:rFonts w:ascii="宋体" w:hAnsi="宋体" w:eastAsia="宋体"/>
                <w:sz w:val="21"/>
                <w:szCs w:val="21"/>
                <w:shd w:val="clear"/>
              </w:rPr>
              <w:t>线上交流黑名单、反馈帮助、趋势预测等模块、</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对接与测试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对接最终的所有成果并部署到华为云上进行测试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2019.6.3</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beta版上线前的测试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郑宇宸/等待后续版本扩充</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秦子柠/负责前端开发的同学没有给撰写文档的同学更新文档的必要设计</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郑宇宸/没有与实现后端功能的同学对接好</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w:hAnsi="SimSun" w:eastAsia="SimSun"/>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郑宇宸/更改了需求优先级</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郑宇宸/2019.4.7/尚有改进空间</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38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43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计划完成日期</w:t>
            </w:r>
          </w:p>
        </w:tc>
      </w:tr>
      <w:tr>
        <w:trPr>
          <w:trHeight w:val="420" w:hRule="atLeast"/>
        </w:trPr>
        <w:tc>
          <w:tcPr>
            <w:tcW w:w="955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4</w:t>
            </w:r>
            <w:r>
              <w:rPr>
                <w:rFonts w:ascii="Arial" w:hAnsi="Arial" w:eastAsia="Arial"/>
                <w:b w:val="true"/>
                <w:bCs w:val="true"/>
                <w:color w:val="000000"/>
                <w:sz w:val="24"/>
                <w:szCs w:val="24"/>
              </w:rPr>
              <w:t xml:space="preserve"> </w:t>
            </w:r>
            <w:r>
              <w:rPr>
                <w:rFonts w:ascii="宋体" w:hAnsi="宋体" w:eastAsia="宋体"/>
                <w:b w:val="true"/>
                <w:bCs w:val="true"/>
                <w:sz w:val="24"/>
                <w:szCs w:val="24"/>
              </w:rPr>
              <w:t>追加基本功能的实现</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推荐系统的构建</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基于爬取的数据，建模用户画像、能完成基本的推荐任务</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秦子柠/2019.4.14</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动态提醒、权限控制、线上交流</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基于已有的收藏关注和浏览项目信息功能实现动态提醒和权限控制功能以及简单的线上交流的功能</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刘朝靖，孟子彧/2019.4.14</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438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438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r>
      <w:tr>
        <w:trPr>
          <w:trHeight w:val="420" w:hRule="atLeast"/>
        </w:trPr>
        <w:tc>
          <w:tcPr>
            <w:tcW w:w="955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5</w:t>
            </w:r>
            <w:r>
              <w:rPr>
                <w:rFonts w:ascii="宋体" w:hAnsi="宋体" w:eastAsia="宋体"/>
                <w:b w:val="true"/>
                <w:bCs w:val="true"/>
                <w:color w:val="000000"/>
                <w:sz w:val="24"/>
                <w:szCs w:val="24"/>
              </w:rPr>
              <w:t xml:space="preserve"> 前端设计1</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完成没有与后端对接的个人中心和搜索页面</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郑宇宸/2019.4.14</w:t>
            </w:r>
          </w:p>
        </w:tc>
      </w:tr>
      <w:tr>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注册登录页面能够实现前后端数据的互相发送</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郑宇宸，秦子柠/2019.4.14</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438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完善页面，使得页面更加美观</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郑宇宸/2019.4.14</w:t>
            </w:r>
          </w:p>
        </w:tc>
      </w:tr>
      <w:tr>
        <w:trPr>
          <w:trHeight w:val="345" w:hRule="atLeast"/>
        </w:trPr>
        <w:tc>
          <w:tcPr>
            <w:tcW w:w="9555"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任务6</w:t>
            </w:r>
            <w:r>
              <w:rPr>
                <w:rFonts w:ascii="宋体" w:hAnsi="宋体" w:eastAsia="宋体"/>
                <w:b w:val="true"/>
                <w:bCs w:val="true"/>
                <w:color w:val="000000"/>
                <w:sz w:val="24"/>
                <w:szCs w:val="24"/>
              </w:rPr>
              <w:t xml:space="preserve"> 模块测试1与功能文档</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w:t>
            </w:r>
          </w:p>
        </w:tc>
        <w:tc>
          <w:tcPr>
            <w:tcW w:w="438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继续完善文档中表述，将系统需求规格说明更具体，完善流程和错误流程</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438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438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郑宇宸、秦子柠、</w:t>
            </w:r>
            <w:r>
              <w:rPr>
                <w:rFonts w:ascii="宋体" w:hAnsi="宋体" w:eastAsia="宋体"/>
                <w:sz w:val="21"/>
                <w:szCs w:val="21"/>
              </w:rPr>
              <w:t>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郑宇宸、</w:t>
            </w:r>
            <w:r>
              <w:rPr>
                <w:rFonts w:ascii="宋体" w:hAnsi="宋体" w:eastAsia="宋体"/>
                <w:sz w:val="21"/>
                <w:szCs w:val="21"/>
                <w:shd w:val="clear"/>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郑宇宸、</w:t>
            </w:r>
            <w:r>
              <w:rPr>
                <w:rFonts w:ascii="宋体" w:hAnsi="宋体" w:eastAsia="宋体"/>
                <w:sz w:val="21"/>
                <w:szCs w:val="21"/>
                <w:shd w:val="clear"/>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郑宇宸、</w:t>
            </w:r>
            <w:r>
              <w:rPr>
                <w:rFonts w:ascii="宋体" w:hAnsi="宋体" w:eastAsia="宋体"/>
                <w:sz w:val="21"/>
                <w:szCs w:val="21"/>
                <w:shd w:val="clear"/>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郑宇宸、</w:t>
            </w:r>
            <w:r>
              <w:rPr>
                <w:rFonts w:ascii="宋体" w:hAnsi="宋体" w:eastAsia="宋体"/>
                <w:sz w:val="21"/>
                <w:szCs w:val="21"/>
                <w:shd w:val="clear"/>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无</w:t>
            </w:r>
          </w:p>
        </w:tc>
      </w:tr>
    </w:tbl>
    <w:p>
      <w:pPr>
        <w:spacing/>
        <w:ind/>
        <w:jc w:val="left"/>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