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CG2271 Real Time Operating Systems</w:t>
      </w:r>
    </w:p>
    <w:p w:rsidR="00000000" w:rsidDel="00000000" w:rsidP="00000000" w:rsidRDefault="00000000" w:rsidRPr="00000000" w14:paraId="00000002">
      <w:pPr>
        <w:jc w:val="center"/>
        <w:rPr>
          <w:b w:val="1"/>
        </w:rPr>
      </w:pPr>
      <w:r w:rsidDel="00000000" w:rsidR="00000000" w:rsidRPr="00000000">
        <w:rPr>
          <w:b w:val="1"/>
          <w:rtl w:val="0"/>
        </w:rPr>
        <w:t xml:space="preserve">Lab 7 – UART Programming</w:t>
      </w:r>
    </w:p>
    <w:p w:rsidR="00000000" w:rsidDel="00000000" w:rsidP="00000000" w:rsidRDefault="00000000" w:rsidRPr="00000000" w14:paraId="00000003">
      <w:pPr>
        <w:jc w:val="center"/>
        <w:rPr/>
      </w:pPr>
      <w:r w:rsidDel="00000000" w:rsidR="00000000" w:rsidRPr="00000000">
        <w:rPr>
          <w:b w:val="1"/>
          <w:rtl w:val="0"/>
        </w:rPr>
        <w:t xml:space="preserve">ANSWER BOOK</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jc w:val="both"/>
              <w:rPr>
                <w:b w:val="1"/>
              </w:rPr>
            </w:pPr>
            <w:r w:rsidDel="00000000" w:rsidR="00000000" w:rsidRPr="00000000">
              <w:rPr>
                <w:b w:val="1"/>
                <w:rtl w:val="0"/>
              </w:rPr>
              <w:t xml:space="preserve">Student ID</w:t>
            </w:r>
          </w:p>
        </w:tc>
        <w:tc>
          <w:tcPr/>
          <w:p w:rsidR="00000000" w:rsidDel="00000000" w:rsidP="00000000" w:rsidRDefault="00000000" w:rsidRPr="00000000" w14:paraId="00000005">
            <w:pPr>
              <w:jc w:val="both"/>
              <w:rPr>
                <w:b w:val="1"/>
              </w:rPr>
            </w:pPr>
            <w:r w:rsidDel="00000000" w:rsidR="00000000" w:rsidRPr="00000000">
              <w:rPr>
                <w:b w:val="1"/>
                <w:rtl w:val="0"/>
              </w:rPr>
              <w:t xml:space="preserve">Name</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6">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John Woo Yi Kai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7">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A0272561E</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8">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Rishi Moorthy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A0273618X</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Wang Yanjie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A0276202M</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Kenneth Wong Cun Wi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A0303203A</w:t>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Kuek Yeau Hao Jonathan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A0258485M</w:t>
            </w:r>
          </w:p>
        </w:tc>
      </w:tr>
    </w:tbl>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rtl w:val="0"/>
        </w:rPr>
        <w:t xml:space="preserve">Question 1. </w:t>
      </w:r>
      <w:r w:rsidDel="00000000" w:rsidR="00000000" w:rsidRPr="00000000">
        <w:rPr>
          <w:rtl w:val="0"/>
        </w:rPr>
        <w:t xml:space="preserve">(3 MARKS)</w:t>
      </w:r>
    </w:p>
    <w:p w:rsidR="00000000" w:rsidDel="00000000" w:rsidP="00000000" w:rsidRDefault="00000000" w:rsidRPr="00000000" w14:paraId="00000012">
      <w:pPr>
        <w:jc w:val="both"/>
        <w:rPr/>
      </w:pPr>
      <w:r w:rsidDel="00000000" w:rsidR="00000000" w:rsidRPr="00000000">
        <w:rPr>
          <w:rtl w:val="0"/>
        </w:rPr>
        <w:t xml:space="preserve">Calling printf() directly inside the ISR is discouraged because printf() is a system call which means that it will be slow. This can cause the disruption of other interrupts or tasks. Passing the message to a task decouples the time-critical ISR from the slow, non-deterministic printing operation.</w:t>
      </w:r>
    </w:p>
    <w:p w:rsidR="00000000" w:rsidDel="00000000" w:rsidP="00000000" w:rsidRDefault="00000000" w:rsidRPr="00000000" w14:paraId="00000013">
      <w:pPr>
        <w:jc w:val="both"/>
        <w:rPr/>
      </w:pPr>
      <w:r w:rsidDel="00000000" w:rsidR="00000000" w:rsidRPr="00000000">
        <w:rPr>
          <w:b w:val="1"/>
          <w:rtl w:val="0"/>
        </w:rPr>
        <w:t xml:space="preserve">Question 2. </w:t>
      </w:r>
      <w:r w:rsidDel="00000000" w:rsidR="00000000" w:rsidRPr="00000000">
        <w:rPr>
          <w:rtl w:val="0"/>
        </w:rPr>
        <w:t xml:space="preserve">(2 MARKS)</w:t>
      </w:r>
    </w:p>
    <w:p w:rsidR="00000000" w:rsidDel="00000000" w:rsidP="00000000" w:rsidRDefault="00000000" w:rsidRPr="00000000" w14:paraId="00000014">
      <w:pPr>
        <w:spacing w:after="240" w:before="240" w:line="276" w:lineRule="auto"/>
        <w:jc w:val="both"/>
        <w:rPr/>
      </w:pPr>
      <w:r w:rsidDel="00000000" w:rsidR="00000000" w:rsidRPr="00000000">
        <w:rPr>
          <w:rFonts w:ascii="Arial" w:cs="Arial" w:eastAsia="Arial" w:hAnsi="Arial"/>
          <w:sz w:val="22"/>
          <w:szCs w:val="22"/>
          <w:rtl w:val="0"/>
        </w:rPr>
        <w:t xml:space="preserve">We use if(UART2-&gt;S1 &amp; UART_S1_RDRF_MASK) to test if the UART hardware has received a byte of data. The S1 register is the UART's Status Register 1, and the RDRF (Receive Data Register Full) bit within it is automatically set to '1' by the hardware once a complete data frame (byte) has arrived and been placed into the Data Register (UART2-&gt;D). The bitwise AND operation (&amp;) checks if this specific RDRF bit is set; if it is, the condition evaluates to true, signaling that the received byte is ready to be read. Crucially, reading the byte from the Data Register (UART2-&gt;D) automatically clears the RDRF flag, preparing the hardware to detect the arrival of the next byte.</w:t>
      </w: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rtl w:val="0"/>
        </w:rPr>
        <w:t xml:space="preserve">Question 3. </w:t>
      </w:r>
      <w:r w:rsidDel="00000000" w:rsidR="00000000" w:rsidRPr="00000000">
        <w:rPr>
          <w:rtl w:val="0"/>
        </w:rPr>
        <w:t xml:space="preserve">(3 MARKS)</w:t>
      </w:r>
    </w:p>
    <w:p w:rsidR="00000000" w:rsidDel="00000000" w:rsidP="00000000" w:rsidRDefault="00000000" w:rsidRPr="00000000" w14:paraId="00000016">
      <w:pPr>
        <w:jc w:val="both"/>
        <w:rPr/>
      </w:pPr>
      <w:r w:rsidDel="00000000" w:rsidR="00000000" w:rsidRPr="00000000">
        <w:rPr>
          <w:rtl w:val="0"/>
        </w:rPr>
        <w:t xml:space="preserve">In the case of a RDRF flag there is no need to manually reset it because the hardware is designed to clear it automatically. When the software reads the byte from the UART Data Register (UART2 -&gt; D via rx_data = UART2-&gt;D), this action signals to the peripheral that the data has been consumed, and the UART hardware instantly clears the RDRF Flag to 0. This differs from other status flags like pending interrupt bits which often require a separate write operation to their register to acknowledge and clear them.</w:t>
      </w:r>
    </w:p>
    <w:p w:rsidR="00000000" w:rsidDel="00000000" w:rsidP="00000000" w:rsidRDefault="00000000" w:rsidRPr="00000000" w14:paraId="00000017">
      <w:pPr>
        <w:jc w:val="both"/>
        <w:rPr/>
      </w:pPr>
      <w:r w:rsidDel="00000000" w:rsidR="00000000" w:rsidRPr="00000000">
        <w:rPr>
          <w:b w:val="1"/>
          <w:rtl w:val="0"/>
        </w:rPr>
        <w:t xml:space="preserve">Question 4. </w:t>
      </w:r>
      <w:r w:rsidDel="00000000" w:rsidR="00000000" w:rsidRPr="00000000">
        <w:rPr>
          <w:rtl w:val="0"/>
        </w:rPr>
        <w:t xml:space="preserve">(5 MARKS)</w:t>
      </w:r>
    </w:p>
    <w:p w:rsidR="00000000" w:rsidDel="00000000" w:rsidP="00000000" w:rsidRDefault="00000000" w:rsidRPr="00000000" w14:paraId="00000018">
      <w:pPr>
        <w:jc w:val="both"/>
        <w:rPr/>
      </w:pPr>
      <w:r w:rsidDel="00000000" w:rsidR="00000000" w:rsidRPr="00000000">
        <w:rPr>
          <w:rtl w:val="0"/>
        </w:rPr>
        <w:t xml:space="preserve">xQueuesSendFromISR queues items by copy not by reference. Hence the data in msg is copied by value into the queue’s internal memory. Once queued, the ISR’s local variables (recvBuffer) can safely go out of scope because the receiver task will have its own independent copy of the data. If a pointer was passed instead, the ISR’s local memory could change after returning which can cause corrupted data.</w:t>
      </w:r>
    </w:p>
    <w:p w:rsidR="00000000" w:rsidDel="00000000" w:rsidP="00000000" w:rsidRDefault="00000000" w:rsidRPr="00000000" w14:paraId="00000019">
      <w:pPr>
        <w:jc w:val="both"/>
        <w:rPr/>
      </w:pPr>
      <w:r w:rsidDel="00000000" w:rsidR="00000000" w:rsidRPr="00000000">
        <w:rPr>
          <w:b w:val="1"/>
          <w:rtl w:val="0"/>
        </w:rPr>
        <w:t xml:space="preserve">Question 5. </w:t>
      </w:r>
      <w:r w:rsidDel="00000000" w:rsidR="00000000" w:rsidRPr="00000000">
        <w:rPr>
          <w:rtl w:val="0"/>
        </w:rPr>
        <w:t xml:space="preserve">(2 MARKS)</w:t>
      </w:r>
    </w:p>
    <w:p w:rsidR="00000000" w:rsidDel="00000000" w:rsidP="00000000" w:rsidRDefault="00000000" w:rsidRPr="00000000" w14:paraId="0000001A">
      <w:pPr>
        <w:jc w:val="both"/>
        <w:rPr/>
      </w:pPr>
      <w:r w:rsidDel="00000000" w:rsidR="00000000" w:rsidRPr="00000000">
        <w:rPr>
          <w:rtl w:val="0"/>
        </w:rPr>
        <w:t xml:space="preserve">The </w:t>
      </w:r>
      <w:r w:rsidDel="00000000" w:rsidR="00000000" w:rsidRPr="00000000">
        <w:rPr>
          <w:b w:val="1"/>
          <w:rtl w:val="0"/>
        </w:rPr>
        <w:t xml:space="preserve">static</w:t>
      </w:r>
      <w:r w:rsidDel="00000000" w:rsidR="00000000" w:rsidRPr="00000000">
        <w:rPr>
          <w:rtl w:val="0"/>
        </w:rPr>
        <w:t xml:space="preserve"> keyword ensures that the sent_ptr and recv_ptr variables have static storage duration, meaning that they are initialized only once and persist in memory for the entire runtime of the program, even after the ISR finishes executing. This is crucial here because the ISR is called for each individual byte for a multi-byte message; the pointers must retain the last updated value between interrupts so they can track the correct next byte to either transmit or receive, allowing the function to process the entire string across many separate interrupt events.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rtl w:val="0"/>
        </w:rPr>
        <w:t xml:space="preserve">Question 6. </w:t>
      </w:r>
      <w:r w:rsidDel="00000000" w:rsidR="00000000" w:rsidRPr="00000000">
        <w:rPr>
          <w:rtl w:val="0"/>
        </w:rPr>
        <w:t xml:space="preserve">(2 MARKS)</w:t>
      </w:r>
    </w:p>
    <w:p w:rsidR="00000000" w:rsidDel="00000000" w:rsidP="00000000" w:rsidRDefault="00000000" w:rsidRPr="00000000" w14:paraId="0000001D">
      <w:pPr>
        <w:jc w:val="both"/>
        <w:rPr/>
      </w:pPr>
      <w:r w:rsidDel="00000000" w:rsidR="00000000" w:rsidRPr="00000000">
        <w:rPr>
          <w:rtl w:val="0"/>
        </w:rPr>
        <w:t xml:space="preserve">strncpy() has a parameter size_t n that strcpy() does not. So strncpy() performs a size check. Whereas for strcpy(), it copies until it finds a null terminator, which can cause memory corruption if the source string is longer than the destination buffer. strncpy() ensures that we don’t exceed the buffer size (send_buffer) which prevents buffer overflow.</w:t>
      </w:r>
    </w:p>
    <w:p w:rsidR="00000000" w:rsidDel="00000000" w:rsidP="00000000" w:rsidRDefault="00000000" w:rsidRPr="00000000" w14:paraId="0000001E">
      <w:pPr>
        <w:jc w:val="both"/>
        <w:rPr>
          <w:b w:val="1"/>
        </w:rPr>
      </w:pPr>
      <w:r w:rsidDel="00000000" w:rsidR="00000000" w:rsidRPr="00000000">
        <w:rPr>
          <w:rtl w:val="0"/>
        </w:rPr>
      </w:r>
    </w:p>
    <w:p w:rsidR="00000000" w:rsidDel="00000000" w:rsidP="00000000" w:rsidRDefault="00000000" w:rsidRPr="00000000" w14:paraId="0000001F">
      <w:pPr>
        <w:jc w:val="both"/>
        <w:rPr>
          <w:b w:val="1"/>
        </w:rPr>
      </w:pPr>
      <w:r w:rsidDel="00000000" w:rsidR="00000000" w:rsidRPr="00000000">
        <w:rPr>
          <w:b w:val="1"/>
          <w:rtl w:val="0"/>
        </w:rPr>
        <w:t xml:space="preserve">REPORT: _______________ / 17</w:t>
      </w:r>
    </w:p>
    <w:p w:rsidR="00000000" w:rsidDel="00000000" w:rsidP="00000000" w:rsidRDefault="00000000" w:rsidRPr="00000000" w14:paraId="00000020">
      <w:pPr>
        <w:jc w:val="both"/>
        <w:rPr>
          <w:b w:val="1"/>
        </w:rPr>
      </w:pPr>
      <w:r w:rsidDel="00000000" w:rsidR="00000000" w:rsidRPr="00000000">
        <w:rPr>
          <w:b w:val="1"/>
          <w:rtl w:val="0"/>
        </w:rPr>
        <w:t xml:space="preserve">DEMO:     _______________/ 3</w:t>
      </w:r>
    </w:p>
    <w:p w:rsidR="00000000" w:rsidDel="00000000" w:rsidP="00000000" w:rsidRDefault="00000000" w:rsidRPr="00000000" w14:paraId="00000021">
      <w:pPr>
        <w:jc w:val="both"/>
        <w:rPr>
          <w:b w:val="1"/>
        </w:rPr>
      </w:pPr>
      <w:r w:rsidDel="00000000" w:rsidR="00000000" w:rsidRPr="00000000">
        <w:rPr>
          <w:b w:val="1"/>
          <w:rtl w:val="0"/>
        </w:rPr>
        <w:t xml:space="preserve">TOTAL:     _______________/20</w:t>
      </w:r>
    </w:p>
    <w:p w:rsidR="00000000" w:rsidDel="00000000" w:rsidP="00000000" w:rsidRDefault="00000000" w:rsidRPr="00000000" w14:paraId="0000002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72F9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72F9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72F9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72F9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72F9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72F9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72F9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72F9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72F9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72F9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72F9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72F9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72F9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72F9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72F9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72F9C"/>
    <w:rPr>
      <w:i w:val="1"/>
      <w:iCs w:val="1"/>
      <w:color w:val="404040" w:themeColor="text1" w:themeTint="0000BF"/>
    </w:rPr>
  </w:style>
  <w:style w:type="paragraph" w:styleId="ListParagraph">
    <w:name w:val="List Paragraph"/>
    <w:basedOn w:val="Normal"/>
    <w:uiPriority w:val="34"/>
    <w:qFormat w:val="1"/>
    <w:rsid w:val="00272F9C"/>
    <w:pPr>
      <w:ind w:left="720"/>
      <w:contextualSpacing w:val="1"/>
    </w:pPr>
  </w:style>
  <w:style w:type="character" w:styleId="IntenseEmphasis">
    <w:name w:val="Intense Emphasis"/>
    <w:basedOn w:val="DefaultParagraphFont"/>
    <w:uiPriority w:val="21"/>
    <w:qFormat w:val="1"/>
    <w:rsid w:val="00272F9C"/>
    <w:rPr>
      <w:i w:val="1"/>
      <w:iCs w:val="1"/>
      <w:color w:val="0f4761" w:themeColor="accent1" w:themeShade="0000BF"/>
    </w:rPr>
  </w:style>
  <w:style w:type="paragraph" w:styleId="IntenseQuote">
    <w:name w:val="Intense Quote"/>
    <w:basedOn w:val="Normal"/>
    <w:next w:val="Normal"/>
    <w:link w:val="IntenseQuoteChar"/>
    <w:uiPriority w:val="30"/>
    <w:qFormat w:val="1"/>
    <w:rsid w:val="00272F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72F9C"/>
    <w:rPr>
      <w:i w:val="1"/>
      <w:iCs w:val="1"/>
      <w:color w:val="0f4761" w:themeColor="accent1" w:themeShade="0000BF"/>
    </w:rPr>
  </w:style>
  <w:style w:type="character" w:styleId="IntenseReference">
    <w:name w:val="Intense Reference"/>
    <w:basedOn w:val="DefaultParagraphFont"/>
    <w:uiPriority w:val="32"/>
    <w:qFormat w:val="1"/>
    <w:rsid w:val="00272F9C"/>
    <w:rPr>
      <w:b w:val="1"/>
      <w:bCs w:val="1"/>
      <w:smallCaps w:val="1"/>
      <w:color w:val="0f4761" w:themeColor="accent1" w:themeShade="0000BF"/>
      <w:spacing w:val="5"/>
    </w:rPr>
  </w:style>
  <w:style w:type="table" w:styleId="TableGrid">
    <w:name w:val="Table Grid"/>
    <w:basedOn w:val="TableNormal"/>
    <w:uiPriority w:val="39"/>
    <w:rsid w:val="003434E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kitas6TRXMNWNT11LH+ZbOuiA==">CgMxLjA4AHIhMTFacDVlektWQWo3RVFvY05TeGJGOEhsSmRRbjdzZVlH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2025-10-29T05:49:00Z</dcterms:created>
  <dc:creator>Tan Keng Yan, Colin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0x0101006F9A9D329B328C4BBE0DFCEE619434D8</vt:lpwstr>
  </property>
</Properties>
</file>