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4DF4" w14:textId="77777777" w:rsidR="00C13860" w:rsidRPr="00D610ED" w:rsidRDefault="00D610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610ED">
        <w:rPr>
          <w:rFonts w:ascii="Times New Roman" w:hAnsi="Times New Roman" w:cs="Times New Roman"/>
          <w:b/>
          <w:bCs/>
          <w:sz w:val="26"/>
          <w:szCs w:val="26"/>
        </w:rPr>
        <w:t xml:space="preserve">QUY TRÌNH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NGHIỆP VỤ </w:t>
      </w:r>
      <w:r w:rsidRPr="00D610ED">
        <w:rPr>
          <w:rFonts w:ascii="Times New Roman" w:hAnsi="Times New Roman" w:cs="Times New Roman"/>
          <w:b/>
          <w:bCs/>
          <w:sz w:val="26"/>
          <w:szCs w:val="26"/>
        </w:rPr>
        <w:t>XÉT NGHIỆM</w:t>
      </w:r>
    </w:p>
    <w:p w14:paraId="14D734F4" w14:textId="77777777" w:rsidR="00D610ED" w:rsidRPr="00D610ED" w:rsidRDefault="00D610ED" w:rsidP="00D61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Chỉ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định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Pr="00D610ED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XN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-&gt;</w:t>
      </w:r>
      <w:r w:rsidRPr="00D610E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XN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barcode, STT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).</w:t>
      </w:r>
    </w:p>
    <w:p w14:paraId="1F1727AB" w14:textId="77777777" w:rsidR="00D610ED" w:rsidRPr="00D610ED" w:rsidRDefault="00D610ED" w:rsidP="00D61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Lấy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mẫu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844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-&gt;</w:t>
      </w:r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tem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barcode,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tem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barcode/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599958" w14:textId="77777777" w:rsidR="00D610ED" w:rsidRPr="00D610ED" w:rsidRDefault="00D610ED" w:rsidP="00D61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Bàn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giao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mẫu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–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nhận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mẫu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Pr="00D610ED">
        <w:rPr>
          <w:rFonts w:ascii="Times New Roman" w:hAnsi="Times New Roman" w:cs="Times New Roman"/>
          <w:sz w:val="26"/>
          <w:szCs w:val="26"/>
        </w:rPr>
        <w:t xml:space="preserve"> Các khoa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Buồng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lô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(~15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).</w:t>
      </w:r>
    </w:p>
    <w:p w14:paraId="465CB716" w14:textId="77777777" w:rsidR="00D610ED" w:rsidRPr="00D610ED" w:rsidRDefault="00D610ED" w:rsidP="00D61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Khoa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xét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nghiệm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quét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mã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vạch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phiếu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chỉ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định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r w:rsidRPr="00D610ED">
        <w:rPr>
          <w:rFonts w:ascii="Times New Roman" w:hAnsi="Times New Roman" w:cs="Times New Roman"/>
          <w:sz w:val="26"/>
          <w:szCs w:val="26"/>
        </w:rPr>
        <w:t>-&gt;</w:t>
      </w:r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phẩn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Turn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Arround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Time – TAT) </w:t>
      </w:r>
      <w:r w:rsidRPr="00D610ED">
        <w:rPr>
          <w:rFonts w:ascii="Times New Roman" w:hAnsi="Times New Roman" w:cs="Times New Roman"/>
          <w:sz w:val="26"/>
          <w:szCs w:val="26"/>
        </w:rPr>
        <w:t>-&gt;</w:t>
      </w:r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) </w:t>
      </w:r>
      <w:r w:rsidRPr="00D610ED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ở 3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).</w:t>
      </w:r>
    </w:p>
    <w:p w14:paraId="6DE892F8" w14:textId="77777777" w:rsidR="00D610ED" w:rsidRPr="00D610ED" w:rsidRDefault="00D610ED" w:rsidP="00D61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Chạy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mẫu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Pr="00D610ED">
        <w:rPr>
          <w:rFonts w:ascii="Times New Roman" w:hAnsi="Times New Roman" w:cs="Times New Roman"/>
          <w:sz w:val="26"/>
          <w:szCs w:val="26"/>
        </w:rPr>
        <w:t xml:space="preserve"> KTV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r w:rsidRPr="00D610ED"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n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ối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XN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.</w:t>
      </w:r>
    </w:p>
    <w:p w14:paraId="0E5B14FB" w14:textId="77777777" w:rsidR="00D610ED" w:rsidRPr="00D610ED" w:rsidRDefault="00D610ED" w:rsidP="00D61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Duyệt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,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trả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kết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proofErr w:type="gram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quả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,</w:t>
      </w:r>
      <w:proofErr w:type="gram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in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ký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kết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quả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XN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r w:rsidRPr="00D610ED">
        <w:rPr>
          <w:rFonts w:ascii="Times New Roman" w:hAnsi="Times New Roman" w:cs="Times New Roman"/>
          <w:sz w:val="26"/>
          <w:szCs w:val="26"/>
        </w:rPr>
        <w:t>-&gt;</w:t>
      </w:r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XN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r w:rsidRPr="00D610ED">
        <w:rPr>
          <w:rFonts w:ascii="Times New Roman" w:hAnsi="Times New Roman" w:cs="Times New Roman"/>
          <w:sz w:val="26"/>
          <w:szCs w:val="26"/>
        </w:rPr>
        <w:t>-&gt;</w:t>
      </w:r>
      <w:r w:rsidRPr="00D610ED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BS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USB-token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r w:rsidRPr="00D610ED">
        <w:rPr>
          <w:rFonts w:ascii="Times New Roman" w:hAnsi="Times New Roman" w:cs="Times New Roman"/>
          <w:sz w:val="26"/>
          <w:szCs w:val="26"/>
        </w:rPr>
        <w:t>-&gt;</w:t>
      </w:r>
      <w:r w:rsidRPr="00D610ED">
        <w:rPr>
          <w:rFonts w:ascii="Times New Roman" w:hAnsi="Times New Roman" w:cs="Times New Roman"/>
          <w:sz w:val="26"/>
          <w:szCs w:val="26"/>
        </w:rPr>
        <w:t xml:space="preserve"> ký và t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rả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KQ qua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in-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khoa XN </w:t>
      </w:r>
      <w:r w:rsidRPr="00D610ED">
        <w:rPr>
          <w:rFonts w:ascii="Times New Roman" w:hAnsi="Times New Roman" w:cs="Times New Roman"/>
          <w:sz w:val="26"/>
          <w:szCs w:val="26"/>
        </w:rPr>
        <w:t>-&gt;</w:t>
      </w:r>
      <w:r w:rsidRPr="00D610ED">
        <w:rPr>
          <w:rFonts w:ascii="Times New Roman" w:hAnsi="Times New Roman" w:cs="Times New Roman"/>
          <w:sz w:val="26"/>
          <w:szCs w:val="26"/>
        </w:rPr>
        <w:t xml:space="preserve"> K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XN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/khoa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XN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>.</w:t>
      </w:r>
    </w:p>
    <w:p w14:paraId="57408F6A" w14:textId="77777777" w:rsidR="00D610ED" w:rsidRPr="00D610ED" w:rsidRDefault="00D610ED" w:rsidP="00D610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Bàn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giao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phiếu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kết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>quả</w:t>
      </w:r>
      <w:proofErr w:type="spellEnd"/>
      <w:r w:rsidRPr="00D610E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XN:</w:t>
      </w:r>
      <w:r w:rsidRPr="00D610E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XN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buồng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610ED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D610E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2CAB21E" w14:textId="77777777" w:rsidR="00D610ED" w:rsidRPr="00D610ED" w:rsidRDefault="00D610ED" w:rsidP="00D610ED">
      <w:pPr>
        <w:pStyle w:val="ListParagraph"/>
        <w:rPr>
          <w:b/>
          <w:bCs/>
        </w:rPr>
      </w:pPr>
    </w:p>
    <w:sectPr w:rsidR="00D610ED" w:rsidRPr="00D6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F33"/>
    <w:multiLevelType w:val="hybridMultilevel"/>
    <w:tmpl w:val="01881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0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ED"/>
    <w:rsid w:val="00C13860"/>
    <w:rsid w:val="00D610ED"/>
    <w:rsid w:val="00E8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6DF6"/>
  <w15:chartTrackingRefBased/>
  <w15:docId w15:val="{50AD1DAB-EB71-4C9E-AC1F-6C1FD1CC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Thị Ngọc</dc:creator>
  <cp:keywords/>
  <dc:description/>
  <cp:lastModifiedBy>Lâm Thị Ngọc</cp:lastModifiedBy>
  <cp:revision>2</cp:revision>
  <dcterms:created xsi:type="dcterms:W3CDTF">2023-09-11T05:44:00Z</dcterms:created>
  <dcterms:modified xsi:type="dcterms:W3CDTF">2023-09-11T05:44:00Z</dcterms:modified>
</cp:coreProperties>
</file>