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707" w:rsidRPr="00527F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2"/>
        <w:rPr>
          <w:b/>
          <w:bCs/>
          <w:position w:val="0"/>
          <w:sz w:val="27"/>
          <w:szCs w:val="27"/>
          <w:lang w:eastAsia="be-BY"/>
        </w:rPr>
      </w:pPr>
      <w:r w:rsidRPr="008E1707">
        <w:rPr>
          <w:b/>
          <w:bCs/>
          <w:position w:val="0"/>
          <w:sz w:val="27"/>
          <w:szCs w:val="27"/>
          <w:lang w:val="be-BY" w:eastAsia="be-BY"/>
        </w:rPr>
        <w:t xml:space="preserve">Методика оценки </w:t>
      </w:r>
      <w:r w:rsidRPr="00527F07">
        <w:rPr>
          <w:b/>
          <w:bCs/>
          <w:position w:val="0"/>
          <w:sz w:val="27"/>
          <w:szCs w:val="27"/>
          <w:highlight w:val="yellow"/>
          <w:lang w:val="be-BY" w:eastAsia="be-BY"/>
        </w:rPr>
        <w:t>фактической наработки</w:t>
      </w:r>
      <w:r w:rsidRPr="008E1707">
        <w:rPr>
          <w:b/>
          <w:bCs/>
          <w:position w:val="0"/>
          <w:sz w:val="27"/>
          <w:szCs w:val="27"/>
          <w:lang w:val="be-BY" w:eastAsia="be-BY"/>
        </w:rPr>
        <w:t xml:space="preserve"> отключающего устройства на входе</w:t>
      </w:r>
    </w:p>
    <w:p w:rsidR="00B67670" w:rsidRPr="00527F07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2"/>
        <w:rPr>
          <w:b/>
          <w:bCs/>
          <w:position w:val="0"/>
          <w:sz w:val="27"/>
          <w:szCs w:val="27"/>
          <w:lang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1. Общие положения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В рамках разработки методики оценки остаточного ресурса ГРП одним из ключевых параметров, влияющих на расчёт, является </w:t>
      </w:r>
      <w:r w:rsidRPr="008E1707">
        <w:rPr>
          <w:b/>
          <w:bCs/>
          <w:position w:val="0"/>
          <w:lang w:val="be-BY" w:eastAsia="be-BY"/>
        </w:rPr>
        <w:t>фактическая наработка оборудования</w:t>
      </w:r>
      <w:r w:rsidRPr="008E1707">
        <w:rPr>
          <w:position w:val="0"/>
          <w:lang w:val="be-BY" w:eastAsia="be-BY"/>
        </w:rPr>
        <w:t>, выраженная в циклах срабатывания (для запорной арматуры) или в часах (для регуляторов).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Для отключающего устройства на входе (кран шаровый КШ</w:t>
      </w:r>
      <w:r w:rsidRPr="008E1707">
        <w:rPr>
          <w:position w:val="0"/>
          <w:lang w:val="be-BY" w:eastAsia="be-BY"/>
        </w:rPr>
        <w:noBreakHyphen/>
        <w:t xml:space="preserve">50, поз. 4 по схеме) паспортная назначенная наработка составляет </w:t>
      </w:r>
      <w:r w:rsidRPr="008E1707">
        <w:rPr>
          <w:b/>
          <w:bCs/>
          <w:position w:val="0"/>
          <w:lang w:val="be-BY" w:eastAsia="be-BY"/>
        </w:rPr>
        <w:t>4 000 циклов</w:t>
      </w:r>
      <w:r w:rsidRPr="008E1707">
        <w:rPr>
          <w:position w:val="0"/>
          <w:lang w:val="be-BY" w:eastAsia="be-BY"/>
        </w:rPr>
        <w:t xml:space="preserve"> (согласно паспортным данным завода-изготовителя). Однако фактическая наработка за период эксплуатации, как правило, не фиксируется автоматическими счётчиками на большинстве ГРП.</w:t>
      </w:r>
    </w:p>
    <w:p w:rsidR="008E1707" w:rsidRPr="00527F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eastAsia="be-BY"/>
        </w:rPr>
      </w:pPr>
      <w:r w:rsidRPr="008E1707">
        <w:rPr>
          <w:position w:val="0"/>
          <w:lang w:val="be-BY" w:eastAsia="be-BY"/>
        </w:rPr>
        <w:t>В связи с этим предлагается методика оценки фактической наработки, основанная на двух независимых подходах.</w:t>
      </w:r>
    </w:p>
    <w:p w:rsidR="00B67670" w:rsidRPr="00527F07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2. Исходные данные для оценки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1"/>
        <w:gridCol w:w="4263"/>
        <w:gridCol w:w="2108"/>
      </w:tblGrid>
      <w:tr w:rsidR="008E1707" w:rsidRPr="008E1707" w:rsidTr="008E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Источник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Объект оценки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Кран шаровый КШ</w:t>
            </w:r>
            <w:r w:rsidRPr="008E1707">
              <w:rPr>
                <w:position w:val="0"/>
                <w:lang w:val="be-BY" w:eastAsia="be-BY"/>
              </w:rPr>
              <w:noBreakHyphen/>
              <w:t>50 (поз. 4)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Схема ГРП №26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Назначенная наработка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4 000 циклов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Паспорт изделия (Раздел 2)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Дата монтажа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Октябрь 2007 г.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Раздел 2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Период эксплуатации на дату расчёта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19 лет (10.2007 – 07.2026)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Расчётный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Документы для анализа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Ремонтный журнал (Раздел 3), нормативная периодичность ТО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Паспорт ГРП</w:t>
            </w:r>
          </w:p>
        </w:tc>
      </w:tr>
    </w:tbl>
    <w:p w:rsidR="00B67670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en-US"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3. Вариант 1. Оценка по данным эксплуатационной документации (ремонтный журнал)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Метод основан на анализе записей в ремонтном журнале (Раздел 3 цифрового паспорта ГРП). Каждое зафиксированное событие, связанное с вмешательством в работу ГРП (плановое ТО, аварийный выезд, ремонт), предполагает как минимум один цикл перекрытия и последующего открытия крана на входе.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Алгоритм расчёта:</w:t>
      </w:r>
    </w:p>
    <w:p w:rsidR="008E1707" w:rsidRPr="008E1707" w:rsidRDefault="008E1707" w:rsidP="008E1707">
      <w:pPr>
        <w:numPr>
          <w:ilvl w:val="0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Выбрать из ремонтного журнала все записи, датированные периодом эксплуатации.</w:t>
      </w:r>
    </w:p>
    <w:p w:rsidR="008E1707" w:rsidRPr="008E1707" w:rsidRDefault="008E1707" w:rsidP="008E1707">
      <w:pPr>
        <w:numPr>
          <w:ilvl w:val="0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Классифицировать события по типам:</w:t>
      </w:r>
    </w:p>
    <w:p w:rsidR="008E1707" w:rsidRPr="008E1707" w:rsidRDefault="008E1707" w:rsidP="008E1707">
      <w:pPr>
        <w:numPr>
          <w:ilvl w:val="1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плановое техническое обслуживание;</w:t>
      </w:r>
    </w:p>
    <w:p w:rsidR="008E1707" w:rsidRPr="008E1707" w:rsidRDefault="008E1707" w:rsidP="008E1707">
      <w:pPr>
        <w:numPr>
          <w:ilvl w:val="1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аварийный выезд (сработка телеметрии, нарушение режима);</w:t>
      </w:r>
    </w:p>
    <w:p w:rsidR="008E1707" w:rsidRPr="008E1707" w:rsidRDefault="008E1707" w:rsidP="008E1707">
      <w:pPr>
        <w:numPr>
          <w:ilvl w:val="1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ремонт (разборка оборудования, замена деталей).</w:t>
      </w:r>
    </w:p>
    <w:p w:rsidR="008E1707" w:rsidRPr="008E1707" w:rsidRDefault="008E1707" w:rsidP="008E1707">
      <w:pPr>
        <w:numPr>
          <w:ilvl w:val="0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Принять для каждого события </w:t>
      </w:r>
      <w:r w:rsidRPr="008E1707">
        <w:rPr>
          <w:b/>
          <w:bCs/>
          <w:position w:val="0"/>
          <w:lang w:val="be-BY" w:eastAsia="be-BY"/>
        </w:rPr>
        <w:t>минимальное гарантированное количество циклов = 1</w:t>
      </w:r>
      <w:r w:rsidRPr="008E1707">
        <w:rPr>
          <w:position w:val="0"/>
          <w:lang w:val="be-BY" w:eastAsia="be-BY"/>
        </w:rPr>
        <w:t>.</w:t>
      </w:r>
    </w:p>
    <w:p w:rsidR="008E1707" w:rsidRPr="008E1707" w:rsidRDefault="008E1707" w:rsidP="008E1707">
      <w:pPr>
        <w:numPr>
          <w:ilvl w:val="0"/>
          <w:numId w:val="5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Суммировать количество событий.</w:t>
      </w:r>
    </w:p>
    <w:p w:rsidR="00B67670" w:rsidRDefault="00B6767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position w:val="0"/>
          <w:lang w:val="be-BY" w:eastAsia="be-BY"/>
        </w:rPr>
      </w:pPr>
      <w:r>
        <w:rPr>
          <w:b/>
          <w:bCs/>
          <w:position w:val="0"/>
          <w:lang w:val="be-BY" w:eastAsia="be-BY"/>
        </w:rPr>
        <w:br w:type="page"/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lastRenderedPageBreak/>
        <w:t>Применение к ГРП №26: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На основе записей Раздела 3 (Ремонтный журнал) выделены следующие события: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4760"/>
        <w:gridCol w:w="1378"/>
      </w:tblGrid>
      <w:tr w:rsidR="008E1707" w:rsidRPr="008E1707" w:rsidTr="008E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Тип события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Даты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Количество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Плановое ТО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26.03.2024, 14.05.2024, 14.11.2024, 16.05.2025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4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Аварийный выезд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06.01.2023, 07.01.2023, 15.05.2023, 03.07.2025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4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Ремонт с разборкой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21.05.2026 (регулятор)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1</w:t>
            </w:r>
          </w:p>
        </w:tc>
      </w:tr>
      <w:tr w:rsidR="008E1707" w:rsidRPr="008E1707" w:rsidTr="008E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≥ 9 циклов</w:t>
            </w:r>
          </w:p>
        </w:tc>
      </w:tr>
    </w:tbl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Ограничения метода:</w:t>
      </w:r>
    </w:p>
    <w:p w:rsidR="008E1707" w:rsidRPr="008E1707" w:rsidRDefault="008E1707" w:rsidP="008E1707">
      <w:pPr>
        <w:numPr>
          <w:ilvl w:val="0"/>
          <w:numId w:val="6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Журнал может содержать не все фактические события за длительный период эксплуатации (19 лет).</w:t>
      </w:r>
    </w:p>
    <w:p w:rsidR="008E1707" w:rsidRPr="008E1707" w:rsidRDefault="008E1707" w:rsidP="008E1707">
      <w:pPr>
        <w:numPr>
          <w:ilvl w:val="0"/>
          <w:numId w:val="6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Не учитываются циклы, выполненные в процессе наладки и пусконаладочных работ.</w:t>
      </w:r>
    </w:p>
    <w:p w:rsidR="008E1707" w:rsidRPr="008E1707" w:rsidRDefault="008E1707" w:rsidP="008E1707">
      <w:pPr>
        <w:numPr>
          <w:ilvl w:val="0"/>
          <w:numId w:val="6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Метод даёт </w:t>
      </w:r>
      <w:r w:rsidRPr="008E1707">
        <w:rPr>
          <w:b/>
          <w:bCs/>
          <w:position w:val="0"/>
          <w:lang w:val="be-BY" w:eastAsia="be-BY"/>
        </w:rPr>
        <w:t>заниженную (минимальную) оценку</w:t>
      </w:r>
      <w:r w:rsidRPr="008E1707">
        <w:rPr>
          <w:position w:val="0"/>
          <w:lang w:val="be-BY" w:eastAsia="be-BY"/>
        </w:rPr>
        <w:t>.</w:t>
      </w:r>
    </w:p>
    <w:p w:rsidR="00B67670" w:rsidRPr="00527F07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4. Вариант 2. Оценка по нормативной периодичности технического обслуживания</w:t>
      </w:r>
    </w:p>
    <w:p w:rsidR="008E1707" w:rsidRPr="008E1707" w:rsidRDefault="008E1707" w:rsidP="00064858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Метод основан на нормативно установленной периодичности проведения плановых технических обслуживаний ГРП. Согласно действующим отраслевым нормам (типовой регламент ТО), техническое обслуживание ГРП проводится </w:t>
      </w:r>
      <w:r w:rsidRPr="008E1707">
        <w:rPr>
          <w:b/>
          <w:bCs/>
          <w:position w:val="0"/>
          <w:lang w:val="be-BY" w:eastAsia="be-BY"/>
        </w:rPr>
        <w:t>не реже одного раза в месяц</w:t>
      </w:r>
      <w:r w:rsidRPr="008E1707">
        <w:rPr>
          <w:position w:val="0"/>
          <w:lang w:val="be-BY" w:eastAsia="be-BY"/>
        </w:rPr>
        <w:t>.</w:t>
      </w:r>
    </w:p>
    <w:p w:rsidR="008E1707" w:rsidRPr="008E1707" w:rsidRDefault="008E1707" w:rsidP="00064858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При каждом плановом ТО для обеспечения безопасности работ (проверка герметичности, замена фильтрующего элемента, снятие давления, настройка ПЗК/ПСК и т.д.) отключающее устройство на входе перекрывается. Данное перекрытие соответствует одному полному циклу «открыто → закрыто → открыто» или, в упрощённом виде, одному циклу наработки.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Алгоритм расчёта:</w:t>
      </w:r>
    </w:p>
    <w:p w:rsidR="008E1707" w:rsidRPr="008E1707" w:rsidRDefault="008E1707" w:rsidP="008E1707">
      <w:pPr>
        <w:numPr>
          <w:ilvl w:val="0"/>
          <w:numId w:val="7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Определить полное количество месяцев эксплуатации ГРП с даты монтажа до даты расчёта.</w:t>
      </w:r>
    </w:p>
    <w:p w:rsidR="008E1707" w:rsidRPr="008E1707" w:rsidRDefault="008E1707" w:rsidP="008E1707">
      <w:pPr>
        <w:numPr>
          <w:ilvl w:val="0"/>
          <w:numId w:val="7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Принять количество плановых ТО равным количеству месяцев эксплуатации.</w:t>
      </w:r>
    </w:p>
    <w:p w:rsidR="008E1707" w:rsidRPr="008E1707" w:rsidRDefault="008E1707" w:rsidP="008E1707">
      <w:pPr>
        <w:numPr>
          <w:ilvl w:val="0"/>
          <w:numId w:val="7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Принять, что каждое ТО даёт 1 цикл срабатывания крана.</w:t>
      </w:r>
    </w:p>
    <w:p w:rsidR="008E1707" w:rsidRPr="008E1707" w:rsidRDefault="008E1707" w:rsidP="008E1707">
      <w:pPr>
        <w:numPr>
          <w:ilvl w:val="0"/>
          <w:numId w:val="7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Произвести расчёт по формуле:</w:t>
      </w:r>
    </w:p>
    <w:p w:rsidR="008E1707" w:rsidRPr="008E1707" w:rsidRDefault="008E1707" w:rsidP="008E1707">
      <w:pPr>
        <w:suppressAutoHyphens w:val="0"/>
        <w:spacing w:line="240" w:lineRule="auto"/>
        <w:ind w:leftChars="0" w:left="72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Н</w:t>
      </w:r>
      <w:r w:rsidRPr="008E1707">
        <w:rPr>
          <w:position w:val="0"/>
          <w:lang w:val="be-BY" w:eastAsia="be-BY"/>
        </w:rPr>
        <w:t xml:space="preserve">факт </w:t>
      </w:r>
      <w:r w:rsidRPr="008E1707">
        <w:rPr>
          <w:b/>
          <w:bCs/>
          <w:position w:val="0"/>
          <w:lang w:val="be-BY" w:eastAsia="be-BY"/>
        </w:rPr>
        <w:t>= Т</w:t>
      </w:r>
      <w:r w:rsidRPr="008E1707">
        <w:rPr>
          <w:position w:val="0"/>
          <w:lang w:val="be-BY" w:eastAsia="be-BY"/>
        </w:rPr>
        <w:t xml:space="preserve">экспл </w:t>
      </w:r>
      <w:r w:rsidRPr="008E1707">
        <w:rPr>
          <w:b/>
          <w:bCs/>
          <w:position w:val="0"/>
          <w:lang w:val="be-BY" w:eastAsia="be-BY"/>
        </w:rPr>
        <w:t>× 1</w:t>
      </w:r>
    </w:p>
    <w:p w:rsidR="008E1707" w:rsidRPr="008E1707" w:rsidRDefault="008E1707" w:rsidP="008E1707">
      <w:pPr>
        <w:suppressAutoHyphens w:val="0"/>
        <w:spacing w:line="240" w:lineRule="auto"/>
        <w:ind w:leftChars="0" w:left="72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где </w:t>
      </w:r>
      <w:r w:rsidRPr="008E1707">
        <w:rPr>
          <w:b/>
          <w:bCs/>
          <w:position w:val="0"/>
          <w:lang w:val="be-BY" w:eastAsia="be-BY"/>
        </w:rPr>
        <w:t>Т</w:t>
      </w:r>
      <w:r w:rsidRPr="008E1707">
        <w:rPr>
          <w:position w:val="0"/>
          <w:lang w:val="be-BY" w:eastAsia="be-BY"/>
        </w:rPr>
        <w:t>экспл — количество месяцев эксплуатации.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Применение к ГРП №26: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37"/>
        <w:gridCol w:w="1506"/>
      </w:tblGrid>
      <w:tr w:rsidR="008E1707" w:rsidRPr="008E1707" w:rsidTr="00B67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Значение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Дата монтажа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Октябрь 2007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Дата расчёта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Июль 2026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Полных лет эксплуатации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19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Количество месяцев эксплуатации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19 × 12 = 228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Периодичность ТО (норматив)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1 раз в месяц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Количество ТО за период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228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Количество циклов за 1 ТО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1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Расчётная наработка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≈ 228 циклов</w:t>
            </w:r>
          </w:p>
        </w:tc>
      </w:tr>
    </w:tbl>
    <w:p w:rsidR="00B67670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bCs/>
          <w:position w:val="0"/>
          <w:lang w:val="en-US"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Ограничения метода:</w:t>
      </w:r>
    </w:p>
    <w:p w:rsidR="008E1707" w:rsidRPr="008E1707" w:rsidRDefault="008E1707" w:rsidP="008E1707">
      <w:pPr>
        <w:numPr>
          <w:ilvl w:val="0"/>
          <w:numId w:val="8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Не учитываются внеплановые (аварийные) выезды, которые увеличивают фактическое число циклов.</w:t>
      </w:r>
    </w:p>
    <w:p w:rsidR="008E1707" w:rsidRPr="008E1707" w:rsidRDefault="008E1707" w:rsidP="008E1707">
      <w:pPr>
        <w:numPr>
          <w:ilvl w:val="0"/>
          <w:numId w:val="8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Метод даёт </w:t>
      </w:r>
      <w:r w:rsidRPr="008E1707">
        <w:rPr>
          <w:b/>
          <w:bCs/>
          <w:position w:val="0"/>
          <w:lang w:val="be-BY" w:eastAsia="be-BY"/>
        </w:rPr>
        <w:t>усреднённую оценку</w:t>
      </w:r>
      <w:r w:rsidRPr="008E1707">
        <w:rPr>
          <w:position w:val="0"/>
          <w:lang w:val="be-BY" w:eastAsia="be-BY"/>
        </w:rPr>
        <w:t>, близкую к минимально гарантированной при условии строгого соблюдения нормативов.</w:t>
      </w:r>
    </w:p>
    <w:p w:rsidR="00B67670" w:rsidRPr="00527F07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5. Рекомендации по выбору метода для расчёта остаточного ресурса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7"/>
        <w:gridCol w:w="3198"/>
        <w:gridCol w:w="4257"/>
      </w:tblGrid>
      <w:tr w:rsidR="008E1707" w:rsidRPr="008E1707" w:rsidTr="00B67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Вариант 1 (по журналу)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b/>
                <w:bCs/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Вариант 2 (по нормативам)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Характер оценки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Минимальная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Расчётная (консервативная)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Достоверность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Зависит от полноты ведения журнала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Стабильная, нормативно обоснованная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Применимость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При наличии полного архива записей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Универсальный, для любого ГРП</w:t>
            </w:r>
          </w:p>
        </w:tc>
      </w:tr>
      <w:tr w:rsidR="008E1707" w:rsidRPr="008E1707" w:rsidTr="00B67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Рекомендация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position w:val="0"/>
                <w:lang w:val="be-BY" w:eastAsia="be-BY"/>
              </w:rPr>
              <w:t>Использовать как дополнительную проверку</w:t>
            </w:r>
          </w:p>
        </w:tc>
        <w:tc>
          <w:tcPr>
            <w:tcW w:w="0" w:type="auto"/>
            <w:vAlign w:val="center"/>
            <w:hideMark/>
          </w:tcPr>
          <w:p w:rsidR="008E1707" w:rsidRPr="008E1707" w:rsidRDefault="008E1707" w:rsidP="008E1707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lang w:val="be-BY" w:eastAsia="be-BY"/>
              </w:rPr>
            </w:pPr>
            <w:r w:rsidRPr="008E1707">
              <w:rPr>
                <w:b/>
                <w:bCs/>
                <w:position w:val="0"/>
                <w:lang w:val="be-BY" w:eastAsia="be-BY"/>
              </w:rPr>
              <w:t>Рекомендуется как основной метод</w:t>
            </w:r>
            <w:r w:rsidRPr="008E1707">
              <w:rPr>
                <w:position w:val="0"/>
                <w:lang w:val="be-BY" w:eastAsia="be-BY"/>
              </w:rPr>
              <w:t xml:space="preserve"> для консервативной оценки</w:t>
            </w:r>
          </w:p>
        </w:tc>
      </w:tr>
    </w:tbl>
    <w:p w:rsidR="00B67670" w:rsidRPr="00527F07" w:rsidRDefault="00B67670" w:rsidP="00B67670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position w:val="0"/>
          <w:lang w:eastAsia="be-BY"/>
        </w:rPr>
      </w:pPr>
    </w:p>
    <w:p w:rsidR="008E1707" w:rsidRPr="008E1707" w:rsidRDefault="008E1707" w:rsidP="00B67670">
      <w:pPr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Для целей методики оценки остаточного ресурса ГРП предлагается </w:t>
      </w:r>
      <w:r w:rsidRPr="008E1707">
        <w:rPr>
          <w:b/>
          <w:bCs/>
          <w:position w:val="0"/>
          <w:lang w:val="be-BY" w:eastAsia="be-BY"/>
        </w:rPr>
        <w:t>использовать Вариант 2 (по нормативной периодичности)</w:t>
      </w:r>
      <w:r w:rsidRPr="008E1707">
        <w:rPr>
          <w:position w:val="0"/>
          <w:lang w:val="be-BY" w:eastAsia="be-BY"/>
        </w:rPr>
        <w:t xml:space="preserve"> как более стабильный и применимый к любому объекту, а данные из ремонтного журнала применять для верификации и корректировки расчёта при наличии длительной и полной истории обслуживания.</w:t>
      </w:r>
    </w:p>
    <w:p w:rsidR="00B67670" w:rsidRPr="00527F07" w:rsidRDefault="00B67670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eastAsia="be-BY"/>
        </w:rPr>
      </w:pP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3"/>
        <w:rPr>
          <w:b/>
          <w:bCs/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6. Применение к расчёту остаточного ресурса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Для ГРП №26 фактическая наработка отключающего устройства на входе (КШ</w:t>
      </w:r>
      <w:r w:rsidRPr="008E1707">
        <w:rPr>
          <w:position w:val="0"/>
          <w:lang w:val="be-BY" w:eastAsia="be-BY"/>
        </w:rPr>
        <w:noBreakHyphen/>
        <w:t>50) оценивается в диапазоне: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Н</w:t>
      </w:r>
      <w:r w:rsidRPr="008E1707">
        <w:rPr>
          <w:position w:val="0"/>
          <w:lang w:val="be-BY" w:eastAsia="be-BY"/>
        </w:rPr>
        <w:t xml:space="preserve">факт </w:t>
      </w:r>
      <w:r w:rsidRPr="008E1707">
        <w:rPr>
          <w:b/>
          <w:bCs/>
          <w:position w:val="0"/>
          <w:lang w:val="be-BY" w:eastAsia="be-BY"/>
        </w:rPr>
        <w:t>≈ 9 ÷ 228 циклов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При этом паспортная назначенная наработка составляет: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Н</w:t>
      </w:r>
      <w:r w:rsidRPr="008E1707">
        <w:rPr>
          <w:position w:val="0"/>
          <w:lang w:val="be-BY" w:eastAsia="be-BY"/>
        </w:rPr>
        <w:t xml:space="preserve">назнач </w:t>
      </w:r>
      <w:r w:rsidRPr="008E1707">
        <w:rPr>
          <w:b/>
          <w:bCs/>
          <w:position w:val="0"/>
          <w:lang w:val="be-BY" w:eastAsia="be-BY"/>
        </w:rPr>
        <w:t>= 4 000 циклов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Таким образом, даже по максимальной оценке (228 циклов) фактическая наработка крана </w:t>
      </w:r>
      <w:r w:rsidRPr="008E1707">
        <w:rPr>
          <w:b/>
          <w:bCs/>
          <w:position w:val="0"/>
          <w:lang w:val="be-BY" w:eastAsia="be-BY"/>
        </w:rPr>
        <w:t>в 17,5 раз меньше</w:t>
      </w:r>
      <w:r w:rsidRPr="008E1707">
        <w:rPr>
          <w:position w:val="0"/>
          <w:lang w:val="be-BY" w:eastAsia="be-BY"/>
        </w:rPr>
        <w:t xml:space="preserve"> паспортной: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4000 / 228 ≈ 17,5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Следовательно, при расчёте остаточного ресурса ГРП №26 отключающее устройство на входе </w:t>
      </w:r>
      <w:r w:rsidRPr="008E1707">
        <w:rPr>
          <w:b/>
          <w:bCs/>
          <w:position w:val="0"/>
          <w:lang w:val="be-BY" w:eastAsia="be-BY"/>
        </w:rPr>
        <w:t>не является лимитирующим элементом</w:t>
      </w:r>
      <w:r w:rsidRPr="008E1707">
        <w:rPr>
          <w:position w:val="0"/>
          <w:lang w:val="be-BY" w:eastAsia="be-BY"/>
        </w:rPr>
        <w:t xml:space="preserve"> по параметру наработки. Остаточный ресурс по данному показателю составляет: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Z</w:t>
      </w:r>
      <w:r w:rsidRPr="008E1707">
        <w:rPr>
          <w:position w:val="0"/>
          <w:lang w:val="be-BY" w:eastAsia="be-BY"/>
        </w:rPr>
        <w:t xml:space="preserve">ост,циклы </w:t>
      </w:r>
      <w:r w:rsidRPr="008E1707">
        <w:rPr>
          <w:b/>
          <w:bCs/>
          <w:position w:val="0"/>
          <w:lang w:val="be-BY" w:eastAsia="be-BY"/>
        </w:rPr>
        <w:t>= 4000 − 228 = 3 772 цикла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>или в пересчёте на календарный срок (при сохранении интенсивности использования):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b/>
          <w:bCs/>
          <w:position w:val="0"/>
          <w:lang w:val="be-BY" w:eastAsia="be-BY"/>
        </w:rPr>
        <w:t>Z</w:t>
      </w:r>
      <w:r w:rsidRPr="008E1707">
        <w:rPr>
          <w:position w:val="0"/>
          <w:lang w:val="be-BY" w:eastAsia="be-BY"/>
        </w:rPr>
        <w:t xml:space="preserve">ост,лет </w:t>
      </w:r>
      <w:r w:rsidRPr="008E1707">
        <w:rPr>
          <w:b/>
          <w:bCs/>
          <w:position w:val="0"/>
          <w:lang w:val="be-BY" w:eastAsia="be-BY"/>
        </w:rPr>
        <w:t>= 3772 / 12 ≈ 314 лет</w:t>
      </w:r>
    </w:p>
    <w:p w:rsidR="008E1707" w:rsidRPr="008E1707" w:rsidRDefault="008E1707" w:rsidP="008E17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val="be-BY" w:eastAsia="be-BY"/>
        </w:rPr>
      </w:pPr>
      <w:r w:rsidRPr="008E1707">
        <w:rPr>
          <w:position w:val="0"/>
          <w:lang w:val="be-BY" w:eastAsia="be-BY"/>
        </w:rPr>
        <w:t xml:space="preserve">что многократно превышает остаточный ресурс других элементов (в частности, ПСК с остаточным ресурсом 0,38 лет). Таким образом, отключающее устройство на входе </w:t>
      </w:r>
      <w:r w:rsidRPr="008E1707">
        <w:rPr>
          <w:b/>
          <w:bCs/>
          <w:position w:val="0"/>
          <w:lang w:val="be-BY" w:eastAsia="be-BY"/>
        </w:rPr>
        <w:t>не оказывает сдерживающего влияния</w:t>
      </w:r>
      <w:r w:rsidRPr="008E1707">
        <w:rPr>
          <w:position w:val="0"/>
          <w:lang w:val="be-BY" w:eastAsia="be-BY"/>
        </w:rPr>
        <w:t xml:space="preserve"> на общий остаточный ресурс ГРП.</w:t>
      </w:r>
    </w:p>
    <w:p w:rsidR="007E6500" w:rsidRPr="008E1707" w:rsidRDefault="00527F07" w:rsidP="008E1707">
      <w:pPr>
        <w:ind w:left="0"/>
        <w:rPr>
          <w:lang w:val="be-BY"/>
        </w:rPr>
      </w:pPr>
    </w:p>
    <w:sectPr w:rsidR="007E6500" w:rsidRPr="008E1707" w:rsidSect="00872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71987"/>
    <w:multiLevelType w:val="multilevel"/>
    <w:tmpl w:val="23F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645D7"/>
    <w:multiLevelType w:val="multilevel"/>
    <w:tmpl w:val="098C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705CDA"/>
    <w:multiLevelType w:val="multilevel"/>
    <w:tmpl w:val="A70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1E43BC"/>
    <w:multiLevelType w:val="multilevel"/>
    <w:tmpl w:val="AC2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D47895"/>
    <w:multiLevelType w:val="multilevel"/>
    <w:tmpl w:val="5C7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DC1603"/>
    <w:multiLevelType w:val="multilevel"/>
    <w:tmpl w:val="43C6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B43E9D"/>
    <w:multiLevelType w:val="multilevel"/>
    <w:tmpl w:val="8C2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220E4C"/>
    <w:multiLevelType w:val="multilevel"/>
    <w:tmpl w:val="692A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141"/>
  <w:characterSpacingControl w:val="doNotCompress"/>
  <w:savePreviewPicture/>
  <w:compat/>
  <w:rsids>
    <w:rsidRoot w:val="008E1707"/>
    <w:rsid w:val="00046E3B"/>
    <w:rsid w:val="00064858"/>
    <w:rsid w:val="0009695E"/>
    <w:rsid w:val="00143D1F"/>
    <w:rsid w:val="002A36EC"/>
    <w:rsid w:val="002A5A8C"/>
    <w:rsid w:val="002D6D08"/>
    <w:rsid w:val="00301A31"/>
    <w:rsid w:val="00424602"/>
    <w:rsid w:val="00480DF5"/>
    <w:rsid w:val="00527F07"/>
    <w:rsid w:val="00585EB5"/>
    <w:rsid w:val="005B60F6"/>
    <w:rsid w:val="006179D9"/>
    <w:rsid w:val="00644385"/>
    <w:rsid w:val="006A77C6"/>
    <w:rsid w:val="006C5E04"/>
    <w:rsid w:val="006C7BE7"/>
    <w:rsid w:val="00817326"/>
    <w:rsid w:val="00872C52"/>
    <w:rsid w:val="008B64C7"/>
    <w:rsid w:val="008E1707"/>
    <w:rsid w:val="00947D47"/>
    <w:rsid w:val="00950CBC"/>
    <w:rsid w:val="00A1634C"/>
    <w:rsid w:val="00AC3061"/>
    <w:rsid w:val="00AF6244"/>
    <w:rsid w:val="00B67670"/>
    <w:rsid w:val="00BA6372"/>
    <w:rsid w:val="00BB6BD2"/>
    <w:rsid w:val="00C34399"/>
    <w:rsid w:val="00C520DC"/>
    <w:rsid w:val="00CD7563"/>
    <w:rsid w:val="00CE50A9"/>
    <w:rsid w:val="00F94C41"/>
    <w:rsid w:val="00FD0D92"/>
    <w:rsid w:val="00FD6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be-B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hidden/>
    <w:qFormat/>
    <w:rsid w:val="00301A31"/>
    <w:pPr>
      <w:suppressAutoHyphens/>
      <w:spacing w:line="1" w:lineRule="atLeast"/>
      <w:ind w:leftChars="-1" w:left="-1" w:hangingChars="1" w:hanging="2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rsid w:val="00301A31"/>
    <w:pPr>
      <w:keepNext/>
      <w:keepLines/>
      <w:spacing w:before="48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301A31"/>
    <w:pPr>
      <w:keepNext/>
      <w:keepLines/>
      <w:suppressAutoHyphens w:val="0"/>
      <w:spacing w:before="360" w:after="80" w:line="240" w:lineRule="auto"/>
      <w:ind w:leftChars="0" w:left="0" w:firstLineChars="0" w:firstLine="0"/>
      <w:textDirection w:val="lrTb"/>
      <w:textAlignment w:val="auto"/>
      <w:outlineLvl w:val="1"/>
    </w:pPr>
    <w:rPr>
      <w:b/>
      <w:position w:val="0"/>
      <w:sz w:val="36"/>
      <w:szCs w:val="36"/>
      <w:lang w:eastAsia="be-BY"/>
    </w:rPr>
  </w:style>
  <w:style w:type="paragraph" w:styleId="3">
    <w:name w:val="heading 3"/>
    <w:basedOn w:val="a"/>
    <w:next w:val="a"/>
    <w:link w:val="30"/>
    <w:uiPriority w:val="9"/>
    <w:qFormat/>
    <w:rsid w:val="00301A31"/>
    <w:pPr>
      <w:keepNext/>
      <w:keepLines/>
      <w:suppressAutoHyphens w:val="0"/>
      <w:spacing w:before="280" w:after="80" w:line="240" w:lineRule="auto"/>
      <w:ind w:leftChars="0" w:left="0" w:firstLineChars="0" w:firstLine="0"/>
      <w:textDirection w:val="lrTb"/>
      <w:textAlignment w:val="auto"/>
      <w:outlineLvl w:val="2"/>
    </w:pPr>
    <w:rPr>
      <w:b/>
      <w:position w:val="0"/>
      <w:sz w:val="28"/>
      <w:szCs w:val="28"/>
      <w:lang w:eastAsia="be-BY"/>
    </w:rPr>
  </w:style>
  <w:style w:type="paragraph" w:styleId="4">
    <w:name w:val="heading 4"/>
    <w:basedOn w:val="a"/>
    <w:next w:val="a"/>
    <w:link w:val="40"/>
    <w:uiPriority w:val="9"/>
    <w:qFormat/>
    <w:rsid w:val="00301A31"/>
    <w:pPr>
      <w:keepNext/>
      <w:keepLines/>
      <w:suppressAutoHyphens w:val="0"/>
      <w:spacing w:before="240" w:after="40" w:line="240" w:lineRule="auto"/>
      <w:ind w:leftChars="0" w:left="0" w:firstLineChars="0" w:firstLine="0"/>
      <w:textDirection w:val="lrTb"/>
      <w:textAlignment w:val="auto"/>
      <w:outlineLvl w:val="3"/>
    </w:pPr>
    <w:rPr>
      <w:b/>
      <w:position w:val="0"/>
      <w:lang w:eastAsia="be-BY"/>
    </w:rPr>
  </w:style>
  <w:style w:type="paragraph" w:styleId="5">
    <w:name w:val="heading 5"/>
    <w:basedOn w:val="a"/>
    <w:next w:val="a"/>
    <w:link w:val="50"/>
    <w:uiPriority w:val="99"/>
    <w:qFormat/>
    <w:rsid w:val="00301A31"/>
    <w:pPr>
      <w:keepNext/>
      <w:keepLines/>
      <w:suppressAutoHyphens w:val="0"/>
      <w:spacing w:before="220" w:after="40" w:line="240" w:lineRule="auto"/>
      <w:ind w:leftChars="0" w:left="0" w:firstLineChars="0" w:firstLine="0"/>
      <w:textDirection w:val="lrTb"/>
      <w:textAlignment w:val="auto"/>
      <w:outlineLvl w:val="4"/>
    </w:pPr>
    <w:rPr>
      <w:b/>
      <w:position w:val="0"/>
      <w:sz w:val="22"/>
      <w:szCs w:val="22"/>
      <w:lang w:eastAsia="be-BY"/>
    </w:rPr>
  </w:style>
  <w:style w:type="paragraph" w:styleId="6">
    <w:name w:val="heading 6"/>
    <w:basedOn w:val="a"/>
    <w:next w:val="a"/>
    <w:link w:val="60"/>
    <w:uiPriority w:val="99"/>
    <w:qFormat/>
    <w:rsid w:val="00301A31"/>
    <w:pPr>
      <w:keepNext/>
      <w:keepLines/>
      <w:suppressAutoHyphens w:val="0"/>
      <w:spacing w:before="200" w:after="40" w:line="240" w:lineRule="auto"/>
      <w:ind w:leftChars="0" w:left="0" w:firstLineChars="0" w:firstLine="0"/>
      <w:textDirection w:val="lrTb"/>
      <w:textAlignment w:val="auto"/>
      <w:outlineLvl w:val="5"/>
    </w:pPr>
    <w:rPr>
      <w:b/>
      <w:position w:val="0"/>
      <w:sz w:val="20"/>
      <w:szCs w:val="20"/>
      <w:lang w:eastAsia="be-BY"/>
    </w:rPr>
  </w:style>
  <w:style w:type="paragraph" w:styleId="7">
    <w:name w:val="heading 7"/>
    <w:basedOn w:val="a"/>
    <w:next w:val="a"/>
    <w:link w:val="70"/>
    <w:uiPriority w:val="99"/>
    <w:qFormat/>
    <w:rsid w:val="00301A31"/>
    <w:pPr>
      <w:tabs>
        <w:tab w:val="num" w:pos="1296"/>
      </w:tabs>
      <w:suppressAutoHyphens w:val="0"/>
      <w:spacing w:before="240" w:after="60" w:line="240" w:lineRule="auto"/>
      <w:ind w:leftChars="0" w:left="1296" w:firstLineChars="0" w:hanging="288"/>
      <w:textDirection w:val="lrTb"/>
      <w:textAlignment w:val="auto"/>
      <w:outlineLvl w:val="6"/>
    </w:pPr>
    <w:rPr>
      <w:position w:val="0"/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301A31"/>
    <w:pPr>
      <w:tabs>
        <w:tab w:val="num" w:pos="1440"/>
      </w:tabs>
      <w:suppressAutoHyphens w:val="0"/>
      <w:spacing w:before="240" w:after="60" w:line="240" w:lineRule="auto"/>
      <w:ind w:leftChars="0" w:left="1440" w:firstLineChars="0" w:hanging="432"/>
      <w:textDirection w:val="lrTb"/>
      <w:textAlignment w:val="auto"/>
      <w:outlineLvl w:val="7"/>
    </w:pPr>
    <w:rPr>
      <w:i/>
      <w:iCs/>
      <w:position w:val="0"/>
      <w:lang w:eastAsia="ru-RU"/>
    </w:rPr>
  </w:style>
  <w:style w:type="paragraph" w:styleId="9">
    <w:name w:val="heading 9"/>
    <w:basedOn w:val="a"/>
    <w:next w:val="a"/>
    <w:link w:val="90"/>
    <w:uiPriority w:val="99"/>
    <w:qFormat/>
    <w:rsid w:val="00301A31"/>
    <w:pPr>
      <w:tabs>
        <w:tab w:val="num" w:pos="1584"/>
      </w:tabs>
      <w:suppressAutoHyphens w:val="0"/>
      <w:spacing w:before="240" w:after="60" w:line="240" w:lineRule="auto"/>
      <w:ind w:leftChars="0" w:left="1584" w:firstLineChars="0" w:hanging="144"/>
      <w:textDirection w:val="lrTb"/>
      <w:textAlignment w:val="auto"/>
      <w:outlineLvl w:val="8"/>
    </w:pPr>
    <w:rPr>
      <w:rFonts w:ascii="Arial" w:hAnsi="Arial" w:cs="Arial"/>
      <w:position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1A31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01A31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1A31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9"/>
    <w:rsid w:val="00301A31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9"/>
    <w:rsid w:val="00301A31"/>
    <w:rPr>
      <w:b/>
    </w:rPr>
  </w:style>
  <w:style w:type="character" w:customStyle="1" w:styleId="70">
    <w:name w:val="Заголовок 7 Знак"/>
    <w:basedOn w:val="a0"/>
    <w:link w:val="7"/>
    <w:uiPriority w:val="99"/>
    <w:rsid w:val="00301A31"/>
    <w:rPr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301A31"/>
    <w:rPr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301A31"/>
    <w:rPr>
      <w:rFonts w:ascii="Arial" w:hAnsi="Arial" w:cs="Arial"/>
      <w:sz w:val="22"/>
      <w:szCs w:val="22"/>
      <w:lang w:eastAsia="ru-RU"/>
    </w:rPr>
  </w:style>
  <w:style w:type="character" w:styleId="a3">
    <w:name w:val="Strong"/>
    <w:basedOn w:val="a0"/>
    <w:uiPriority w:val="22"/>
    <w:qFormat/>
    <w:rsid w:val="00301A31"/>
    <w:rPr>
      <w:b/>
      <w:bCs/>
    </w:rPr>
  </w:style>
  <w:style w:type="character" w:styleId="a4">
    <w:name w:val="Emphasis"/>
    <w:basedOn w:val="a0"/>
    <w:uiPriority w:val="20"/>
    <w:qFormat/>
    <w:rsid w:val="00301A31"/>
    <w:rPr>
      <w:i/>
      <w:iCs/>
    </w:rPr>
  </w:style>
  <w:style w:type="paragraph" w:styleId="a5">
    <w:name w:val="List Paragraph"/>
    <w:basedOn w:val="a"/>
    <w:uiPriority w:val="34"/>
    <w:qFormat/>
    <w:rsid w:val="00301A31"/>
    <w:pPr>
      <w:suppressAutoHyphens w:val="0"/>
      <w:spacing w:line="240" w:lineRule="auto"/>
      <w:ind w:leftChars="0" w:left="720" w:firstLineChars="0" w:firstLine="0"/>
      <w:contextualSpacing/>
      <w:textDirection w:val="lrTb"/>
      <w:textAlignment w:val="auto"/>
      <w:outlineLvl w:val="9"/>
    </w:pPr>
    <w:rPr>
      <w:position w:val="0"/>
      <w:lang w:eastAsia="ru-RU"/>
    </w:rPr>
  </w:style>
  <w:style w:type="paragraph" w:customStyle="1" w:styleId="ConsPlusNonformat">
    <w:name w:val="ConsPlusNonformat"/>
    <w:link w:val="ConsPlusNonformat0"/>
    <w:qFormat/>
    <w:rsid w:val="00301A31"/>
    <w:pPr>
      <w:widowControl w:val="0"/>
      <w:autoSpaceDE w:val="0"/>
      <w:autoSpaceDN w:val="0"/>
      <w:adjustRightInd w:val="0"/>
    </w:pPr>
    <w:rPr>
      <w:rFonts w:ascii="Courier New" w:hAnsi="Courier New" w:cs="Courier New"/>
      <w:lang w:eastAsia="ru-RU"/>
    </w:rPr>
  </w:style>
  <w:style w:type="character" w:customStyle="1" w:styleId="ConsPlusNonformat0">
    <w:name w:val="ConsPlusNonformat Знак"/>
    <w:link w:val="ConsPlusNonformat"/>
    <w:rsid w:val="00301A31"/>
    <w:rPr>
      <w:rFonts w:ascii="Courier New" w:hAnsi="Courier New" w:cs="Courier New"/>
      <w:lang w:eastAsia="ru-RU"/>
    </w:rPr>
  </w:style>
  <w:style w:type="character" w:customStyle="1" w:styleId="10">
    <w:name w:val="Заголовок 1 Знак"/>
    <w:basedOn w:val="a0"/>
    <w:link w:val="1"/>
    <w:rsid w:val="00301A31"/>
    <w:rPr>
      <w:rFonts w:asciiTheme="majorHAnsi" w:eastAsiaTheme="majorEastAsia" w:hAnsiTheme="majorHAnsi" w:cstheme="majorBidi"/>
      <w:b/>
      <w:bCs/>
      <w:color w:val="365F91" w:themeColor="accent1" w:themeShade="BF"/>
      <w:position w:val="-1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301A31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rsid w:val="00301A31"/>
    <w:pPr>
      <w:suppressAutoHyphens w:val="0"/>
      <w:spacing w:after="100" w:line="276" w:lineRule="auto"/>
      <w:ind w:leftChars="0" w:left="22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01A31"/>
    <w:pPr>
      <w:suppressAutoHyphens w:val="0"/>
      <w:spacing w:after="100" w:line="276" w:lineRule="auto"/>
      <w:ind w:leftChars="0" w:left="44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position w:val="0"/>
      <w:sz w:val="22"/>
      <w:szCs w:val="22"/>
    </w:rPr>
  </w:style>
  <w:style w:type="character" w:styleId="a6">
    <w:name w:val="Book Title"/>
    <w:basedOn w:val="a0"/>
    <w:uiPriority w:val="33"/>
    <w:qFormat/>
    <w:rsid w:val="00301A31"/>
    <w:rPr>
      <w:b/>
      <w:bCs/>
      <w:smallCaps/>
      <w:spacing w:val="5"/>
    </w:rPr>
  </w:style>
  <w:style w:type="paragraph" w:styleId="a7">
    <w:name w:val="TOC Heading"/>
    <w:basedOn w:val="1"/>
    <w:next w:val="a"/>
    <w:uiPriority w:val="39"/>
    <w:semiHidden/>
    <w:unhideWhenUsed/>
    <w:qFormat/>
    <w:rsid w:val="00301A31"/>
    <w:pPr>
      <w:suppressAutoHyphens w:val="0"/>
      <w:spacing w:line="276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paragraph" w:customStyle="1" w:styleId="ds-markdown-paragraph">
    <w:name w:val="ds-markdown-paragraph"/>
    <w:basedOn w:val="a"/>
    <w:rsid w:val="008E170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be-BY" w:eastAsia="be-BY"/>
    </w:rPr>
  </w:style>
  <w:style w:type="character" w:customStyle="1" w:styleId="katex-mathml">
    <w:name w:val="katex-mathml"/>
    <w:basedOn w:val="a0"/>
    <w:rsid w:val="008E1707"/>
  </w:style>
  <w:style w:type="character" w:customStyle="1" w:styleId="mord">
    <w:name w:val="mord"/>
    <w:basedOn w:val="a0"/>
    <w:rsid w:val="008E1707"/>
  </w:style>
  <w:style w:type="character" w:customStyle="1" w:styleId="vlist-s">
    <w:name w:val="vlist-s"/>
    <w:basedOn w:val="a0"/>
    <w:rsid w:val="008E1707"/>
  </w:style>
  <w:style w:type="character" w:customStyle="1" w:styleId="mrel">
    <w:name w:val="mrel"/>
    <w:basedOn w:val="a0"/>
    <w:rsid w:val="008E1707"/>
  </w:style>
  <w:style w:type="character" w:customStyle="1" w:styleId="mbin">
    <w:name w:val="mbin"/>
    <w:basedOn w:val="a0"/>
    <w:rsid w:val="008E1707"/>
  </w:style>
  <w:style w:type="character" w:customStyle="1" w:styleId="mpunct">
    <w:name w:val="mpunct"/>
    <w:basedOn w:val="a0"/>
    <w:rsid w:val="008E17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6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797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Ольга</cp:lastModifiedBy>
  <cp:revision>5</cp:revision>
  <dcterms:created xsi:type="dcterms:W3CDTF">2026-08-06T07:53:00Z</dcterms:created>
  <dcterms:modified xsi:type="dcterms:W3CDTF">2026-08-06T08:51:00Z</dcterms:modified>
</cp:coreProperties>
</file>