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74649" w14:textId="04B8BD8A" w:rsidR="00B920F5" w:rsidRDefault="00B920F5">
      <w:r>
        <w:t>kekler , içinde muz ve çilek içermelidir.</w:t>
      </w:r>
    </w:p>
    <w:sectPr w:rsidR="00B92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F5"/>
    <w:rsid w:val="00AF7AFE"/>
    <w:rsid w:val="00B9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322B"/>
  <w15:chartTrackingRefBased/>
  <w15:docId w15:val="{1CD04F24-4856-4E0C-8C16-86271FC6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92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92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92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92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92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92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92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92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92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92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92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92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920F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920F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920F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920F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920F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920F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92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92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92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92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92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920F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920F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920F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92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920F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92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Kürşat BABUR</dc:creator>
  <cp:keywords/>
  <dc:description/>
  <cp:lastModifiedBy>Kürşat BABUR</cp:lastModifiedBy>
  <cp:revision>1</cp:revision>
  <dcterms:created xsi:type="dcterms:W3CDTF">2024-07-09T07:51:00Z</dcterms:created>
  <dcterms:modified xsi:type="dcterms:W3CDTF">2024-07-09T07:52:00Z</dcterms:modified>
</cp:coreProperties>
</file>