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D7" w:rsidRPr="00FE17E9" w:rsidRDefault="00DC74D7" w:rsidP="00FE17E9">
      <w:pPr>
        <w:spacing w:afterLines="30" w:after="72" w:line="240" w:lineRule="auto"/>
      </w:pPr>
    </w:p>
    <w:p w:rsidR="00FF68AB" w:rsidRPr="00FE17E9" w:rsidRDefault="00DC74D7" w:rsidP="00FE17E9">
      <w:pPr>
        <w:spacing w:afterLines="30" w:after="72" w:line="240" w:lineRule="auto"/>
      </w:pPr>
      <w:r w:rsidRPr="00FE17E9">
        <w:t>Классификация моделей, понятие моделей.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Модель – упрощенный, приближенный к оригиналу образ, отражающий основные </w:t>
      </w:r>
      <w:proofErr w:type="spellStart"/>
      <w:r w:rsidRPr="00FE17E9">
        <w:t>св-ва</w:t>
      </w:r>
      <w:proofErr w:type="spellEnd"/>
      <w:r w:rsidRPr="00FE17E9">
        <w:t xml:space="preserve"> оригинала.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Виды </w:t>
      </w:r>
      <w:proofErr w:type="gramStart"/>
      <w:r w:rsidRPr="00FE17E9">
        <w:t>подобия:  прямое</w:t>
      </w:r>
      <w:proofErr w:type="gramEnd"/>
      <w:r w:rsidRPr="00FE17E9">
        <w:t xml:space="preserve"> (макет, фотографии), косвенное ( подобие по аналогии), условное (на основе соглашений).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Процесс моделирования имеет </w:t>
      </w:r>
      <w:proofErr w:type="spellStart"/>
      <w:r w:rsidRPr="00FE17E9">
        <w:t>св</w:t>
      </w:r>
      <w:proofErr w:type="spellEnd"/>
      <w:r w:rsidRPr="00FE17E9">
        <w:t>-во динамичности: модели развиваются, уточняются, переходят одна в другую.</w:t>
      </w:r>
    </w:p>
    <w:p w:rsidR="00FF68AB" w:rsidRPr="00FE17E9" w:rsidRDefault="00FF68AB" w:rsidP="00FE17E9">
      <w:pPr>
        <w:spacing w:afterLines="30" w:after="72" w:line="240" w:lineRule="auto"/>
      </w:pP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Классификация: 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Познавательные, нормативные.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Познавательные – отражают уже существующие объекты;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Нормативные – отражают объекты, которые должны быть осуществлены. Градации нормативных моделей: от </w:t>
      </w:r>
      <w:proofErr w:type="spellStart"/>
      <w:r w:rsidRPr="00FE17E9">
        <w:t>референтной</w:t>
      </w:r>
      <w:proofErr w:type="spellEnd"/>
      <w:r w:rsidRPr="00FE17E9">
        <w:t xml:space="preserve"> (для целого класса объектов), до модели конкретного объекта.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Статические, динамические.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Статические – не учитывают временной фактор.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Динамические – отражают изменения объекта, происходящие с течением времени. Динамическая модель сама может быть статична или находиться в динамике (имитационная модель).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Материальные, абстрактные.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Материальные – построены из реальных объектов.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Абстрактные – это идеальные конструкции, выполненные средствами мышления, сознания.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Декларативные, процедурные.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Декларативные – отражают </w:t>
      </w:r>
      <w:proofErr w:type="spellStart"/>
      <w:r w:rsidRPr="00FE17E9">
        <w:t>св-ва</w:t>
      </w:r>
      <w:proofErr w:type="spellEnd"/>
      <w:r w:rsidRPr="00FE17E9">
        <w:t>, структуры, состояния объектов.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Процедурные – отражают процедурное, операционное состояние.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Детерминированные, Стохастические.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>Детерминированные – отражают процессы и явления, не подверженные случайностям.</w:t>
      </w:r>
    </w:p>
    <w:p w:rsidR="00DC74D7" w:rsidRPr="00FE17E9" w:rsidRDefault="00DC74D7" w:rsidP="00FE17E9">
      <w:pPr>
        <w:spacing w:afterLines="30" w:after="72" w:line="240" w:lineRule="auto"/>
      </w:pPr>
      <w:r w:rsidRPr="00FE17E9">
        <w:t xml:space="preserve">Стохастические – отражают </w:t>
      </w:r>
      <w:r w:rsidR="00EB55C7" w:rsidRPr="00FE17E9">
        <w:t>случайные процессы, описываемы</w:t>
      </w:r>
      <w:r w:rsidRPr="00FE17E9">
        <w:t>е вероятностными характеристиками и статистическими закономерностями.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Формализованные, содержательные.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Формализованные – могут не иметь смысловой интерпретации.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Содержательные – в них сохраняется семантика моделируемого объекта.</w:t>
      </w:r>
    </w:p>
    <w:p w:rsidR="00EB55C7" w:rsidRPr="00FE17E9" w:rsidRDefault="00EB55C7" w:rsidP="00FE17E9">
      <w:pPr>
        <w:spacing w:afterLines="30" w:after="72" w:line="240" w:lineRule="auto"/>
      </w:pPr>
    </w:p>
    <w:p w:rsidR="00EB55C7" w:rsidRPr="00FE17E9" w:rsidRDefault="00EB55C7" w:rsidP="00FE17E9">
      <w:pPr>
        <w:spacing w:afterLines="30" w:after="72" w:line="240" w:lineRule="auto"/>
      </w:pPr>
      <w:r w:rsidRPr="00FE17E9">
        <w:t xml:space="preserve">Языки описания моделей: аналитические, численные, логические, </w:t>
      </w:r>
      <w:proofErr w:type="spellStart"/>
      <w:r w:rsidRPr="00FE17E9">
        <w:t>теоретико</w:t>
      </w:r>
      <w:proofErr w:type="spellEnd"/>
      <w:r w:rsidRPr="00FE17E9">
        <w:t xml:space="preserve"> – множественные, лингвистические, графические.</w:t>
      </w:r>
    </w:p>
    <w:p w:rsidR="00EB55C7" w:rsidRPr="00FE17E9" w:rsidRDefault="00EB55C7" w:rsidP="00FE17E9">
      <w:pPr>
        <w:spacing w:afterLines="30" w:after="72" w:line="240" w:lineRule="auto"/>
      </w:pPr>
    </w:p>
    <w:p w:rsidR="00EB55C7" w:rsidRPr="00FE17E9" w:rsidRDefault="00EB55C7" w:rsidP="00FE17E9">
      <w:pPr>
        <w:spacing w:afterLines="30" w:after="72" w:line="240" w:lineRule="auto"/>
      </w:pPr>
      <w:r w:rsidRPr="00FE17E9">
        <w:t>Графические модели наглядны.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Нотация – система условных обозначений, знаков и правил их использования, принятая в конкретной методологии.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 xml:space="preserve"> Требования к нотации: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Простота – простой знак предпочтительнее сложного;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Наглядность – хотя бы отдаленное сходство с оригиналом;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Индивидуальность – достаточное отличие от других обозначений;</w:t>
      </w:r>
    </w:p>
    <w:p w:rsidR="00DC74D7" w:rsidRPr="00FE17E9" w:rsidRDefault="00EB55C7" w:rsidP="00FE17E9">
      <w:pPr>
        <w:spacing w:afterLines="30" w:after="72" w:line="240" w:lineRule="auto"/>
      </w:pPr>
      <w:r w:rsidRPr="00FE17E9">
        <w:t>Однозначность – нельзя обозначать одним символом разные объекты;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Определенность – четкие правила использования модели;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lastRenderedPageBreak/>
        <w:t>Учет устоявшихся традиций.</w:t>
      </w:r>
    </w:p>
    <w:p w:rsidR="00EB55C7" w:rsidRPr="00FE17E9" w:rsidRDefault="00EB55C7" w:rsidP="00FE17E9">
      <w:pPr>
        <w:spacing w:afterLines="30" w:after="72" w:line="240" w:lineRule="auto"/>
      </w:pPr>
    </w:p>
    <w:p w:rsidR="00EB55C7" w:rsidRPr="00FE17E9" w:rsidRDefault="00EB55C7" w:rsidP="00FE17E9">
      <w:pPr>
        <w:spacing w:afterLines="30" w:after="72" w:line="240" w:lineRule="auto"/>
      </w:pPr>
      <w:r w:rsidRPr="00FE17E9">
        <w:t>Содержание модели бизнеса.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В модели бизнеса отражают:</w:t>
      </w:r>
    </w:p>
    <w:p w:rsidR="00EB55C7" w:rsidRPr="00FE17E9" w:rsidRDefault="00EB55C7" w:rsidP="00FE17E9">
      <w:pPr>
        <w:spacing w:afterLines="30" w:after="72" w:line="240" w:lineRule="auto"/>
      </w:pPr>
      <w:r w:rsidRPr="00FE17E9">
        <w:t>Функции, которые бизнес – система должна выполнять – что она делает, для кого, с какой целью;</w:t>
      </w:r>
    </w:p>
    <w:p w:rsidR="00EB55C7" w:rsidRPr="00FE17E9" w:rsidRDefault="00FF68AB" w:rsidP="00FE17E9">
      <w:pPr>
        <w:spacing w:afterLines="30" w:after="72" w:line="240" w:lineRule="auto"/>
      </w:pPr>
      <w:r w:rsidRPr="00FE17E9">
        <w:t>Процессы, последовательность отдельных шагов процессов (работ, операций);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Организационные структуры, обеспечивающие выполнение процессов;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Материальные и информационные потоки, возникающие в ходе выполнения процессов;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 xml:space="preserve">Данные, необходимые при выполнении процессов, и </w:t>
      </w:r>
      <w:proofErr w:type="gramStart"/>
      <w:r w:rsidRPr="00FE17E9">
        <w:t>отношения  между</w:t>
      </w:r>
      <w:proofErr w:type="gramEnd"/>
      <w:r w:rsidRPr="00FE17E9">
        <w:t xml:space="preserve"> этими данными.</w:t>
      </w:r>
    </w:p>
    <w:p w:rsidR="00FF68AB" w:rsidRPr="00FE17E9" w:rsidRDefault="00FF68AB" w:rsidP="00FE17E9">
      <w:pPr>
        <w:spacing w:afterLines="30" w:after="72" w:line="240" w:lineRule="auto"/>
      </w:pPr>
    </w:p>
    <w:p w:rsidR="00FF68AB" w:rsidRPr="00FE17E9" w:rsidRDefault="00FF68AB" w:rsidP="00FE17E9">
      <w:pPr>
        <w:spacing w:afterLines="30" w:after="72" w:line="240" w:lineRule="auto"/>
      </w:pPr>
      <w:r w:rsidRPr="00FE17E9">
        <w:t xml:space="preserve">Методы моделирования, структурные методы. 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Структурные методологии: IDEF0, IDEF1X, IDEF3, DFD.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Основаны на последовательной декомпозиции системы на все более мелкие подсистемы.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 xml:space="preserve">Принципы структурного подхода: 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«разделяй и властвуй» - разбиение сложных проблем на множество меньших задач, легких для понимания и решения;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Иерархическое упорядочивание – организация составных частей проблемы в иерархические и древовидные структуры.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Две группы методов: моделирующие функциональную структуру и структуру данных.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 xml:space="preserve">Наибольшее распространение получили методологии: 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IDEF0 – функциональные модели, основанные на методе SADT;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IDEF1X – диаграммы данных «сущность – связь» (ERD);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IDEF3 – диаграммы потоков работ (</w:t>
      </w:r>
      <w:proofErr w:type="spellStart"/>
      <w:r w:rsidRPr="00FE17E9">
        <w:t>Work</w:t>
      </w:r>
      <w:proofErr w:type="spellEnd"/>
      <w:r w:rsidRPr="00FE17E9">
        <w:t xml:space="preserve"> </w:t>
      </w:r>
      <w:proofErr w:type="spellStart"/>
      <w:r w:rsidRPr="00FE17E9">
        <w:t>Flow</w:t>
      </w:r>
      <w:proofErr w:type="spellEnd"/>
      <w:r w:rsidRPr="00FE17E9">
        <w:t xml:space="preserve"> </w:t>
      </w:r>
      <w:proofErr w:type="spellStart"/>
      <w:r w:rsidRPr="00FE17E9">
        <w:t>Diagrams</w:t>
      </w:r>
      <w:proofErr w:type="spellEnd"/>
      <w:r w:rsidRPr="00FE17E9">
        <w:t>);</w:t>
      </w:r>
    </w:p>
    <w:p w:rsidR="00FF68AB" w:rsidRPr="00FE17E9" w:rsidRDefault="00FF68AB" w:rsidP="00FE17E9">
      <w:pPr>
        <w:spacing w:afterLines="30" w:after="72" w:line="240" w:lineRule="auto"/>
      </w:pPr>
      <w:r w:rsidRPr="00FE17E9">
        <w:t>DFD – диаграммы потоков данных (</w:t>
      </w:r>
      <w:proofErr w:type="spellStart"/>
      <w:r w:rsidRPr="00FE17E9">
        <w:t>Data</w:t>
      </w:r>
      <w:proofErr w:type="spellEnd"/>
      <w:r w:rsidRPr="00FE17E9">
        <w:t xml:space="preserve"> </w:t>
      </w:r>
      <w:proofErr w:type="spellStart"/>
      <w:r w:rsidRPr="00FE17E9">
        <w:t>Flow</w:t>
      </w:r>
      <w:proofErr w:type="spellEnd"/>
      <w:r w:rsidRPr="00FE17E9">
        <w:t xml:space="preserve"> </w:t>
      </w:r>
      <w:proofErr w:type="spellStart"/>
      <w:r w:rsidRPr="00FE17E9">
        <w:t>Diagrams</w:t>
      </w:r>
      <w:proofErr w:type="spellEnd"/>
      <w:r w:rsidRPr="00FE17E9">
        <w:t>);</w:t>
      </w:r>
    </w:p>
    <w:p w:rsidR="00FF68AB" w:rsidRPr="00FE17E9" w:rsidRDefault="00FF68AB" w:rsidP="00FE17E9">
      <w:pPr>
        <w:spacing w:afterLines="30" w:after="72" w:line="240" w:lineRule="auto"/>
      </w:pPr>
    </w:p>
    <w:p w:rsidR="00FF68AB" w:rsidRPr="00FE17E9" w:rsidRDefault="00FF68AB" w:rsidP="00FE17E9">
      <w:pPr>
        <w:spacing w:afterLines="30" w:after="72" w:line="240" w:lineRule="auto"/>
      </w:pPr>
      <w:r w:rsidRPr="00FE17E9">
        <w:t>Методы объектно-ориентированного моделирования.</w:t>
      </w:r>
    </w:p>
    <w:p w:rsidR="007B2139" w:rsidRPr="00FE17E9" w:rsidRDefault="007B2139" w:rsidP="00FE17E9">
      <w:pPr>
        <w:spacing w:afterLines="30" w:after="72" w:line="240" w:lineRule="auto"/>
      </w:pPr>
      <w:proofErr w:type="spellStart"/>
      <w:r w:rsidRPr="00FE17E9">
        <w:t>Объектно</w:t>
      </w:r>
      <w:proofErr w:type="spellEnd"/>
      <w:r w:rsidRPr="00FE17E9">
        <w:t xml:space="preserve"> – ориентированные методы – предназначены для создания моделей систем с целью их последующей реализации в виде объектно-ориентированных программ.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 xml:space="preserve">Наиболее известные: 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Booch’93, OMT, OOSE, UML.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Главным структурообразующим элементом является объект.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Объект в программировании – структура, объединяющая данные и методы.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В модели бизнеса объект – это участники бизнес-процесса (активные объекты) и пассивные объекты (материалы, документы), над которыми выполняют действия активные объекты.</w:t>
      </w:r>
    </w:p>
    <w:p w:rsidR="007B2139" w:rsidRPr="00FE17E9" w:rsidRDefault="007B2139" w:rsidP="00FE17E9">
      <w:pPr>
        <w:spacing w:afterLines="30" w:after="72" w:line="240" w:lineRule="auto"/>
      </w:pPr>
    </w:p>
    <w:p w:rsidR="007B2139" w:rsidRPr="00FE17E9" w:rsidRDefault="007B2139" w:rsidP="00FE17E9">
      <w:pPr>
        <w:spacing w:afterLines="30" w:after="72" w:line="240" w:lineRule="auto"/>
      </w:pPr>
      <w:r w:rsidRPr="00FE17E9">
        <w:t>Методы имитационного моделирования.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Интегрированные методы – позволяют имитировать на компьютере процессы функционирования реальной системы.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 xml:space="preserve">Наиболее распространенные: Сети Петри и раскрашенные сети Петри (CPN, </w:t>
      </w:r>
      <w:proofErr w:type="spellStart"/>
      <w:r w:rsidRPr="00FE17E9">
        <w:t>Colored</w:t>
      </w:r>
      <w:proofErr w:type="spellEnd"/>
      <w:r w:rsidRPr="00FE17E9">
        <w:t xml:space="preserve"> </w:t>
      </w:r>
      <w:proofErr w:type="spellStart"/>
      <w:r w:rsidRPr="00FE17E9">
        <w:t>Petri</w:t>
      </w:r>
      <w:proofErr w:type="spellEnd"/>
      <w:r w:rsidRPr="00FE17E9">
        <w:t xml:space="preserve"> </w:t>
      </w:r>
      <w:proofErr w:type="spellStart"/>
      <w:r w:rsidRPr="00FE17E9">
        <w:t>Nets</w:t>
      </w:r>
      <w:proofErr w:type="spellEnd"/>
      <w:r w:rsidRPr="00FE17E9">
        <w:t>);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GPSS (</w:t>
      </w:r>
      <w:proofErr w:type="spellStart"/>
      <w:r w:rsidRPr="00FE17E9">
        <w:t>General</w:t>
      </w:r>
      <w:proofErr w:type="spellEnd"/>
      <w:r w:rsidRPr="00FE17E9">
        <w:t xml:space="preserve"> </w:t>
      </w:r>
      <w:proofErr w:type="spellStart"/>
      <w:r w:rsidRPr="00FE17E9">
        <w:t>Purpose</w:t>
      </w:r>
      <w:proofErr w:type="spellEnd"/>
      <w:r w:rsidRPr="00FE17E9">
        <w:t xml:space="preserve"> </w:t>
      </w:r>
      <w:proofErr w:type="spellStart"/>
      <w:r w:rsidRPr="00FE17E9">
        <w:t>Simulating</w:t>
      </w:r>
      <w:proofErr w:type="spellEnd"/>
      <w:r w:rsidRPr="00FE17E9">
        <w:t xml:space="preserve"> </w:t>
      </w:r>
      <w:proofErr w:type="spellStart"/>
      <w:r w:rsidRPr="00FE17E9">
        <w:t>System</w:t>
      </w:r>
      <w:proofErr w:type="spellEnd"/>
      <w:r w:rsidRPr="00FE17E9">
        <w:t>) – унифицированные язык имитационного моделирования;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SIMAN (</w:t>
      </w:r>
      <w:proofErr w:type="spellStart"/>
      <w:r w:rsidRPr="00FE17E9">
        <w:t>SIMulation</w:t>
      </w:r>
      <w:proofErr w:type="spellEnd"/>
      <w:r w:rsidRPr="00FE17E9">
        <w:t xml:space="preserve"> </w:t>
      </w:r>
      <w:proofErr w:type="spellStart"/>
      <w:r w:rsidRPr="00FE17E9">
        <w:t>Analysis</w:t>
      </w:r>
      <w:proofErr w:type="spellEnd"/>
      <w:r w:rsidRPr="00FE17E9">
        <w:t>) – язык визуального моделирования.</w:t>
      </w:r>
    </w:p>
    <w:p w:rsidR="007B2139" w:rsidRPr="00FE17E9" w:rsidRDefault="007B2139" w:rsidP="00FE17E9">
      <w:pPr>
        <w:spacing w:afterLines="30" w:after="72" w:line="240" w:lineRule="auto"/>
      </w:pPr>
    </w:p>
    <w:p w:rsidR="007B2139" w:rsidRPr="00FE17E9" w:rsidRDefault="007B2139" w:rsidP="00FE17E9">
      <w:pPr>
        <w:spacing w:afterLines="30" w:after="72" w:line="240" w:lineRule="auto"/>
      </w:pPr>
      <w:r w:rsidRPr="00FE17E9">
        <w:t>Интегрированные методы.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lastRenderedPageBreak/>
        <w:t>Интегрированные методы – объединяют различные виды моделей (структурного анализа, ОО, имитационные и др.)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ARIS – позволяет отражать в единой интегрированной модели: структуры, функции, данные, процессы. Использует множество типов моделей.</w:t>
      </w:r>
    </w:p>
    <w:p w:rsidR="007B2139" w:rsidRPr="00FE17E9" w:rsidRDefault="007B2139" w:rsidP="00FE17E9">
      <w:pPr>
        <w:spacing w:afterLines="30" w:after="72" w:line="240" w:lineRule="auto"/>
      </w:pPr>
      <w:r w:rsidRPr="00FE17E9">
        <w:t>G2 – методология создания динамических интеллектуальных систем позволяет моделировать процессы с использованием знаний эксперта.</w:t>
      </w:r>
    </w:p>
    <w:p w:rsidR="001F69A8" w:rsidRPr="00FE17E9" w:rsidRDefault="001F69A8" w:rsidP="00FE17E9">
      <w:pPr>
        <w:spacing w:afterLines="30" w:after="72" w:line="240" w:lineRule="auto"/>
      </w:pPr>
      <w:r w:rsidRPr="00FE17E9">
        <w:t>BRM – методология управления бизнес-правилами.</w:t>
      </w: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</w:p>
    <w:p w:rsidR="001F69A8" w:rsidRPr="00FE17E9" w:rsidRDefault="001F69A8" w:rsidP="00FE17E9">
      <w:pPr>
        <w:spacing w:afterLines="30" w:after="72" w:line="240" w:lineRule="auto"/>
      </w:pPr>
      <w:r w:rsidRPr="00FE17E9">
        <w:t>Структурные методологии.</w:t>
      </w:r>
    </w:p>
    <w:p w:rsidR="001F69A8" w:rsidRPr="00FE17E9" w:rsidRDefault="001F69A8" w:rsidP="00FE17E9">
      <w:pPr>
        <w:spacing w:afterLines="30" w:after="72" w:line="240" w:lineRule="auto"/>
      </w:pPr>
      <w:r w:rsidRPr="00FE17E9">
        <w:t>Методология IDEF0:</w:t>
      </w:r>
    </w:p>
    <w:p w:rsidR="00183E18" w:rsidRPr="00FE17E9" w:rsidRDefault="00183E18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inline distT="0" distB="0" distL="0" distR="0" wp14:anchorId="4C11702D" wp14:editId="54094557">
            <wp:extent cx="3021971" cy="1514475"/>
            <wp:effectExtent l="0" t="0" r="6985" b="0"/>
            <wp:docPr id="43" name="Рисунок 43" descr="Методология 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Методология IDE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99" cy="152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6D" w:rsidRPr="00FE17E9" w:rsidRDefault="00946E6D" w:rsidP="00FE17E9">
      <w:pPr>
        <w:shd w:val="clear" w:color="auto" w:fill="FFFFFF"/>
        <w:spacing w:afterLines="30" w:after="72" w:line="240" w:lineRule="auto"/>
        <w:textAlignment w:val="baseline"/>
      </w:pPr>
      <w:r w:rsidRPr="00FE17E9">
        <w:t>Основные элементы модели:</w:t>
      </w:r>
    </w:p>
    <w:p w:rsidR="00946E6D" w:rsidRPr="00FE17E9" w:rsidRDefault="00946E6D" w:rsidP="00FE17E9">
      <w:pPr>
        <w:numPr>
          <w:ilvl w:val="0"/>
          <w:numId w:val="1"/>
        </w:numPr>
        <w:shd w:val="clear" w:color="auto" w:fill="FFFFFF"/>
        <w:spacing w:afterLines="30" w:after="72" w:line="240" w:lineRule="auto"/>
        <w:ind w:left="360"/>
        <w:textAlignment w:val="baseline"/>
      </w:pPr>
      <w:r w:rsidRPr="00FE17E9">
        <w:t>Функциональный блок (</w:t>
      </w:r>
      <w:proofErr w:type="spellStart"/>
      <w:r w:rsidRPr="00FE17E9">
        <w:t>Activity</w:t>
      </w:r>
      <w:proofErr w:type="spellEnd"/>
      <w:r w:rsidRPr="00FE17E9">
        <w:t>) – преобразование (активность);</w:t>
      </w:r>
    </w:p>
    <w:p w:rsidR="00946E6D" w:rsidRPr="00FE17E9" w:rsidRDefault="00946E6D" w:rsidP="00FE17E9">
      <w:pPr>
        <w:numPr>
          <w:ilvl w:val="0"/>
          <w:numId w:val="1"/>
        </w:numPr>
        <w:shd w:val="clear" w:color="auto" w:fill="FFFFFF"/>
        <w:spacing w:afterLines="30" w:after="72" w:line="240" w:lineRule="auto"/>
        <w:ind w:left="360"/>
        <w:textAlignment w:val="baseline"/>
      </w:pPr>
      <w:r w:rsidRPr="00FE17E9">
        <w:t>Выходы (</w:t>
      </w:r>
      <w:proofErr w:type="spellStart"/>
      <w:r w:rsidRPr="00FE17E9">
        <w:t>Output</w:t>
      </w:r>
      <w:proofErr w:type="spellEnd"/>
      <w:r w:rsidRPr="00FE17E9">
        <w:t>) – результат преобразования;</w:t>
      </w:r>
    </w:p>
    <w:p w:rsidR="00946E6D" w:rsidRPr="00FE17E9" w:rsidRDefault="00946E6D" w:rsidP="00FE17E9">
      <w:pPr>
        <w:numPr>
          <w:ilvl w:val="0"/>
          <w:numId w:val="1"/>
        </w:numPr>
        <w:shd w:val="clear" w:color="auto" w:fill="FFFFFF"/>
        <w:spacing w:afterLines="30" w:after="72" w:line="240" w:lineRule="auto"/>
        <w:ind w:left="360"/>
        <w:textAlignment w:val="baseline"/>
      </w:pPr>
      <w:r w:rsidRPr="00FE17E9">
        <w:t>Входы (</w:t>
      </w:r>
      <w:proofErr w:type="spellStart"/>
      <w:r w:rsidRPr="00FE17E9">
        <w:t>Input</w:t>
      </w:r>
      <w:proofErr w:type="spellEnd"/>
      <w:r w:rsidRPr="00FE17E9">
        <w:t>) — объекты, которые преобразуются в Выходы;</w:t>
      </w:r>
    </w:p>
    <w:p w:rsidR="00946E6D" w:rsidRPr="00FE17E9" w:rsidRDefault="00946E6D" w:rsidP="00FE17E9">
      <w:pPr>
        <w:numPr>
          <w:ilvl w:val="0"/>
          <w:numId w:val="1"/>
        </w:numPr>
        <w:shd w:val="clear" w:color="auto" w:fill="FFFFFF"/>
        <w:spacing w:afterLines="30" w:after="72" w:line="240" w:lineRule="auto"/>
        <w:ind w:left="360"/>
        <w:textAlignment w:val="baseline"/>
      </w:pPr>
      <w:r w:rsidRPr="00FE17E9">
        <w:t>Управление (</w:t>
      </w:r>
      <w:proofErr w:type="spellStart"/>
      <w:r w:rsidRPr="00FE17E9">
        <w:t>Control</w:t>
      </w:r>
      <w:proofErr w:type="spellEnd"/>
      <w:r w:rsidRPr="00FE17E9">
        <w:t>) — информация, как происходит преобразование;</w:t>
      </w:r>
    </w:p>
    <w:p w:rsidR="00946E6D" w:rsidRPr="00FE17E9" w:rsidRDefault="00946E6D" w:rsidP="00FE17E9">
      <w:pPr>
        <w:numPr>
          <w:ilvl w:val="0"/>
          <w:numId w:val="1"/>
        </w:numPr>
        <w:shd w:val="clear" w:color="auto" w:fill="FFFFFF"/>
        <w:spacing w:afterLines="30" w:after="72" w:line="240" w:lineRule="auto"/>
        <w:ind w:left="360"/>
        <w:textAlignment w:val="baseline"/>
      </w:pPr>
      <w:r w:rsidRPr="00FE17E9">
        <w:t>Механизм (</w:t>
      </w:r>
      <w:proofErr w:type="spellStart"/>
      <w:r w:rsidRPr="00FE17E9">
        <w:t>Mechanism</w:t>
      </w:r>
      <w:proofErr w:type="spellEnd"/>
      <w:r w:rsidRPr="00FE17E9">
        <w:t>) – объекты, осуществляющие преобразование.</w:t>
      </w:r>
    </w:p>
    <w:p w:rsidR="00946E6D" w:rsidRPr="00FE17E9" w:rsidRDefault="00946E6D" w:rsidP="00FE17E9">
      <w:pPr>
        <w:shd w:val="clear" w:color="auto" w:fill="FFFFFF"/>
        <w:spacing w:afterLines="30" w:after="72" w:line="240" w:lineRule="auto"/>
        <w:ind w:left="360"/>
        <w:textAlignment w:val="baseline"/>
        <w:rPr>
          <w:lang w:eastAsia="ru-RU"/>
        </w:rPr>
      </w:pPr>
    </w:p>
    <w:p w:rsidR="00183E18" w:rsidRPr="00FE17E9" w:rsidRDefault="00183E18" w:rsidP="00FE17E9">
      <w:pPr>
        <w:spacing w:afterLines="30" w:after="72" w:line="240" w:lineRule="auto"/>
      </w:pPr>
      <w:r w:rsidRPr="00FE17E9">
        <w:lastRenderedPageBreak/>
        <w:t xml:space="preserve">Функциональный блок может быть декомпозирован. </w:t>
      </w:r>
      <w:r w:rsidRPr="00FE17E9">
        <w:rPr>
          <w:noProof/>
          <w:lang w:eastAsia="ru-RU"/>
        </w:rPr>
        <w:drawing>
          <wp:inline distT="0" distB="0" distL="0" distR="0" wp14:anchorId="342A6CAA" wp14:editId="5A979451">
            <wp:extent cx="4479056" cy="4524375"/>
            <wp:effectExtent l="0" t="0" r="0" b="0"/>
            <wp:docPr id="42" name="Рисунок 42" descr="IDEF0-модель состоит из набора иерархически связанных диаграм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IDEF0-модель состоит из набора иерархически связанных диаграм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42" cy="453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6D" w:rsidRPr="00FE17E9" w:rsidRDefault="00946E6D" w:rsidP="00FE17E9">
      <w:pPr>
        <w:spacing w:afterLines="30" w:after="72" w:line="240" w:lineRule="auto"/>
      </w:pPr>
    </w:p>
    <w:p w:rsidR="00946E6D" w:rsidRPr="00FE17E9" w:rsidRDefault="00946E6D" w:rsidP="00FE17E9">
      <w:pPr>
        <w:spacing w:afterLines="30" w:after="72" w:line="240" w:lineRule="auto"/>
      </w:pPr>
    </w:p>
    <w:p w:rsidR="00946E6D" w:rsidRPr="00FE17E9" w:rsidRDefault="00946E6D" w:rsidP="00FE17E9">
      <w:pPr>
        <w:spacing w:afterLines="30" w:after="72" w:line="240" w:lineRule="auto"/>
      </w:pPr>
    </w:p>
    <w:p w:rsidR="00946E6D" w:rsidRPr="00FE17E9" w:rsidRDefault="00946E6D" w:rsidP="00FE17E9">
      <w:pPr>
        <w:spacing w:afterLines="30" w:after="72" w:line="240" w:lineRule="auto"/>
      </w:pPr>
    </w:p>
    <w:p w:rsidR="00183E18" w:rsidRPr="00FE17E9" w:rsidRDefault="00183E18" w:rsidP="00FE17E9">
      <w:pPr>
        <w:spacing w:afterLines="30" w:after="72" w:line="240" w:lineRule="auto"/>
      </w:pPr>
      <w:r w:rsidRPr="00FE17E9">
        <w:t>Типы связей между блоками:</w:t>
      </w:r>
      <w:r w:rsidR="00946E6D" w:rsidRPr="00FE17E9">
        <w:t xml:space="preserve"> </w:t>
      </w:r>
    </w:p>
    <w:p w:rsidR="00946E6D" w:rsidRPr="00FE17E9" w:rsidRDefault="00946E6D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inline distT="0" distB="0" distL="0" distR="0" wp14:anchorId="00CE8C12" wp14:editId="65D39963">
            <wp:extent cx="2821205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957" cy="16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E9">
        <w:t xml:space="preserve"> </w:t>
      </w:r>
      <w:r w:rsidRPr="00FE17E9">
        <w:rPr>
          <w:noProof/>
          <w:lang w:eastAsia="ru-RU"/>
        </w:rPr>
        <w:drawing>
          <wp:inline distT="0" distB="0" distL="0" distR="0" wp14:anchorId="6EB211C2" wp14:editId="34230C4B">
            <wp:extent cx="2568642" cy="1562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742" cy="15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D" w:rsidRPr="00FE17E9" w:rsidRDefault="00946E6D" w:rsidP="00FE17E9">
      <w:pPr>
        <w:spacing w:afterLines="30" w:after="72" w:line="240" w:lineRule="auto"/>
      </w:pPr>
      <w:r w:rsidRPr="00FE17E9">
        <w:rPr>
          <w:noProof/>
          <w:lang w:eastAsia="ru-RU"/>
        </w:rPr>
        <w:lastRenderedPageBreak/>
        <w:drawing>
          <wp:inline distT="0" distB="0" distL="0" distR="0" wp14:anchorId="5577C9D0" wp14:editId="1F74A478">
            <wp:extent cx="2734535" cy="17621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930" cy="17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E9">
        <w:t xml:space="preserve"> </w:t>
      </w:r>
      <w:r w:rsidRPr="00FE17E9">
        <w:rPr>
          <w:noProof/>
          <w:lang w:eastAsia="ru-RU"/>
        </w:rPr>
        <w:drawing>
          <wp:inline distT="0" distB="0" distL="0" distR="0" wp14:anchorId="7E445870" wp14:editId="221DD378">
            <wp:extent cx="3087259" cy="1857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17" cy="18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D" w:rsidRPr="00FE17E9" w:rsidRDefault="00946E6D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inline distT="0" distB="0" distL="0" distR="0" wp14:anchorId="72B0408B" wp14:editId="5813C414">
            <wp:extent cx="3719699" cy="2209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048" cy="22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D" w:rsidRPr="00FE17E9" w:rsidRDefault="00946E6D" w:rsidP="00FE17E9">
      <w:pPr>
        <w:spacing w:afterLines="30" w:after="72" w:line="240" w:lineRule="auto"/>
      </w:pPr>
      <w:r w:rsidRPr="00FE17E9">
        <w:t>Методология IDEF3:</w:t>
      </w:r>
    </w:p>
    <w:p w:rsidR="00946E6D" w:rsidRPr="00FE17E9" w:rsidRDefault="00946E6D" w:rsidP="00FE17E9">
      <w:pPr>
        <w:spacing w:afterLines="30" w:after="72" w:line="240" w:lineRule="auto"/>
      </w:pPr>
      <w:r w:rsidRPr="00FE17E9">
        <w:t xml:space="preserve">Используется для документирования технологических процессов, в которых важна последовательность выполнения процесса. </w:t>
      </w:r>
    </w:p>
    <w:p w:rsidR="00946E6D" w:rsidRPr="00FE17E9" w:rsidRDefault="00946E6D" w:rsidP="00FE17E9">
      <w:pPr>
        <w:spacing w:afterLines="30" w:after="72" w:line="240" w:lineRule="auto"/>
      </w:pPr>
    </w:p>
    <w:p w:rsidR="00946E6D" w:rsidRPr="00FE17E9" w:rsidRDefault="00E108EE" w:rsidP="00FE17E9">
      <w:pPr>
        <w:spacing w:afterLines="30" w:after="72" w:line="240" w:lineRule="auto"/>
      </w:pPr>
      <w:r w:rsidRPr="00FE17E9">
        <w:t>Выделяют 4 элемента этой модели:</w:t>
      </w:r>
    </w:p>
    <w:p w:rsidR="00E108EE" w:rsidRPr="00FE17E9" w:rsidRDefault="00FE17E9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7C759F" wp14:editId="0FB90984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1811020" cy="965835"/>
            <wp:effectExtent l="0" t="0" r="0" b="5715"/>
            <wp:wrapTight wrapText="bothSides">
              <wp:wrapPolygon edited="0">
                <wp:start x="0" y="0"/>
                <wp:lineTo x="0" y="21302"/>
                <wp:lineTo x="21358" y="21302"/>
                <wp:lineTo x="2135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8EE" w:rsidRPr="00FE17E9">
        <w:t>Единица работы – отображает процессы, события, этапы выполнения работ. Может иметь только один вход и выход.</w:t>
      </w:r>
    </w:p>
    <w:p w:rsidR="00E108EE" w:rsidRPr="00FE17E9" w:rsidRDefault="00E108EE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A9BE5BD" wp14:editId="69C94838">
            <wp:simplePos x="0" y="0"/>
            <wp:positionH relativeFrom="column">
              <wp:posOffset>3897869</wp:posOffset>
            </wp:positionH>
            <wp:positionV relativeFrom="paragraph">
              <wp:posOffset>254240</wp:posOffset>
            </wp:positionV>
            <wp:extent cx="1346150" cy="905774"/>
            <wp:effectExtent l="0" t="0" r="6985" b="8890"/>
            <wp:wrapTight wrapText="bothSides">
              <wp:wrapPolygon edited="0">
                <wp:start x="0" y="0"/>
                <wp:lineTo x="0" y="21358"/>
                <wp:lineTo x="21406" y="21358"/>
                <wp:lineTo x="2140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150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7E9">
        <w:t>Ссылки – необходимые элементы для выполнения процесса (сырье, материалы), результат процесса (изделие), активаторы процесса (клиент, поставщик).</w:t>
      </w:r>
    </w:p>
    <w:p w:rsidR="00FE17E9" w:rsidRPr="00FE17E9" w:rsidRDefault="00FE17E9" w:rsidP="00FE17E9">
      <w:pPr>
        <w:spacing w:afterLines="30" w:after="72" w:line="240" w:lineRule="auto"/>
      </w:pPr>
    </w:p>
    <w:p w:rsidR="00FE17E9" w:rsidRPr="00FE17E9" w:rsidRDefault="00FE17E9" w:rsidP="00FE17E9">
      <w:pPr>
        <w:spacing w:afterLines="30" w:after="72" w:line="240" w:lineRule="auto"/>
      </w:pPr>
    </w:p>
    <w:p w:rsidR="00FE17E9" w:rsidRPr="00FE17E9" w:rsidRDefault="00FE17E9" w:rsidP="00FE17E9">
      <w:pPr>
        <w:spacing w:afterLines="30" w:after="72" w:line="240" w:lineRule="auto"/>
      </w:pPr>
    </w:p>
    <w:p w:rsidR="00FE17E9" w:rsidRPr="00FE17E9" w:rsidRDefault="00E108EE" w:rsidP="00FE17E9">
      <w:pPr>
        <w:spacing w:afterLines="30" w:after="72" w:line="240" w:lineRule="auto"/>
      </w:pPr>
      <w:r w:rsidRPr="00FE17E9">
        <w:t xml:space="preserve">Связи </w:t>
      </w:r>
      <w:r w:rsidR="00FE17E9" w:rsidRPr="00FE17E9">
        <w:t>–</w:t>
      </w:r>
      <w:r w:rsidRPr="00FE17E9">
        <w:t xml:space="preserve"> </w:t>
      </w:r>
      <w:r w:rsidR="00FE17E9" w:rsidRPr="00FE17E9">
        <w:t xml:space="preserve">бывают двух типов: </w:t>
      </w:r>
    </w:p>
    <w:p w:rsidR="00E108EE" w:rsidRPr="00FE17E9" w:rsidRDefault="00FE17E9" w:rsidP="00FE17E9">
      <w:pPr>
        <w:spacing w:afterLines="30" w:after="72" w:line="240" w:lineRule="auto"/>
      </w:pPr>
      <w:r w:rsidRPr="00FE17E9">
        <w:t>передают действия от одной единицы работы к другой</w:t>
      </w:r>
    </w:p>
    <w:p w:rsidR="00FE17E9" w:rsidRPr="00FE17E9" w:rsidRDefault="00FE17E9" w:rsidP="00FE17E9">
      <w:pPr>
        <w:spacing w:afterLines="30" w:after="72" w:line="240" w:lineRule="auto"/>
      </w:pPr>
      <w:r w:rsidRPr="00FE17E9">
        <w:rPr>
          <w:noProof/>
          <w:lang w:eastAsia="ru-RU"/>
        </w:rPr>
        <w:drawing>
          <wp:inline distT="0" distB="0" distL="0" distR="0" wp14:anchorId="32F8B2C2" wp14:editId="09EE92B9">
            <wp:extent cx="4218317" cy="760427"/>
            <wp:effectExtent l="0" t="0" r="0" b="1905"/>
            <wp:docPr id="34" name="Рисунок 34" descr="Связи (Links) i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Связи (Links) idef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45" cy="7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E9" w:rsidRDefault="00FE17E9" w:rsidP="00FE17E9">
      <w:pPr>
        <w:spacing w:afterLines="30" w:after="72" w:line="240" w:lineRule="auto"/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</w:pPr>
      <w:r w:rsidRPr="00FE17E9">
        <w:t>Соединяют ссылку с единицей работ</w:t>
      </w:r>
      <w:r>
        <w:t xml:space="preserve"> (активируют единицу работ)</w:t>
      </w:r>
      <w:r w:rsidRPr="00FE17E9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68ACD602" wp14:editId="499AE923">
            <wp:extent cx="4201064" cy="707872"/>
            <wp:effectExtent l="0" t="0" r="0" b="0"/>
            <wp:docPr id="33" name="Рисунок 33" descr="Связи (Links) i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Связи (Links) idef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54" cy="7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E9" w:rsidRDefault="00FE17E9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Перекрестки – элементы модели, за счет которых описывается логика и последовательность выполнения работ. Бывают двух видов:</w:t>
      </w:r>
    </w:p>
    <w:p w:rsidR="00FE17E9" w:rsidRDefault="00FE17E9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 w:hint="eastAsia"/>
          <w:sz w:val="21"/>
          <w:szCs w:val="21"/>
          <w:lang w:eastAsia="ru-RU"/>
        </w:rPr>
        <w:t>П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>ерекрестки слияния                                перекрестки ветвления</w:t>
      </w:r>
    </w:p>
    <w:p w:rsidR="00FE17E9" w:rsidRDefault="00FE17E9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417716CD" wp14:editId="10B29197">
            <wp:extent cx="1854679" cy="704361"/>
            <wp:effectExtent l="0" t="0" r="0" b="635"/>
            <wp:docPr id="32" name="Рисунок 32" descr="перекрестки слияния – Fan-in id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перекрестки слияния – Fan-in idef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662" cy="72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1469E09D" wp14:editId="3CDA9D49">
            <wp:extent cx="2053087" cy="695889"/>
            <wp:effectExtent l="0" t="0" r="4445" b="9525"/>
            <wp:docPr id="31" name="Рисунок 31" descr="перекрестки ветвления – Fan-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перекрестки ветвления – Fan-o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8" cy="7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E9" w:rsidRDefault="00FE17E9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Типы перекрестков:</w:t>
      </w:r>
    </w:p>
    <w:p w:rsidR="00C2753F" w:rsidRDefault="00FE17E9" w:rsidP="00C2753F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Асинхронное </w:t>
      </w:r>
      <w:proofErr w:type="gramStart"/>
      <w:r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proofErr w:type="gramEnd"/>
      <w:r>
        <w:rPr>
          <w:rFonts w:ascii="inherit" w:eastAsia="Times New Roman" w:hAnsi="inherit" w:cs="Times New Roman"/>
          <w:sz w:val="21"/>
          <w:szCs w:val="21"/>
          <w:lang w:eastAsia="ru-RU"/>
        </w:rPr>
        <w:t>: выходной процесс запустится, если завершились все входные процессы</w:t>
      </w:r>
    </w:p>
    <w:p w:rsidR="00C2753F" w:rsidRDefault="00C2753F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4E8E06" wp14:editId="322155D3">
            <wp:extent cx="2372264" cy="22141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139" cy="22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52D1F5" wp14:editId="054D89FC">
            <wp:simplePos x="0" y="0"/>
            <wp:positionH relativeFrom="margin">
              <wp:align>left</wp:align>
            </wp:positionH>
            <wp:positionV relativeFrom="paragraph">
              <wp:posOffset>11489</wp:posOffset>
            </wp:positionV>
            <wp:extent cx="2164715" cy="2181860"/>
            <wp:effectExtent l="0" t="0" r="6985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10" b="51944"/>
                    <a:stretch/>
                  </pic:blipFill>
                  <pic:spPr bwMode="auto">
                    <a:xfrm>
                      <a:off x="0" y="0"/>
                      <a:ext cx="216471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53F" w:rsidRDefault="00C2753F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Асинхронное ИЛИ: выходной процесс запустится, если завершится один или несколько входных процессов</w:t>
      </w:r>
    </w:p>
    <w:p w:rsidR="00C2753F" w:rsidRDefault="00C2753F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E752E4" wp14:editId="1BF6160C">
            <wp:extent cx="1293962" cy="1363666"/>
            <wp:effectExtent l="0" t="0" r="190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2350" b="50448"/>
                    <a:stretch/>
                  </pic:blipFill>
                  <pic:spPr bwMode="auto">
                    <a:xfrm>
                      <a:off x="0" y="0"/>
                      <a:ext cx="1375231" cy="144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C0D9FA" wp14:editId="6CBF71AF">
            <wp:extent cx="1423359" cy="130341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1627" cy="13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F" w:rsidRDefault="00C2753F" w:rsidP="00FE17E9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DFE8B" wp14:editId="1C373AEA">
            <wp:extent cx="5764603" cy="3027872"/>
            <wp:effectExtent l="0" t="0" r="762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4785" cy="30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F" w:rsidRDefault="00C2753F" w:rsidP="00C2753F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C2753F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 xml:space="preserve">Правила создания перекрестков: </w:t>
      </w:r>
    </w:p>
    <w:p w:rsidR="00C2753F" w:rsidRDefault="00C2753F" w:rsidP="00C2753F">
      <w:pPr>
        <w:pStyle w:val="a3"/>
        <w:numPr>
          <w:ilvl w:val="0"/>
          <w:numId w:val="3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Каждому перекрестку слияния должен предшествовать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ru-RU"/>
        </w:rPr>
        <w:t>перекресок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ветвления</w:t>
      </w:r>
    </w:p>
    <w:p w:rsidR="00C2753F" w:rsidRDefault="00C2753F" w:rsidP="00C2753F">
      <w:pPr>
        <w:pStyle w:val="a3"/>
        <w:numPr>
          <w:ilvl w:val="0"/>
          <w:numId w:val="3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Перекресток слияния </w:t>
      </w:r>
      <w:proofErr w:type="gramStart"/>
      <w:r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proofErr w:type="gramEnd"/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не может следовать за перекрестком ветвления типа синхронного, асинхронного или исключающего ИЛИ</w:t>
      </w:r>
    </w:p>
    <w:p w:rsidR="00C2753F" w:rsidRDefault="00C2753F" w:rsidP="00C2753F">
      <w:pPr>
        <w:pStyle w:val="a3"/>
        <w:numPr>
          <w:ilvl w:val="0"/>
          <w:numId w:val="3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Перекресток слияния </w:t>
      </w:r>
      <w:proofErr w:type="gramStart"/>
      <w:r>
        <w:rPr>
          <w:rFonts w:ascii="inherit" w:eastAsia="Times New Roman" w:hAnsi="inherit" w:cs="Times New Roman"/>
          <w:sz w:val="21"/>
          <w:szCs w:val="21"/>
          <w:lang w:eastAsia="ru-RU"/>
        </w:rPr>
        <w:t>типа</w:t>
      </w:r>
      <w:proofErr w:type="gramEnd"/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исключающего ИЛИ не может следовать за перекрестком ветвления типа И</w:t>
      </w:r>
    </w:p>
    <w:p w:rsidR="00C2753F" w:rsidRDefault="00C2753F" w:rsidP="00C2753F">
      <w:pPr>
        <w:pStyle w:val="a3"/>
        <w:numPr>
          <w:ilvl w:val="0"/>
          <w:numId w:val="3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Перекресток, </w:t>
      </w:r>
      <w:r w:rsidR="007B6D65">
        <w:rPr>
          <w:rFonts w:ascii="inherit" w:eastAsia="Times New Roman" w:hAnsi="inherit" w:cs="Times New Roman"/>
          <w:sz w:val="21"/>
          <w:szCs w:val="21"/>
          <w:lang w:eastAsia="ru-RU"/>
        </w:rPr>
        <w:t>имеющий одну стрелку на одной стороне, должен иметь более одной стрелки на другой</w:t>
      </w:r>
    </w:p>
    <w:p w:rsidR="007B6D65" w:rsidRDefault="007B6D65" w:rsidP="007B6D65">
      <w:pPr>
        <w:pStyle w:val="a3"/>
        <w:numPr>
          <w:ilvl w:val="0"/>
          <w:numId w:val="3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Перекресток не может быть одновременно перекрестком слияния и ветвления. В ситуации, когда необходимо одновременно осуществить это, вводится склад перекрестков.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Правило относительно единиц работ: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В блок может входить и из блока может выходить только одна связь последовательности. Для отображения множества входов и выходов используются перекрестки. Разрешается множественная декомпозиция работ. Для одной и той же работы модно сделать несколько диаграмм декомпозиции.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>Номер работы А13.1.2 означает: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 w:hint="eastAsia"/>
          <w:sz w:val="21"/>
          <w:szCs w:val="21"/>
          <w:lang w:eastAsia="ru-RU"/>
        </w:rPr>
        <w:t>Р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>одительская работа имеет код А13, номер декомпозиции - 1, номер работы в текущей диаграмме - 2.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b/>
          <w:sz w:val="21"/>
          <w:szCs w:val="21"/>
          <w:u w:val="single"/>
          <w:lang w:eastAsia="ru-RU"/>
        </w:rPr>
      </w:pPr>
      <w:r w:rsidRPr="007B6D65">
        <w:rPr>
          <w:rFonts w:ascii="inherit" w:eastAsia="Times New Roman" w:hAnsi="inherit" w:cs="Times New Roman"/>
          <w:b/>
          <w:sz w:val="21"/>
          <w:szCs w:val="21"/>
          <w:u w:val="single"/>
          <w:lang w:eastAsia="ru-RU"/>
        </w:rPr>
        <w:t xml:space="preserve">Методология </w:t>
      </w:r>
      <w:r w:rsidRPr="007B6D65">
        <w:rPr>
          <w:rFonts w:ascii="inherit" w:eastAsia="Times New Roman" w:hAnsi="inherit" w:cs="Times New Roman"/>
          <w:b/>
          <w:sz w:val="21"/>
          <w:szCs w:val="21"/>
          <w:u w:val="single"/>
          <w:lang w:val="en-US" w:eastAsia="ru-RU"/>
        </w:rPr>
        <w:t>DFD</w:t>
      </w:r>
      <w:r w:rsidRPr="007B6D65">
        <w:rPr>
          <w:rFonts w:ascii="inherit" w:eastAsia="Times New Roman" w:hAnsi="inherit" w:cs="Times New Roman"/>
          <w:b/>
          <w:sz w:val="21"/>
          <w:szCs w:val="21"/>
          <w:u w:val="single"/>
          <w:lang w:eastAsia="ru-RU"/>
        </w:rPr>
        <w:t>:</w:t>
      </w:r>
    </w:p>
    <w:p w:rsidR="007B6D65" w:rsidRDefault="007B6D6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Диаграммы потоков данных </w:t>
      </w:r>
      <w:r>
        <w:rPr>
          <w:rFonts w:ascii="inherit" w:eastAsia="Times New Roman" w:hAnsi="inherit" w:cs="Times New Roman"/>
          <w:sz w:val="21"/>
          <w:szCs w:val="21"/>
          <w:lang w:val="en-US" w:eastAsia="ru-RU"/>
        </w:rPr>
        <w:t>DFD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позволяют эффективно и наглядно описать процессы документооборота и обработки информации.</w:t>
      </w:r>
    </w:p>
    <w:p w:rsidR="00B15C95" w:rsidRDefault="00B15C95" w:rsidP="007B6D6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anchor distT="0" distB="0" distL="114300" distR="114300" simplePos="0" relativeHeight="251661312" behindDoc="1" locked="0" layoutInCell="1" allowOverlap="1" wp14:anchorId="0307D5E6" wp14:editId="5EA59099">
            <wp:simplePos x="0" y="0"/>
            <wp:positionH relativeFrom="margin">
              <wp:posOffset>4982425</wp:posOffset>
            </wp:positionH>
            <wp:positionV relativeFrom="paragraph">
              <wp:posOffset>143391</wp:posOffset>
            </wp:positionV>
            <wp:extent cx="1037590" cy="551815"/>
            <wp:effectExtent l="0" t="0" r="0" b="635"/>
            <wp:wrapTight wrapText="bothSides">
              <wp:wrapPolygon edited="0">
                <wp:start x="0" y="0"/>
                <wp:lineTo x="0" y="20879"/>
                <wp:lineTo x="21018" y="20879"/>
                <wp:lineTo x="21018" y="0"/>
                <wp:lineTo x="0" y="0"/>
              </wp:wrapPolygon>
            </wp:wrapTight>
            <wp:docPr id="24" name="Рисунок 24" descr="Методология DFD Проце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Методология DFD Процессы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Типы структурных элементов: </w:t>
      </w:r>
    </w:p>
    <w:p w:rsidR="00B15C95" w:rsidRPr="00B15C95" w:rsidRDefault="00B15C95" w:rsidP="00FA7357">
      <w:pPr>
        <w:pStyle w:val="a3"/>
        <w:numPr>
          <w:ilvl w:val="0"/>
          <w:numId w:val="4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15C95">
        <w:rPr>
          <w:rFonts w:ascii="inherit" w:eastAsia="Times New Roman" w:hAnsi="inherit" w:cs="Times New Roman"/>
          <w:sz w:val="21"/>
          <w:szCs w:val="21"/>
          <w:lang w:eastAsia="ru-RU"/>
        </w:rPr>
        <w:t>Процессы (функции, операции, действия), которые изменяют и обрабатывают информацию. Процессы показывают, каким образом входные потоки данных преобразуются в выходные.</w:t>
      </w:r>
      <w:r w:rsidRPr="00B15C95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</w:p>
    <w:p w:rsidR="00B15C95" w:rsidRPr="00B15C95" w:rsidRDefault="00B15C95" w:rsidP="00FA7357">
      <w:pPr>
        <w:pStyle w:val="a3"/>
        <w:numPr>
          <w:ilvl w:val="0"/>
          <w:numId w:val="4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anchor distT="0" distB="0" distL="114300" distR="114300" simplePos="0" relativeHeight="251662336" behindDoc="1" locked="0" layoutInCell="1" allowOverlap="1" wp14:anchorId="3255297B" wp14:editId="0825115A">
            <wp:simplePos x="0" y="0"/>
            <wp:positionH relativeFrom="column">
              <wp:posOffset>4896593</wp:posOffset>
            </wp:positionH>
            <wp:positionV relativeFrom="paragraph">
              <wp:posOffset>8890</wp:posOffset>
            </wp:positionV>
            <wp:extent cx="1123950" cy="385445"/>
            <wp:effectExtent l="0" t="0" r="0" b="0"/>
            <wp:wrapTight wrapText="bothSides">
              <wp:wrapPolygon edited="0">
                <wp:start x="4027" y="0"/>
                <wp:lineTo x="0" y="17081"/>
                <wp:lineTo x="0" y="19216"/>
                <wp:lineTo x="18305" y="20283"/>
                <wp:lineTo x="20136" y="20283"/>
                <wp:lineTo x="20868" y="19216"/>
                <wp:lineTo x="17207" y="0"/>
                <wp:lineTo x="4027" y="0"/>
              </wp:wrapPolygon>
            </wp:wrapTight>
            <wp:docPr id="25" name="Рисунок 25" descr="Поток данных соединяет выход процесса (объекта) с входом другого процесса (объект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Поток данных соединяет выход процесса (объекта) с входом другого процесса (объекта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Потоки данных, которые обозначают взаимодействие процессов с внешним миром и между собой.</w:t>
      </w:r>
      <w:r w:rsidRPr="00B15C95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</w:p>
    <w:p w:rsidR="00B15C95" w:rsidRPr="00B15C95" w:rsidRDefault="00B15C95" w:rsidP="00B15C95">
      <w:pPr>
        <w:pStyle w:val="a3"/>
        <w:numPr>
          <w:ilvl w:val="0"/>
          <w:numId w:val="4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anchor distT="0" distB="0" distL="114300" distR="114300" simplePos="0" relativeHeight="251663360" behindDoc="1" locked="0" layoutInCell="1" allowOverlap="1" wp14:anchorId="548D3E1F" wp14:editId="49950015">
            <wp:simplePos x="0" y="0"/>
            <wp:positionH relativeFrom="column">
              <wp:posOffset>4983852</wp:posOffset>
            </wp:positionH>
            <wp:positionV relativeFrom="paragraph">
              <wp:posOffset>112503</wp:posOffset>
            </wp:positionV>
            <wp:extent cx="914400" cy="332740"/>
            <wp:effectExtent l="0" t="0" r="0" b="0"/>
            <wp:wrapTight wrapText="bothSides">
              <wp:wrapPolygon edited="0">
                <wp:start x="0" y="0"/>
                <wp:lineTo x="0" y="19786"/>
                <wp:lineTo x="21150" y="19786"/>
                <wp:lineTo x="21150" y="0"/>
                <wp:lineTo x="0" y="0"/>
              </wp:wrapPolygon>
            </wp:wrapTight>
            <wp:docPr id="26" name="Рисунок 26" descr="Хранилища данных - представляют собой собственно данные, к которым осуществляется досту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Хранилища данных - представляют собой собственно данные, к которым осуществляется доступ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C95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Хранилища данных – представляют собой собственно данные, к которым осуществляется доступ.</w:t>
      </w:r>
    </w:p>
    <w:p w:rsidR="00B15C95" w:rsidRPr="00B15C95" w:rsidRDefault="00B15C95" w:rsidP="00B15C95">
      <w:pPr>
        <w:pStyle w:val="a3"/>
        <w:numPr>
          <w:ilvl w:val="0"/>
          <w:numId w:val="4"/>
        </w:num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anchor distT="0" distB="0" distL="114300" distR="114300" simplePos="0" relativeHeight="251664384" behindDoc="1" locked="0" layoutInCell="1" allowOverlap="1" wp14:anchorId="41F3AD3E" wp14:editId="3C49FE1D">
            <wp:simplePos x="0" y="0"/>
            <wp:positionH relativeFrom="margin">
              <wp:align>right</wp:align>
            </wp:positionH>
            <wp:positionV relativeFrom="paragraph">
              <wp:posOffset>170288</wp:posOffset>
            </wp:positionV>
            <wp:extent cx="1123950" cy="646430"/>
            <wp:effectExtent l="0" t="0" r="0" b="1270"/>
            <wp:wrapTight wrapText="bothSides">
              <wp:wrapPolygon edited="0">
                <wp:start x="0" y="0"/>
                <wp:lineTo x="0" y="21006"/>
                <wp:lineTo x="21234" y="21006"/>
                <wp:lineTo x="21234" y="0"/>
                <wp:lineTo x="0" y="0"/>
              </wp:wrapPolygon>
            </wp:wrapTight>
            <wp:docPr id="27" name="Рисунок 27" descr="Внешние сущности - определяют внешние элементы, которые участвуют в процессе обмена информацией с систе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Внешние сущности - определяют внешние элементы, которые участвуют в процессе обмена информацией с системой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Внешние сущности – определяют внешние элементы, которые участвуют в процессе обмена информацией с системой. Они изображают входы в систему (источники информации) и/или выходы из системы (приемники информации). Пример: заказчик, персонал, поставщик, клиент, склад, банк.</w:t>
      </w:r>
      <w:r w:rsidRPr="00B15C95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</w:p>
    <w:p w:rsidR="00B15C95" w:rsidRDefault="00B15C95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CDA17" wp14:editId="662EDAF2">
            <wp:extent cx="5382883" cy="230505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630" cy="23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95" w:rsidRDefault="00B15C95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</w:p>
    <w:p w:rsidR="00B15C95" w:rsidRPr="00EC0C43" w:rsidRDefault="00B15C95" w:rsidP="00B15C95">
      <w:pPr>
        <w:spacing w:line="240" w:lineRule="auto"/>
        <w:rPr>
          <w:rFonts w:ascii="inherit" w:eastAsia="Times New Roman" w:hAnsi="inherit" w:cs="Times New Roman"/>
          <w:b/>
          <w:sz w:val="21"/>
          <w:szCs w:val="21"/>
          <w:u w:val="single"/>
          <w:lang w:eastAsia="ru-RU"/>
        </w:rPr>
      </w:pPr>
      <w:r>
        <w:rPr>
          <w:rFonts w:ascii="inherit" w:eastAsia="Times New Roman" w:hAnsi="inherit" w:cs="Times New Roman"/>
          <w:b/>
          <w:sz w:val="21"/>
          <w:szCs w:val="21"/>
          <w:u w:val="single"/>
          <w:lang w:eastAsia="ru-RU"/>
        </w:rPr>
        <w:lastRenderedPageBreak/>
        <w:t xml:space="preserve">Объектно-ориентированный язык </w:t>
      </w:r>
      <w:r>
        <w:rPr>
          <w:rFonts w:ascii="inherit" w:eastAsia="Times New Roman" w:hAnsi="inherit" w:cs="Times New Roman"/>
          <w:b/>
          <w:sz w:val="21"/>
          <w:szCs w:val="21"/>
          <w:u w:val="single"/>
          <w:lang w:val="en-US" w:eastAsia="ru-RU"/>
        </w:rPr>
        <w:t>UML</w:t>
      </w:r>
    </w:p>
    <w:p w:rsidR="0087001D" w:rsidRDefault="0087001D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Он разработан для создания моделей Информационных Систем с целью последующей их реализации в виде ОО программ. Все представления о модели сложной системы фиксируются в виде диаграмм – специальных графических конструкций (схем, графов). Имеется 8 основных типом диаграмм </w:t>
      </w:r>
      <w:r>
        <w:rPr>
          <w:rFonts w:ascii="inherit" w:eastAsia="Times New Roman" w:hAnsi="inherit" w:cs="Times New Roman"/>
          <w:sz w:val="21"/>
          <w:szCs w:val="21"/>
          <w:lang w:val="en-US" w:eastAsia="ru-RU"/>
        </w:rPr>
        <w:t>UML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>, отражающих различные аспекты: процессы, выполняемые системой (предоставляемые пользователю сервисы), последовательность выполняемых системой алгоритмических операций, структуру программных объектов, их взаимодействие (обмен сообщениями) и т.д.</w:t>
      </w:r>
    </w:p>
    <w:p w:rsidR="00861B1D" w:rsidRDefault="0087001D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F4D5C0" wp14:editId="23068180">
            <wp:extent cx="5201728" cy="344465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1969" cy="34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1D" w:rsidRDefault="00861B1D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43DB42" wp14:editId="0C9718BC">
            <wp:extent cx="4971884" cy="1268083"/>
            <wp:effectExtent l="0" t="0" r="63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4757" cy="13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1D" w:rsidRDefault="00861B1D" w:rsidP="00B15C95">
      <w:pPr>
        <w:spacing w:line="240" w:lineRule="auto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F98FC02" wp14:editId="5B08B988">
            <wp:simplePos x="0" y="0"/>
            <wp:positionH relativeFrom="column">
              <wp:posOffset>5225415</wp:posOffset>
            </wp:positionH>
            <wp:positionV relativeFrom="paragraph">
              <wp:posOffset>864870</wp:posOffset>
            </wp:positionV>
            <wp:extent cx="990600" cy="2002155"/>
            <wp:effectExtent l="0" t="0" r="0" b="0"/>
            <wp:wrapTight wrapText="bothSides">
              <wp:wrapPolygon edited="0">
                <wp:start x="0" y="0"/>
                <wp:lineTo x="0" y="21374"/>
                <wp:lineTo x="21185" y="21374"/>
                <wp:lineTo x="21185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0CEC23E" wp14:editId="06FE8BEF">
            <wp:extent cx="5056769" cy="1466490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4769" cy="1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1D" w:rsidRDefault="00861B1D" w:rsidP="00B15C95">
      <w:pPr>
        <w:spacing w:line="240" w:lineRule="auto"/>
        <w:rPr>
          <w:noProof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Экземпляр прецедента – конкретный вариант хода событий. Класс прецедентов – обобщенный прецедент. У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ru-RU"/>
        </w:rPr>
        <w:t>акторов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тоже есть классы и экземпляры. Между ними устанавливается отношение обобщения.</w:t>
      </w:r>
      <w:r w:rsidRPr="00861B1D">
        <w:rPr>
          <w:noProof/>
          <w:lang w:eastAsia="ru-RU"/>
        </w:rPr>
        <w:t xml:space="preserve"> </w:t>
      </w:r>
    </w:p>
    <w:p w:rsidR="00861B1D" w:rsidRDefault="00861B1D" w:rsidP="00B15C95">
      <w:pPr>
        <w:spacing w:line="240" w:lineRule="auto"/>
        <w:rPr>
          <w:noProof/>
          <w:lang w:eastAsia="ru-RU"/>
        </w:rPr>
      </w:pPr>
    </w:p>
    <w:p w:rsidR="00861B1D" w:rsidRDefault="00861B1D" w:rsidP="00B15C95">
      <w:pPr>
        <w:spacing w:line="240" w:lineRule="auto"/>
        <w:rPr>
          <w:noProof/>
          <w:lang w:eastAsia="ru-RU"/>
        </w:rPr>
      </w:pPr>
    </w:p>
    <w:p w:rsidR="00861B1D" w:rsidRDefault="00861B1D" w:rsidP="00B15C95">
      <w:pPr>
        <w:spacing w:line="240" w:lineRule="auto"/>
        <w:rPr>
          <w:noProof/>
          <w:lang w:eastAsia="ru-RU"/>
        </w:rPr>
      </w:pPr>
    </w:p>
    <w:p w:rsidR="00861B1D" w:rsidRDefault="00861B1D" w:rsidP="00B15C95">
      <w:pPr>
        <w:spacing w:line="240" w:lineRule="auto"/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 wp14:anchorId="16856D89" wp14:editId="17C7E1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5425" cy="2142490"/>
            <wp:effectExtent l="0" t="0" r="9525" b="0"/>
            <wp:wrapSquare wrapText="bothSides"/>
            <wp:docPr id="10" name="Рисунок 10" descr="отношения обобщения, включения (зависимости со стереотипом include), расширения (зависимости со стереотипом exten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отношения обобщения, включения (зависимости со стереотипом include), расширения (зависимости со стереотипом extend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>Между прецедентами и акторами устанавливаются отношения коммуникации. Они моделируют взаимосвязи прецедентов с окружением (информационные и материальные потоки). Между прецедентами, как правило, устанавливаются только отношения зависимости а также отнлошения, структурирующие прецеденты – отнлошения обобщения, включения, расширения.</w:t>
      </w:r>
      <w:r w:rsidRPr="00861B1D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</w:p>
    <w:p w:rsidR="00861B1D" w:rsidRDefault="00861B1D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Для каждого из элементов модели составляется спецификация. В спецификации актора: наименование, стереотип, описание, список атри</w:t>
      </w:r>
      <w:r w:rsidR="007271BF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бутов, список обязательств и др.</w:t>
      </w:r>
    </w:p>
    <w:p w:rsidR="007271BF" w:rsidRDefault="007271B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Поток событий – описание прецелентов последовательностью шагов.</w:t>
      </w:r>
    </w:p>
    <w:p w:rsidR="007271BF" w:rsidRDefault="007271B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3733C" wp14:editId="2D11C0E3">
            <wp:extent cx="5915025" cy="16237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5516" cy="1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F" w:rsidRDefault="007271B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b/>
          <w:noProof/>
          <w:sz w:val="21"/>
          <w:szCs w:val="21"/>
          <w:u w:val="single"/>
          <w:bdr w:val="none" w:sz="0" w:space="0" w:color="auto" w:frame="1"/>
          <w:lang w:eastAsia="ru-RU"/>
        </w:rPr>
        <w:t>Диаграмма деятельности</w:t>
      </w:r>
    </w:p>
    <w:p w:rsidR="009D1A0D" w:rsidRDefault="007271B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A777CA" wp14:editId="00F4C50A">
            <wp:extent cx="4743450" cy="51054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8032" cy="51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0D" w:rsidRDefault="004851FF" w:rsidP="00B15C95">
      <w:pPr>
        <w:spacing w:line="240" w:lineRule="auto"/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</w:pPr>
      <w:r w:rsidRPr="00B50C6B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35917105" wp14:editId="27A99AAB">
            <wp:simplePos x="0" y="0"/>
            <wp:positionH relativeFrom="margin">
              <wp:posOffset>2292350</wp:posOffset>
            </wp:positionH>
            <wp:positionV relativeFrom="paragraph">
              <wp:posOffset>3810</wp:posOffset>
            </wp:positionV>
            <wp:extent cx="3651250" cy="2638425"/>
            <wp:effectExtent l="0" t="0" r="6350" b="9525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7" name="Рисунок 7" descr="действия, выполняемые каждым объектом, размещаются на соответствующей дорож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действия, выполняемые каждым объектом, размещаются на соответствующей дорожк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0D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Дорожки: если в выполнении прецедента участвуют несколько объектов, то действия, выполняемые каждым объектом, размещаются на соответствующей дорожке.</w:t>
      </w:r>
      <w:r w:rsidR="009D1A0D" w:rsidRPr="009D1A0D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t xml:space="preserve"> </w:t>
      </w:r>
    </w:p>
    <w:p w:rsidR="009D1A0D" w:rsidRDefault="009D1A0D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Способы структурирования  прецедента: выделение фрагментов ( последовательностей законченных событий), обобщение (объединение схожих прецедентов в родиьтельский).</w:t>
      </w:r>
    </w:p>
    <w:p w:rsidR="009D1A0D" w:rsidRDefault="009D1A0D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b/>
          <w:noProof/>
          <w:sz w:val="21"/>
          <w:szCs w:val="21"/>
          <w:u w:val="single"/>
          <w:bdr w:val="none" w:sz="0" w:space="0" w:color="auto" w:frame="1"/>
          <w:lang w:eastAsia="ru-RU"/>
        </w:rPr>
        <w:t>Объектная модель бизнес-процесса</w:t>
      </w:r>
    </w:p>
    <w:p w:rsidR="009D1A0D" w:rsidRDefault="00EC0C43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6908F227" wp14:editId="173EBD0E">
            <wp:simplePos x="0" y="0"/>
            <wp:positionH relativeFrom="column">
              <wp:posOffset>4263390</wp:posOffset>
            </wp:positionH>
            <wp:positionV relativeFrom="paragraph">
              <wp:posOffset>205740</wp:posOffset>
            </wp:positionV>
            <wp:extent cx="1428750" cy="936492"/>
            <wp:effectExtent l="0" t="0" r="0" b="0"/>
            <wp:wrapTight wrapText="bothSides">
              <wp:wrapPolygon edited="0">
                <wp:start x="0" y="0"/>
                <wp:lineTo x="0" y="21102"/>
                <wp:lineTo x="21312" y="21102"/>
                <wp:lineTo x="213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3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D1A0D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Классы объектов модели бизнеса: активные – исполнители процессов (клерк, продавец, покупатель), пассивные – сущности (счет</w:t>
      </w:r>
      <w:r w:rsidR="004851FF"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).</w:t>
      </w:r>
    </w:p>
    <w:p w:rsidR="00EC0C43" w:rsidRDefault="00EC0C43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Класс – некоторый тип объектов. Экземпляр – конкретный объект.</w:t>
      </w:r>
    </w:p>
    <w:p w:rsidR="00EC0C43" w:rsidRDefault="00EC0C43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 xml:space="preserve">Объекты имеют имя, свойства и поведение. </w:t>
      </w: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ab/>
        <w:t xml:space="preserve">У объектов одного класса список атрибутов и операций одинаков. </w:t>
      </w: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Для отображения связей объектов в процессе выполнения прецедента используются динамическая и статическая диаграммы взаимодействий.</w:t>
      </w: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  <w:t>Для отображения структурных и ассоциативных связей между классами используется диаграмма классов.</w:t>
      </w: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E8FB3B" wp14:editId="4177545C">
            <wp:extent cx="4457700" cy="111073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6021" cy="11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1E4F01" wp14:editId="7A11B735">
            <wp:extent cx="5675023" cy="382905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3202" cy="39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/>
          <w:b/>
          <w:noProof/>
          <w:sz w:val="21"/>
          <w:szCs w:val="21"/>
          <w:u w:val="single"/>
          <w:bdr w:val="none" w:sz="0" w:space="0" w:color="auto" w:frame="1"/>
          <w:lang w:eastAsia="ru-RU"/>
        </w:rPr>
        <w:t>Статическая диаграмма взаимодействия</w:t>
      </w:r>
    </w:p>
    <w:p w:rsidR="004851FF" w:rsidRPr="004851FF" w:rsidRDefault="004851FF" w:rsidP="00B15C95">
      <w:pPr>
        <w:spacing w:line="240" w:lineRule="auto"/>
        <w:rPr>
          <w:rFonts w:ascii="inherit" w:eastAsia="Times New Roman" w:hAnsi="inherit" w:cs="Times New Roman"/>
          <w:noProof/>
          <w:sz w:val="21"/>
          <w:szCs w:val="21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CB5F0" wp14:editId="36127CC3">
            <wp:extent cx="5697890" cy="32670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0082" cy="32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FF" w:rsidRPr="0048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627"/>
    <w:multiLevelType w:val="hybridMultilevel"/>
    <w:tmpl w:val="F266D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401C"/>
    <w:multiLevelType w:val="multilevel"/>
    <w:tmpl w:val="7898C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442C"/>
    <w:multiLevelType w:val="hybridMultilevel"/>
    <w:tmpl w:val="068A3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1EF8"/>
    <w:multiLevelType w:val="hybridMultilevel"/>
    <w:tmpl w:val="AEF69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D7"/>
    <w:rsid w:val="00183E18"/>
    <w:rsid w:val="001F69A8"/>
    <w:rsid w:val="00251259"/>
    <w:rsid w:val="004851FF"/>
    <w:rsid w:val="007271BF"/>
    <w:rsid w:val="007B2139"/>
    <w:rsid w:val="007B6D65"/>
    <w:rsid w:val="00861B1D"/>
    <w:rsid w:val="0087001D"/>
    <w:rsid w:val="008D3668"/>
    <w:rsid w:val="00946E6D"/>
    <w:rsid w:val="009D1A0D"/>
    <w:rsid w:val="00B15C95"/>
    <w:rsid w:val="00C2753F"/>
    <w:rsid w:val="00DC74D7"/>
    <w:rsid w:val="00E108EE"/>
    <w:rsid w:val="00EB55C7"/>
    <w:rsid w:val="00EC0C43"/>
    <w:rsid w:val="00FE17E9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3F5D"/>
  <w15:chartTrackingRefBased/>
  <w15:docId w15:val="{78EB4DF5-D815-4845-BDD3-3C5BA4CD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2020-10-08T07:56:00Z</dcterms:created>
  <dcterms:modified xsi:type="dcterms:W3CDTF">2020-10-08T10:24:00Z</dcterms:modified>
</cp:coreProperties>
</file>