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ZM: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1875" cy="26670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1875" cy="2667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1875" cy="26670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These models show that ZM may fluctuate marginally in the future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TSLA: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29025" cy="2667000"/>
            <wp:effectExtent l="0" t="0" r="1333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29025" cy="2667000"/>
            <wp:effectExtent l="0" t="0" r="1333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29025" cy="2667000"/>
            <wp:effectExtent l="0" t="0" r="1333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These three models all show that TSLA will certainly rise in the future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xMGNlMWUwNGJhYWNjN2I4MDZhOTViMmJhYzhmYjIifQ=="/>
  </w:docVars>
  <w:rsids>
    <w:rsidRoot w:val="00000000"/>
    <w:rsid w:val="0643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2022-07-26T07:59:49Z</dcterms:created>
  <dc:creator>86189</dc:creator>
  <cp:lastModifiedBy>闪电</cp:lastModifiedBy>
  <dcterms:modified xsi:type="dcterms:W3CDTF">2022-07-26T08:06:01Z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C077F41EDDDF48C18FDB63073917CCF5</vt:lpwstr>
  </property>
</Properties>
</file>