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2340" w14:textId="70CA240D" w:rsidR="00B75E63" w:rsidRDefault="009E15C2">
      <w:r>
        <w:t>Module 4 Challenge Analysis</w:t>
      </w:r>
    </w:p>
    <w:p w14:paraId="15D5F7CB" w14:textId="4C8FDDF8" w:rsidR="009E15C2" w:rsidRDefault="009E15C2"/>
    <w:p w14:paraId="464347EA" w14:textId="221567C9" w:rsidR="009E15C2" w:rsidRDefault="009E15C2">
      <w:r>
        <w:t>This data has been sorted to review the success rate of students based on the type, size, and funding rate of school they attend.  It seems that the charter schools are having more student success than the district schools. The top 5 performing schools are all charter high schools while the bottom 5 are all district high schools. This could be based on the smaller size of the charter schools or involved parents of more successful students choosing to send those students to charter schools. Contrary to expectations student success runs counter to overall funding per student. The highest passing rates for math and reading are at the schools with the lowest funding levels per student. This could be explained by the district choosing to allocate resources to lower performing schools in hopes of raising scores</w:t>
      </w:r>
      <w:r w:rsidR="001B700D">
        <w:t xml:space="preserve">. Or by families with more resources supporting students despite fewer resources available from the school. </w:t>
      </w:r>
    </w:p>
    <w:sectPr w:rsidR="009E1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C2"/>
    <w:rsid w:val="000778DE"/>
    <w:rsid w:val="001B700D"/>
    <w:rsid w:val="008C4E04"/>
    <w:rsid w:val="009E15C2"/>
    <w:rsid w:val="00B7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836F"/>
  <w15:chartTrackingRefBased/>
  <w15:docId w15:val="{DAAA64F6-3B30-4D19-A82F-7C9372D0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Goesch</dc:creator>
  <cp:keywords/>
  <dc:description/>
  <cp:lastModifiedBy>Kurt Goesch</cp:lastModifiedBy>
  <cp:revision>1</cp:revision>
  <dcterms:created xsi:type="dcterms:W3CDTF">2023-01-22T22:34:00Z</dcterms:created>
  <dcterms:modified xsi:type="dcterms:W3CDTF">2023-01-22T22:49:00Z</dcterms:modified>
</cp:coreProperties>
</file>