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60" w:line="240" w:lineRule="auto"/>
      </w:pPr>
      <w:r>
        <w:rPr>
          <w:rFonts w:ascii="Calibri" w:hAnsi="Calibri"/>
          <w:b/>
          <w:color w:val="2E74B5"/>
          <w:sz w:val="19"/>
        </w:rPr>
        <w:t>TECHNISCHES PROJEKTHANDBUCH</w:t>
      </w:r>
    </w:p>
    <w:p>
      <w:pPr>
        <w:pStyle w:val="Title"/>
      </w:pPr>
      <w:r>
        <w:t>HASA Entwicklerhandbuch</w:t>
      </w:r>
    </w:p>
    <w:p>
      <w:pPr>
        <w:pStyle w:val="Subtitle"/>
      </w:pPr>
      <w:r>
        <w:t>Horizon Ascension Assistant · Architektur, Regeln und Entwicklungsstand</w:t>
      </w:r>
    </w:p>
    <w:p>
      <w:pPr>
        <w:keepNext w:val="0"/>
        <w:keepLines w:val="0"/>
        <w:spacing w:before="0" w:after="40" w:line="240" w:lineRule="auto"/>
      </w:pPr>
      <w:r>
        <w:rPr>
          <w:rFonts w:ascii="Calibri" w:hAnsi="Calibri"/>
          <w:b/>
          <w:color w:val="243447"/>
          <w:sz w:val="18"/>
        </w:rPr>
        <w:t xml:space="preserve">Dokumentstand: </w:t>
      </w:r>
      <w:r>
        <w:rPr>
          <w:rFonts w:ascii="Calibri" w:hAnsi="Calibri"/>
          <w:color w:val="243447"/>
          <w:sz w:val="18"/>
        </w:rPr>
        <w:t>24.08.2026</w:t>
      </w:r>
    </w:p>
    <w:p>
      <w:pPr>
        <w:keepNext w:val="0"/>
        <w:keepLines w:val="0"/>
        <w:spacing w:before="0" w:after="40" w:line="240" w:lineRule="auto"/>
      </w:pPr>
      <w:r>
        <w:rPr>
          <w:rFonts w:ascii="Calibri" w:hAnsi="Calibri"/>
          <w:b/>
          <w:color w:val="243447"/>
          <w:sz w:val="18"/>
        </w:rPr>
        <w:t xml:space="preserve">Gültige Projektbasis: </w:t>
      </w:r>
      <w:r>
        <w:rPr>
          <w:rFonts w:ascii="Calibri" w:hAnsi="Calibri"/>
          <w:color w:val="243447"/>
          <w:sz w:val="18"/>
        </w:rPr>
        <w:t>hasa 1.0.1e TechTree-Import-Test</w:t>
      </w:r>
    </w:p>
    <w:p>
      <w:pPr>
        <w:keepNext w:val="0"/>
        <w:keepLines w:val="0"/>
        <w:spacing w:before="0" w:after="40" w:line="240" w:lineRule="auto"/>
      </w:pPr>
      <w:r>
        <w:rPr>
          <w:rFonts w:ascii="Calibri" w:hAnsi="Calibri"/>
          <w:b/>
          <w:color w:val="243447"/>
          <w:sz w:val="18"/>
        </w:rPr>
        <w:t xml:space="preserve">Nächstes Arbeitspaket: </w:t>
      </w:r>
      <w:r>
        <w:rPr>
          <w:rFonts w:ascii="Calibri" w:hAnsi="Calibri"/>
          <w:color w:val="243447"/>
          <w:sz w:val="18"/>
        </w:rPr>
        <w:t>hasa 1.0.1e1 – Befreit aus der Box</w:t>
      </w:r>
    </w:p>
    <w:p>
      <w:pPr>
        <w:keepNext w:val="0"/>
        <w:keepLines w:val="0"/>
        <w:spacing w:before="120" w:after="200" w:line="240" w:lineRule="auto"/>
        <w:pBdr>
          <w:bottom w:val="single" w:sz="12" w:space="5" w:color="2E74B5"/>
        </w:pBdr>
      </w:pPr>
    </w:p>
    <w:p>
      <w:pPr>
        <w:pStyle w:val="Heading1"/>
      </w:pPr>
      <w:r>
        <w:t>1. Zweck und Geltungsbereich</w:t>
      </w:r>
    </w:p>
    <w:p>
      <w:pPr>
        <w:keepNext w:val="0"/>
        <w:keepLines w:val="0"/>
        <w:spacing w:before="0" w:after="60" w:line="259" w:lineRule="auto"/>
      </w:pPr>
      <w:r>
        <w:rPr>
          <w:rFonts w:ascii="Calibri" w:hAnsi="Calibri"/>
        </w:rPr>
        <w:t>Dieses Handbuch ist die verbindliche Orientierung für Wartung und Weiterentwicklung von HASA. Es beschreibt Projektstand, funktionale Grenzen und sicheren Änderungsprozess. Bei Abweichungen werden Code, letzter freigegebener Stand und Handbuch verglichen; stillschweigende Annahmen sind unzulässig.</w:t>
      </w:r>
    </w:p>
    <w:p>
      <w:pPr>
        <w:pStyle w:val="HASA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Leitentscheidung: </w:t>
      </w:r>
      <w:r>
        <w:rPr>
          <w:rFonts w:ascii="Calibri" w:hAnsi="Calibri"/>
          <w:color w:val="243447"/>
        </w:rPr>
        <w:t>HASA wird evolutionär weiterentwickelt. Nicht neu erfinden, nicht aus Geschmacksgründen modernisieren und nicht großflächig umstrukturieren. Kleine, nachvollziehbare und testbare Versionen haben Vorrang.</w:t>
      </w:r>
    </w:p>
    <w:p>
      <w:pPr>
        <w:pStyle w:val="Heading1"/>
      </w:pPr>
      <w:r>
        <w:t>2. Projektüberblick</w:t>
      </w:r>
    </w:p>
    <w:p>
      <w:pPr>
        <w:keepNext w:val="0"/>
        <w:keepLines w:val="0"/>
        <w:spacing w:before="0" w:after="60" w:line="259" w:lineRule="auto"/>
      </w:pPr>
      <w:r>
        <w:rPr>
          <w:rFonts w:ascii="Calibri" w:hAnsi="Calibri"/>
        </w:rPr>
        <w:t>HASA ist ein Tampermonkey-Userscript für Horizon. Es verdichtet spielseitige Informationen zu einer Assistenzoberfläche für Ascension, Alarme und TechTree-Arbeit. Horizon bleibt die fachliche Quelle; HASA beobachtet, ordnet, speichert und präsentiert, ohne Spielzustände zu erfinden.</w:t>
      </w:r>
    </w:p>
    <w:p>
      <w:pPr>
        <w:pStyle w:val="Heading2"/>
      </w:pPr>
      <w:r>
        <w:t>2.1 Funktionale Architektur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800"/>
        <w:gridCol w:w="3800"/>
        <w:gridCol w:w="44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Ebene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Verantwortung</w:t>
            </w:r>
          </w:p>
        </w:tc>
        <w:tc>
          <w:tcPr>
            <w:tcW w:type="dxa" w:w="4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Verbindlicher Grundsatz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1 · Host/DOM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Horizon-Seite und sichtbare Spielinformationen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Nur eindeutig erkennbare Inhalte übernehmen.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2 · Erfassung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Zeit-, Forschungs-, Gebäude- und TechTree-Signale</w:t>
            </w:r>
          </w:p>
        </w:tc>
        <w:tc>
          <w:tcPr>
            <w:tcW w:type="dxa" w:w="44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Generisch erkennen; Mehrdeutigkeit verwerfen.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3 · Fachlogik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Alarm-Engine, Ascension-Verarbeitung, TechTree-Import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Bestehende Logik kapseln und getrennt testen.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4 · Zustand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Zentraler Speicherweg für Favoriten und Spalten</w:t>
            </w:r>
          </w:p>
        </w:tc>
        <w:tc>
          <w:tcPr>
            <w:tcW w:type="dxa" w:w="44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Kein paralleler Schattenzustand; Speicherweg sichtbar halten.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5 · UI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Dashboard und eine große HASA-Box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Darstellung darf Fachlogik nicht heimlich verändern.</w:t>
            </w:r>
          </w:p>
        </w:tc>
      </w:tr>
    </w:tbl>
    <w:p>
      <w:pPr>
        <w:keepNext w:val="0"/>
        <w:keepLines w:val="0"/>
        <w:spacing w:before="0" w:after="0" w:line="240" w:lineRule="auto"/>
      </w:pPr>
    </w:p>
    <w:p>
      <w:pPr>
        <w:pStyle w:val="HASA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Datenfluss: </w:t>
      </w:r>
      <w:r>
        <w:rPr>
          <w:rFonts w:ascii="Calibri" w:hAnsi="Calibri"/>
          <w:color w:val="243447"/>
        </w:rPr>
        <w:t>Erkennen → Eindeutigkeit bewerten → vorhandene Fachlogik verwenden → zentral speichern und anzeigen. Unsichere Mehrfach-Countdowns werden verworfen.</w:t>
      </w:r>
    </w:p>
    <w:p>
      <w:r>
        <w:br w:type="page"/>
      </w:r>
    </w:p>
    <w:p>
      <w:pPr>
        <w:pStyle w:val="Heading1"/>
      </w:pPr>
      <w:r>
        <w:t>3. Versions- und Entwicklungsstand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850"/>
        <w:gridCol w:w="2450"/>
        <w:gridCol w:w="578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Stand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Rolle</w:t>
            </w:r>
          </w:p>
        </w:tc>
        <w:tc>
          <w:tcPr>
            <w:tcW w:type="dxa" w:w="5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Bedeutung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hasa 1.0.1e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Aktiver Master / Basis</w:t>
            </w:r>
          </w:p>
        </w:tc>
        <w:tc>
          <w:tcPr>
            <w:tcW w:type="dxa" w:w="5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TechTree-Import-Test; Ausgangspunkt für jede Änderung.</w:t>
            </w:r>
          </w:p>
        </w:tc>
      </w:tr>
      <w:tr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hasa 1.0.1e1</w:t>
            </w:r>
          </w:p>
        </w:tc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Nächstes UI-Arbeitspaket</w:t>
            </w:r>
          </w:p>
        </w:tc>
        <w:tc>
          <w:tcPr>
            <w:tcW w:type="dxa" w:w="57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„Befreit aus der Box“; keine neue Fachlogik.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HASA 0.9.5 BETA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Historische Referenz</w:t>
            </w:r>
          </w:p>
        </w:tc>
        <w:tc>
          <w:tcPr>
            <w:tcW w:type="dxa" w:w="5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TXT-Zielalarm und bewährtes Alarm-/Speicherverhalten; kein neuer Master.</w:t>
            </w:r>
          </w:p>
        </w:tc>
      </w:tr>
    </w:tbl>
    <w:p>
      <w:pPr>
        <w:keepNext w:val="0"/>
        <w:keepLines w:val="0"/>
        <w:spacing w:before="0" w:after="0" w:line="240" w:lineRule="auto"/>
      </w:pPr>
    </w:p>
    <w:p>
      <w:pPr>
        <w:pStyle w:val="HASA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Scope 1.0.1e1: </w:t>
      </w:r>
      <w:r>
        <w:rPr>
          <w:rFonts w:ascii="Calibri" w:hAnsi="Calibri"/>
          <w:color w:val="243447"/>
        </w:rPr>
        <w:t>Ausschließlich Bedienbarkeit und Platzkontrolle. Alarm-, Ascension- und TechTree-Logik bleiben unverändert; funktionale Erweiterungen erhalten eine eigene spätere Version.</w:t>
      </w:r>
    </w:p>
    <w:p>
      <w:pPr>
        <w:pStyle w:val="Heading1"/>
      </w:pPr>
      <w:r>
        <w:t>4. Verbindliche Arbeitsregeln</w:t>
      </w:r>
    </w:p>
    <w:p>
      <w:pPr>
        <w:keepNext w:val="0"/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Calibri" w:hAnsi="Calibri"/>
        </w:rPr>
        <w:t>Erhalten vor verbessern. Zuerst den Master reproduzierbar starten und das betroffene Verhalten verstehen.</w:t>
      </w:r>
    </w:p>
    <w:p>
      <w:pPr>
        <w:keepNext w:val="0"/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Calibri" w:hAnsi="Calibri"/>
        </w:rPr>
        <w:t>Ein Änderungsthema pro Version. UI, Alarm, Ascension und TechTree nicht in einem unscharfen Paket vermischen.</w:t>
      </w:r>
    </w:p>
    <w:p>
      <w:pPr>
        <w:keepNext w:val="0"/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Calibri" w:hAnsi="Calibri"/>
        </w:rPr>
        <w:t>Vollständige Datei liefern. Ausgabe als tatsächlich neu erzeugte .user.js.txt-Datei; keine Patchfragmente und keine bloße Cache-Umbenennung.</w:t>
      </w:r>
    </w:p>
    <w:p>
      <w:pPr>
        <w:keepNext w:val="0"/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Calibri" w:hAnsi="Calibri"/>
        </w:rPr>
        <w:t>Version sichtbar machen. Metadaten, interner Build/Titel und Dashboard-Anzeige müssen zum ausgelieferten Stand passen.</w:t>
      </w:r>
    </w:p>
    <w:p>
      <w:pPr>
        <w:keepNext w:val="0"/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Calibri" w:hAnsi="Calibri"/>
        </w:rPr>
        <w:t>Keine stillen Löschungen. Bestehenden Code bei Unsicherheit zunächst stilllegen oder klar abgrenzen; Entfernung braucht einen nachgewiesenen Ersatz.</w:t>
      </w:r>
    </w:p>
    <w:p>
      <w:pPr>
        <w:keepNext w:val="0"/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Calibri" w:hAnsi="Calibri"/>
        </w:rPr>
        <w:t>Generisch statt hart codiert. Gebäudelisten und ähnliche DOM-Fälle nicht unnötig fest verdrahten.</w:t>
      </w:r>
    </w:p>
    <w:p>
      <w:pPr>
        <w:keepNext w:val="0"/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Calibri" w:hAnsi="Calibri"/>
        </w:rPr>
        <w:t>Kleine Schritte bevorzugen. Lieber zehn kleine funktionierende Versionen als eine schwer prüfbare Revolution.</w:t>
      </w:r>
    </w:p>
    <w:p>
      <w:pPr>
        <w:pStyle w:val="Heading1"/>
      </w:pPr>
      <w:r>
        <w:t>5. Technische Entwicklungsrichtlinien</w:t>
      </w:r>
    </w:p>
    <w:p>
      <w:pPr>
        <w:keepNext w:val="0"/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Calibri" w:hAnsi="Calibri"/>
          <w:b/>
        </w:rPr>
        <w:t xml:space="preserve">Zeitquelle. </w:t>
      </w:r>
      <w:r>
        <w:rPr>
          <w:rFonts w:ascii="Calibri" w:hAnsi="Calibri"/>
        </w:rPr>
        <w:t>HASA übernimmt die sichtbare Spielzeit von Horizon. Keine eigene Zielzeitberechnung einführen, solange dies nicht ausdrücklich als separates Feature beschlossen ist.</w:t>
      </w:r>
    </w:p>
    <w:p>
      <w:pPr>
        <w:keepNext w:val="0"/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Calibri" w:hAnsi="Calibri"/>
          <w:b/>
        </w:rPr>
        <w:t xml:space="preserve">Speicherung. </w:t>
      </w:r>
      <w:r>
        <w:rPr>
          <w:rFonts w:ascii="Calibri" w:hAnsi="Calibri"/>
        </w:rPr>
        <w:t>Favoriten und Spalten laufen über den zentralen Speicherweg. Das Dashboard zeigt Version, Build und aktiven Speicherweg; neue Persistenzpfade benötigen eine eigene Migration.</w:t>
      </w:r>
    </w:p>
    <w:p>
      <w:pPr>
        <w:keepNext w:val="0"/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Calibri" w:hAnsi="Calibri"/>
          <w:b/>
        </w:rPr>
        <w:t xml:space="preserve">DOM-Erkennung. </w:t>
      </w:r>
      <w:r>
        <w:rPr>
          <w:rFonts w:ascii="Calibri" w:hAnsi="Calibri"/>
        </w:rPr>
        <w:t>Nur eindeutige Horizon-Zeilen verwenden. Große Container mit mehreren Countdown-Werten werden verworfen, statt geraten oder falsch zugeordnet zu werden.</w:t>
      </w:r>
    </w:p>
    <w:p>
      <w:pPr>
        <w:keepNext w:val="0"/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Calibri" w:hAnsi="Calibri"/>
          <w:b/>
        </w:rPr>
        <w:t xml:space="preserve">Forschungsalarm. </w:t>
      </w:r>
      <w:r>
        <w:rPr>
          <w:rFonts w:ascii="Calibri" w:hAnsi="Calibri"/>
        </w:rPr>
        <w:t>Laufende Forschung automatisch übernehmen, planetenunabhängig zuordnen und durch die vorhandene Alarm-Engine führen. Keine zweite Alarm-Engine daneben bauen.</w:t>
      </w:r>
    </w:p>
    <w:p>
      <w:pPr>
        <w:keepNext w:val="0"/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Calibri" w:hAnsi="Calibri"/>
          <w:b/>
        </w:rPr>
        <w:t xml:space="preserve">Gebäudemarkierung. </w:t>
      </w:r>
      <w:r>
        <w:rPr>
          <w:rFonts w:ascii="Calibri" w:hAnsi="Calibri"/>
        </w:rPr>
        <w:t>Kreise bleiben direkte Markierungen am Gebäudetitel. Die Erkennung bleibt generisch und basiert nicht auf einer starren Gebäudeliste.</w:t>
      </w:r>
    </w:p>
    <w:p>
      <w:pPr>
        <w:keepNext w:val="0"/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Calibri" w:hAnsi="Calibri"/>
          <w:b/>
        </w:rPr>
        <w:t xml:space="preserve">UI-Grenze. </w:t>
      </w:r>
      <w:r>
        <w:rPr>
          <w:rFonts w:ascii="Calibri" w:hAnsi="Calibri"/>
        </w:rPr>
        <w:t>Ein-/Ausklappen, Accordion und Scrollbereiche sind Darstellung. Sie dürfen keine Fachzustände löschen, neu berechnen oder neu zuordnen.</w:t>
      </w:r>
    </w:p>
    <w:p>
      <w:r>
        <w:br w:type="page"/>
      </w:r>
    </w:p>
    <w:p>
      <w:pPr>
        <w:pStyle w:val="Heading1"/>
      </w:pPr>
      <w:r>
        <w:t>6. Entwicklungsablauf und Qualitätssicherung</w:t>
      </w:r>
    </w:p>
    <w:p>
      <w:pPr>
        <w:keepNext w:val="0"/>
        <w:keepLines w:val="0"/>
        <w:numPr>
          <w:ilvl w:val="0"/>
          <w:numId w:val="12"/>
        </w:numPr>
        <w:spacing w:before="0" w:after="40" w:line="259" w:lineRule="auto"/>
      </w:pPr>
      <w:r>
        <w:rPr>
          <w:rFonts w:ascii="Calibri" w:hAnsi="Calibri"/>
        </w:rPr>
        <w:t>Ausgangsbasis sichern: genaue Masterdatei, Versionskennung und beobachtbares Verhalten festhalten.</w:t>
      </w:r>
    </w:p>
    <w:p>
      <w:pPr>
        <w:keepNext w:val="0"/>
        <w:keepLines w:val="0"/>
        <w:numPr>
          <w:ilvl w:val="0"/>
          <w:numId w:val="12"/>
        </w:numPr>
        <w:spacing w:before="0" w:after="40" w:line="259" w:lineRule="auto"/>
      </w:pPr>
      <w:r>
        <w:rPr>
          <w:rFonts w:ascii="Calibri" w:hAnsi="Calibri"/>
        </w:rPr>
        <w:t>Änderungsziel begrenzen: betroffene UI-Fläche oder Fachfunktion sowie ausdrücklich unberührte Bereiche benennen.</w:t>
      </w:r>
    </w:p>
    <w:p>
      <w:pPr>
        <w:keepNext w:val="0"/>
        <w:keepLines w:val="0"/>
        <w:numPr>
          <w:ilvl w:val="0"/>
          <w:numId w:val="12"/>
        </w:numPr>
        <w:spacing w:before="0" w:after="40" w:line="259" w:lineRule="auto"/>
      </w:pPr>
      <w:r>
        <w:rPr>
          <w:rFonts w:ascii="Calibri" w:hAnsi="Calibri"/>
        </w:rPr>
        <w:t>Minimal implementieren: vorhandene Wege wiederverwenden; keine Nebenarchitektur oder verdeckte Migration erzeugen.</w:t>
      </w:r>
    </w:p>
    <w:p>
      <w:pPr>
        <w:keepNext w:val="0"/>
        <w:keepLines w:val="0"/>
        <w:numPr>
          <w:ilvl w:val="0"/>
          <w:numId w:val="12"/>
        </w:numPr>
        <w:spacing w:before="0" w:after="40" w:line="259" w:lineRule="auto"/>
      </w:pPr>
      <w:r>
        <w:rPr>
          <w:rFonts w:ascii="Calibri" w:hAnsi="Calibri"/>
        </w:rPr>
        <w:t>Statisch prüfen: vollständige Datei, Syntax, Userscript-Metadaten, Version/Build und offensichtliche DOM-Fehler kontrollieren.</w:t>
      </w:r>
    </w:p>
    <w:p>
      <w:pPr>
        <w:keepNext w:val="0"/>
        <w:keepLines w:val="0"/>
        <w:numPr>
          <w:ilvl w:val="0"/>
          <w:numId w:val="12"/>
        </w:numPr>
        <w:spacing w:before="0" w:after="40" w:line="259" w:lineRule="auto"/>
      </w:pPr>
      <w:r>
        <w:rPr>
          <w:rFonts w:ascii="Calibri" w:hAnsi="Calibri"/>
        </w:rPr>
        <w:t>Gezielt testen: geänderten Anwendungsfall mit realistischen Horizon-Zuständen prüfen.</w:t>
      </w:r>
    </w:p>
    <w:p>
      <w:pPr>
        <w:keepNext w:val="0"/>
        <w:keepLines w:val="0"/>
        <w:numPr>
          <w:ilvl w:val="0"/>
          <w:numId w:val="12"/>
        </w:numPr>
        <w:spacing w:before="0" w:after="40" w:line="259" w:lineRule="auto"/>
      </w:pPr>
      <w:r>
        <w:rPr>
          <w:rFonts w:ascii="Calibri" w:hAnsi="Calibri"/>
        </w:rPr>
        <w:t>Regression prüfen: Alarm, Ascension, TechTree, Speicherung und Dashboard in den vom Paket unberührten Bereichen kurz testen.</w:t>
      </w:r>
    </w:p>
    <w:p>
      <w:pPr>
        <w:keepNext w:val="0"/>
        <w:keepLines w:val="0"/>
        <w:numPr>
          <w:ilvl w:val="0"/>
          <w:numId w:val="12"/>
        </w:numPr>
        <w:spacing w:before="0" w:after="40" w:line="259" w:lineRule="auto"/>
      </w:pPr>
      <w:r>
        <w:rPr>
          <w:rFonts w:ascii="Calibri" w:hAnsi="Calibri"/>
        </w:rPr>
        <w:t>Ausliefern und dokumentieren: komplette .user.js.txt-Datei, eindeutiger Titel, Kurz-Changelog, Testumfang und bekannte Grenzen beilegen.</w:t>
      </w:r>
    </w:p>
    <w:p>
      <w:pPr>
        <w:pStyle w:val="Heading1"/>
      </w:pPr>
      <w:r>
        <w:t>7. Abnahmekriterien für hasa 1.0.1e1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</w:rPr>
        <w:t>Die gesamte große HASA-Box lässt sich zuverlässig ein- und ausklappen.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</w:rPr>
        <w:t>Das Accordion hält höchstens einen Inhaltsbereich gleichzeitig geöffnet.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</w:rPr>
        <w:t>Der TechTree-Bereich ist beim Start standardmäßig geschlossen.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</w:rPr>
        <w:t>Lange Inhalte bleiben in begrenzten, bedienbaren Scrollbereichen; keine Schaltfläche wird unerreichbar.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</w:rPr>
        <w:t>Alarm-, Ascension- und TechTree-Logik verhalten sich wie im Master 1.0.1e.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</w:rPr>
        <w:t>Kreise markieren weiterhin direkt Gebäudetitel; die Erkennung bleibt generisch.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</w:rPr>
        <w:t>Favoriten, Spalten und sonstige bestehende Zustände nutzen unverändert den zentralen Speicherweg.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</w:rPr>
        <w:t>Dashboard, Userscript-Kopf und sichtbarer Titel nennen konsistent Version und Build.</w:t>
      </w:r>
    </w:p>
    <w:p>
      <w:pPr>
        <w:pStyle w:val="HASA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Abbruchregel: </w:t>
      </w:r>
      <w:r>
        <w:rPr>
          <w:rFonts w:ascii="Calibri" w:hAnsi="Calibri"/>
          <w:color w:val="243447"/>
        </w:rPr>
        <w:t>Sobald eine UI-Änderung Fachlogik berührt oder Daten verliert, wird sie nicht als 1.0.1e1 fertiggestellt. Der Eingriff wird zurückgenommen oder als separates, ausdrücklich beschlossenes Arbeitspaket geplant.</w:t>
      </w:r>
    </w:p>
    <w:p>
      <w:pPr>
        <w:pStyle w:val="Heading1"/>
      </w:pPr>
      <w:r>
        <w:t>8. Prioritäten nach 1.0.1e1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  <w:b/>
        </w:rPr>
        <w:t xml:space="preserve">1. TechTree-Import stabilisieren. </w:t>
      </w:r>
      <w:r>
        <w:rPr>
          <w:rFonts w:ascii="Calibri" w:hAnsi="Calibri"/>
        </w:rPr>
        <w:t>Testfälle ausbauen und Fehler einzeln beheben; keine gleichzeitige Komplettmodernisierung.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  <w:b/>
        </w:rPr>
        <w:t xml:space="preserve">2. Forschungsalarm absichern. </w:t>
      </w:r>
      <w:r>
        <w:rPr>
          <w:rFonts w:ascii="Calibri" w:hAnsi="Calibri"/>
        </w:rPr>
        <w:t>Automatische Übernahme und planetenunabhängige Zuordnung mit eindeutigen Horizon-Zeilen weiter verifizieren.</w:t>
      </w:r>
    </w:p>
    <w:p>
      <w:pPr>
        <w:keepNext w:val="0"/>
        <w:keepLines w:val="0"/>
        <w:numPr>
          <w:ilvl w:val="0"/>
          <w:numId w:val="10"/>
        </w:numPr>
        <w:spacing w:before="0" w:after="40" w:line="259" w:lineRule="auto"/>
      </w:pPr>
      <w:r>
        <w:rPr>
          <w:rFonts w:ascii="Calibri" w:hAnsi="Calibri"/>
          <w:b/>
        </w:rPr>
        <w:t xml:space="preserve">3. Architektur nur bei Bedarf schärfen. </w:t>
      </w:r>
      <w:r>
        <w:rPr>
          <w:rFonts w:ascii="Calibri" w:hAnsi="Calibri"/>
        </w:rPr>
        <w:t>Refactoring erhält ein eigenes Ziel, eine Rückfallmöglichkeit und nachweisbare Regressionstests.</w:t>
      </w:r>
    </w:p>
    <w:p>
      <w:pPr>
        <w:pStyle w:val="Heading1"/>
      </w:pPr>
      <w:r>
        <w:t>9. Pflege dieses Handbuchs</w:t>
      </w:r>
    </w:p>
    <w:p>
      <w:pPr>
        <w:keepNext w:val="0"/>
        <w:keepLines w:val="0"/>
        <w:spacing w:before="0" w:after="80" w:line="259" w:lineRule="auto"/>
      </w:pPr>
      <w:r>
        <w:rPr>
          <w:rFonts w:ascii="Calibri" w:hAnsi="Calibri"/>
        </w:rPr>
        <w:t>Nach jedem freigegebenen HASA-Stand werden Dokumentdatum, Master, nächstes Arbeitspaket, geänderte Regeln und Abnahmekriterien aktualisiert. Grundlage dieses Stands sind hasa_1_0_1e_techtree-import-test.user.js.txt, hasa_1_0_1e1_befreit-aus-der-box.user.js.txt sowie HASA_0_9_5_BETA_TXT_ZIELALARM.user.js.txt.</w:t>
      </w:r>
    </w:p>
    <w:p>
      <w:pPr>
        <w:pStyle w:val="HASA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Kurzregel: </w:t>
      </w:r>
      <w:r>
        <w:rPr>
          <w:rFonts w:ascii="Calibri" w:hAnsi="Calibri"/>
          <w:color w:val="243447"/>
        </w:rPr>
        <w:t>Verstehen → klein ändern → vollständig testen → vollständig liefern.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right"/>
    </w:pPr>
    <w:r>
      <w:rPr>
        <w:rFonts w:ascii="Calibri" w:hAnsi="Calibri"/>
        <w:color w:val="5F6B78"/>
        <w:sz w:val="17"/>
      </w:rPr>
      <w:t xml:space="preserve">Stand 24.08.2026   |   Seite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B78"/>
        <w:sz w:val="17"/>
      </w:rPr>
      <w:t xml:space="preserve"> von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tabs>
        <w:tab w:pos="10080" w:val="left"/>
      </w:tabs>
      <w:spacing w:before="0" w:after="0" w:line="240" w:lineRule="auto"/>
      <w:jc w:val="left"/>
    </w:pPr>
    <w:r>
      <w:rPr>
        <w:rFonts w:ascii="Calibri" w:hAnsi="Calibri"/>
        <w:b/>
        <w:color w:val="5F6B78"/>
        <w:sz w:val="17"/>
      </w:rPr>
      <w:t>HASA  |  Entwicklerhandbuch</w:t>
    </w:r>
    <w:r>
      <w:rPr>
        <w:rFonts w:ascii="Calibri" w:hAnsi="Calibri"/>
        <w:color w:val="5F6B78"/>
        <w:sz w:val="17"/>
      </w:rPr>
      <w:tab/>
      <w:t>Interner Referenzstand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40" w:line="26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40" w:line="26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40" w:line="26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34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 w:line="240" w:lineRule="auto"/>
    </w:pPr>
    <w:rPr>
      <w:rFonts w:asciiTheme="majorHAnsi" w:eastAsiaTheme="majorEastAsia" w:hAnsiTheme="majorHAnsi" w:cstheme="majorBidi" w:ascii="Calibri" w:hAnsi="Calibri"/>
      <w:i w:val="0"/>
      <w:iCs/>
      <w:color w:val="5F6B78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SACallout">
    <w:name w:val="HASA Callout"/>
    <w:basedOn w:val="Normal"/>
    <w:pPr>
      <w:spacing w:before="60" w:after="80" w:line="252" w:lineRule="auto"/>
      <w:ind w:left="144" w:right="115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HASA Entwicklerhandbuch</dc:title>
  <dc:subject>Projektüberblick, Architektur, Arbeitsregeln, Versionsstand und Entwicklungsrichtlinien</dc:subject>
  <dc:creator>HASA-Projekt</dc:creator>
  <cp:keywords>HASA, Horizon Ascension Assistant, Tampermonkey, Entwicklerhandbuch</cp:keywords>
  <dc:description>Verbindlicher Referenzstand auf Basis der HASA-Projektentscheidungen bis 24.08.2026.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