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B224" w14:textId="0ED735AA" w:rsidR="00A21E50" w:rsidRDefault="00A21E50" w:rsidP="00A21E50">
      <w:pPr>
        <w:jc w:val="center"/>
        <w:rPr>
          <w:rFonts w:ascii="Arial" w:hAnsi="Arial" w:cs="Arial"/>
          <w:b/>
          <w:bCs/>
          <w:sz w:val="28"/>
          <w:szCs w:val="28"/>
          <w:u w:val="single"/>
          <w:lang w:val="en-US"/>
        </w:rPr>
      </w:pPr>
      <w:r w:rsidRPr="00A21E50">
        <w:rPr>
          <w:rFonts w:ascii="Arial" w:hAnsi="Arial" w:cs="Arial"/>
          <w:b/>
          <w:bCs/>
          <w:sz w:val="28"/>
          <w:szCs w:val="28"/>
          <w:u w:val="single"/>
          <w:lang w:val="en-US"/>
        </w:rPr>
        <w:t>Sustainable Energy Systems Coursework</w:t>
      </w:r>
    </w:p>
    <w:p w14:paraId="12DC7ED7" w14:textId="77777777" w:rsidR="00E10156" w:rsidRDefault="00E10156" w:rsidP="00A21E50">
      <w:pPr>
        <w:jc w:val="center"/>
        <w:rPr>
          <w:rFonts w:ascii="Arial" w:hAnsi="Arial" w:cs="Arial"/>
          <w:lang w:val="en-US"/>
        </w:rPr>
      </w:pPr>
    </w:p>
    <w:p w14:paraId="018E506A" w14:textId="2D7CF40A" w:rsidR="00A21E50" w:rsidRPr="00A21E50" w:rsidRDefault="00A21E50" w:rsidP="00A21E50">
      <w:pPr>
        <w:pStyle w:val="Heading1"/>
        <w:rPr>
          <w:rFonts w:ascii="Arial" w:hAnsi="Arial" w:cs="Arial"/>
          <w:color w:val="auto"/>
          <w:lang w:val="en-US"/>
        </w:rPr>
      </w:pPr>
      <w:r w:rsidRPr="00A21E50">
        <w:rPr>
          <w:rFonts w:ascii="Arial" w:hAnsi="Arial" w:cs="Arial"/>
          <w:color w:val="auto"/>
          <w:lang w:val="en-US"/>
        </w:rPr>
        <w:t>Task 1</w:t>
      </w:r>
    </w:p>
    <w:p w14:paraId="11CEFF67" w14:textId="4E1B82C7" w:rsidR="00AE6F2C" w:rsidRPr="008264B9" w:rsidRDefault="00A21E50" w:rsidP="008264B9">
      <w:pPr>
        <w:pStyle w:val="Heading2"/>
        <w:numPr>
          <w:ilvl w:val="1"/>
          <w:numId w:val="1"/>
        </w:numPr>
        <w:rPr>
          <w:rFonts w:ascii="Arial" w:hAnsi="Arial" w:cs="Arial"/>
          <w:color w:val="auto"/>
          <w:lang w:val="en-US"/>
        </w:rPr>
      </w:pPr>
      <w:r w:rsidRPr="00A21E50">
        <w:rPr>
          <w:rFonts w:ascii="Arial" w:hAnsi="Arial" w:cs="Arial"/>
          <w:color w:val="auto"/>
          <w:lang w:val="en-US"/>
        </w:rPr>
        <w:t>Overview</w:t>
      </w:r>
    </w:p>
    <w:p w14:paraId="0B3F96C4" w14:textId="28135AE4" w:rsidR="006D27AA" w:rsidRPr="006D27AA" w:rsidRDefault="005C239F" w:rsidP="006D27AA">
      <w:pPr>
        <w:jc w:val="both"/>
        <w:rPr>
          <w:rFonts w:ascii="Arial" w:hAnsi="Arial" w:cs="Arial"/>
          <w:lang w:val="en-US"/>
        </w:rPr>
      </w:pPr>
      <w:r w:rsidRPr="006D27AA">
        <w:rPr>
          <w:rFonts w:ascii="Arial" w:hAnsi="Arial" w:cs="Arial"/>
          <w:lang w:val="en-US"/>
        </w:rPr>
        <w:t xml:space="preserve">The available technologies </w:t>
      </w:r>
      <w:r w:rsidR="00437F32" w:rsidRPr="006D27AA">
        <w:rPr>
          <w:rFonts w:ascii="Arial" w:hAnsi="Arial" w:cs="Arial"/>
          <w:lang w:val="en-US"/>
        </w:rPr>
        <w:t xml:space="preserve">for task 1’s district energy </w:t>
      </w:r>
      <w:proofErr w:type="spellStart"/>
      <w:r w:rsidR="00437F32" w:rsidRPr="006D27AA">
        <w:rPr>
          <w:rFonts w:ascii="Arial" w:hAnsi="Arial" w:cs="Arial"/>
          <w:lang w:val="en-US"/>
        </w:rPr>
        <w:t>centre</w:t>
      </w:r>
      <w:proofErr w:type="spellEnd"/>
      <w:r w:rsidR="00437F32" w:rsidRPr="006D27AA">
        <w:rPr>
          <w:rFonts w:ascii="Arial" w:hAnsi="Arial" w:cs="Arial"/>
          <w:lang w:val="en-US"/>
        </w:rPr>
        <w:t xml:space="preserve"> are solar heaters, ground source heat pumps, EWF incineration, and EWF anaerobic digestors</w:t>
      </w:r>
      <w:r w:rsidR="00A171A7">
        <w:rPr>
          <w:rFonts w:ascii="Arial" w:hAnsi="Arial" w:cs="Arial"/>
          <w:lang w:val="en-US"/>
        </w:rPr>
        <w:t xml:space="preserve"> with a heat demand of 262.8 GWh and a power demand of 74.1 GWh</w:t>
      </w:r>
      <w:r w:rsidR="00607804">
        <w:rPr>
          <w:rFonts w:ascii="Arial" w:hAnsi="Arial" w:cs="Arial"/>
          <w:lang w:val="en-US"/>
        </w:rPr>
        <w:t>.</w:t>
      </w:r>
    </w:p>
    <w:p w14:paraId="6089CF33" w14:textId="1818D211" w:rsidR="005C239F" w:rsidRDefault="00437F32" w:rsidP="006D27AA">
      <w:pPr>
        <w:jc w:val="both"/>
        <w:rPr>
          <w:rFonts w:ascii="Arial" w:hAnsi="Arial" w:cs="Arial"/>
          <w:lang w:val="en-US"/>
        </w:rPr>
      </w:pPr>
      <w:r w:rsidRPr="006D27AA">
        <w:rPr>
          <w:rFonts w:ascii="Arial" w:hAnsi="Arial" w:cs="Arial"/>
          <w:lang w:val="en-US"/>
        </w:rPr>
        <w:t>Using the given excel software, th</w:t>
      </w:r>
      <w:r w:rsidR="005F6C33" w:rsidRPr="006D27AA">
        <w:rPr>
          <w:rFonts w:ascii="Arial" w:hAnsi="Arial" w:cs="Arial"/>
          <w:lang w:val="en-US"/>
        </w:rPr>
        <w:t xml:space="preserve">is system, without thermal storage, </w:t>
      </w:r>
      <w:proofErr w:type="spellStart"/>
      <w:r w:rsidR="005F6C33" w:rsidRPr="006D27AA">
        <w:rPr>
          <w:rFonts w:ascii="Arial" w:hAnsi="Arial" w:cs="Arial"/>
          <w:lang w:val="en-US"/>
        </w:rPr>
        <w:t>optimised</w:t>
      </w:r>
      <w:proofErr w:type="spellEnd"/>
      <w:r w:rsidR="005F6C33" w:rsidRPr="006D27AA">
        <w:rPr>
          <w:rFonts w:ascii="Arial" w:hAnsi="Arial" w:cs="Arial"/>
          <w:lang w:val="en-US"/>
        </w:rPr>
        <w:t xml:space="preserve"> to use ground source heat pumps, 2 units accounting for 3.9% of the </w:t>
      </w:r>
      <w:r w:rsidR="00923D97" w:rsidRPr="006D27AA">
        <w:rPr>
          <w:rFonts w:ascii="Arial" w:hAnsi="Arial" w:cs="Arial"/>
          <w:lang w:val="en-US"/>
        </w:rPr>
        <w:t xml:space="preserve">heat </w:t>
      </w:r>
      <w:r w:rsidR="0069354E" w:rsidRPr="006D27AA">
        <w:rPr>
          <w:rFonts w:ascii="Arial" w:hAnsi="Arial" w:cs="Arial"/>
          <w:lang w:val="en-US"/>
        </w:rPr>
        <w:t>required, and none of the energy required</w:t>
      </w:r>
      <w:r w:rsidR="00424F9D" w:rsidRPr="006D27AA">
        <w:rPr>
          <w:rFonts w:ascii="Arial" w:hAnsi="Arial" w:cs="Arial"/>
          <w:lang w:val="en-US"/>
        </w:rPr>
        <w:t>. T</w:t>
      </w:r>
      <w:r w:rsidR="0069354E" w:rsidRPr="006D27AA">
        <w:rPr>
          <w:rFonts w:ascii="Arial" w:hAnsi="Arial" w:cs="Arial"/>
          <w:lang w:val="en-US"/>
        </w:rPr>
        <w:t xml:space="preserve">his </w:t>
      </w:r>
      <w:proofErr w:type="spellStart"/>
      <w:r w:rsidR="0069354E" w:rsidRPr="006D27AA">
        <w:rPr>
          <w:rFonts w:ascii="Arial" w:hAnsi="Arial" w:cs="Arial"/>
          <w:lang w:val="en-US"/>
        </w:rPr>
        <w:t>optimised</w:t>
      </w:r>
      <w:proofErr w:type="spellEnd"/>
      <w:r w:rsidR="0069354E" w:rsidRPr="006D27AA">
        <w:rPr>
          <w:rFonts w:ascii="Arial" w:hAnsi="Arial" w:cs="Arial"/>
          <w:lang w:val="en-US"/>
        </w:rPr>
        <w:t xml:space="preserve"> system also uses EWF anaerobic digestion </w:t>
      </w:r>
      <w:r w:rsidR="00424F9D" w:rsidRPr="006D27AA">
        <w:rPr>
          <w:rFonts w:ascii="Arial" w:hAnsi="Arial" w:cs="Arial"/>
          <w:lang w:val="en-US"/>
        </w:rPr>
        <w:t>with 12 units, 9 replacements during the DE system lifetime</w:t>
      </w:r>
      <w:r w:rsidR="00150EA4" w:rsidRPr="006D27AA">
        <w:rPr>
          <w:rFonts w:ascii="Arial" w:hAnsi="Arial" w:cs="Arial"/>
          <w:lang w:val="en-US"/>
        </w:rPr>
        <w:t xml:space="preserve"> accounting for 96.1% of the heat required and </w:t>
      </w:r>
      <w:proofErr w:type="gramStart"/>
      <w:r w:rsidR="00150EA4" w:rsidRPr="006D27AA">
        <w:rPr>
          <w:rFonts w:ascii="Arial" w:hAnsi="Arial" w:cs="Arial"/>
          <w:lang w:val="en-US"/>
        </w:rPr>
        <w:t>all of</w:t>
      </w:r>
      <w:proofErr w:type="gramEnd"/>
      <w:r w:rsidR="00150EA4" w:rsidRPr="006D27AA">
        <w:rPr>
          <w:rFonts w:ascii="Arial" w:hAnsi="Arial" w:cs="Arial"/>
          <w:lang w:val="en-US"/>
        </w:rPr>
        <w:t xml:space="preserve"> the energy requirements. This is as the ADs are combined heat and power producers, whereas </w:t>
      </w:r>
      <w:r w:rsidR="006D27AA" w:rsidRPr="006D27AA">
        <w:rPr>
          <w:rFonts w:ascii="Arial" w:hAnsi="Arial" w:cs="Arial"/>
          <w:lang w:val="en-US"/>
        </w:rPr>
        <w:t>ground source heat pumps are heat only suppliers.</w:t>
      </w:r>
    </w:p>
    <w:p w14:paraId="2CB2DD90" w14:textId="72F9F362" w:rsidR="006D27AA" w:rsidRPr="006D27AA" w:rsidRDefault="00EC5D11" w:rsidP="006D27AA">
      <w:pPr>
        <w:jc w:val="both"/>
        <w:rPr>
          <w:rFonts w:ascii="Arial" w:hAnsi="Arial" w:cs="Arial"/>
          <w:lang w:val="en-US"/>
        </w:rPr>
      </w:pPr>
      <w:r>
        <w:rPr>
          <w:rFonts w:ascii="Arial" w:hAnsi="Arial" w:cs="Arial"/>
          <w:lang w:val="en-US"/>
        </w:rPr>
        <w:t xml:space="preserve">When thermal storage is considered, </w:t>
      </w:r>
      <w:r w:rsidR="009813E3">
        <w:rPr>
          <w:rFonts w:ascii="Arial" w:hAnsi="Arial" w:cs="Arial"/>
          <w:lang w:val="en-US"/>
        </w:rPr>
        <w:t xml:space="preserve">the </w:t>
      </w:r>
      <w:proofErr w:type="spellStart"/>
      <w:r w:rsidR="009813E3">
        <w:rPr>
          <w:rFonts w:ascii="Arial" w:hAnsi="Arial" w:cs="Arial"/>
          <w:lang w:val="en-US"/>
        </w:rPr>
        <w:t>optimised</w:t>
      </w:r>
      <w:proofErr w:type="spellEnd"/>
      <w:r w:rsidR="009813E3">
        <w:rPr>
          <w:rFonts w:ascii="Arial" w:hAnsi="Arial" w:cs="Arial"/>
          <w:lang w:val="en-US"/>
        </w:rPr>
        <w:t xml:space="preserve"> system uses only the anaerobic digestion with the same 12 units requiring 9 replacements. </w:t>
      </w:r>
    </w:p>
    <w:p w14:paraId="00576B45" w14:textId="70910296" w:rsidR="005741FA" w:rsidRPr="008264B9" w:rsidRDefault="00A21E50" w:rsidP="008264B9">
      <w:pPr>
        <w:pStyle w:val="Heading2"/>
        <w:rPr>
          <w:rFonts w:ascii="Arial" w:hAnsi="Arial" w:cs="Arial"/>
          <w:color w:val="auto"/>
          <w:lang w:val="en-US"/>
        </w:rPr>
      </w:pPr>
      <w:r w:rsidRPr="00A21E50">
        <w:rPr>
          <w:rFonts w:ascii="Arial" w:hAnsi="Arial" w:cs="Arial"/>
          <w:color w:val="auto"/>
          <w:lang w:val="en-US"/>
        </w:rPr>
        <w:t>1.2 DE Centre Efficiency</w:t>
      </w:r>
    </w:p>
    <w:p w14:paraId="7292193E" w14:textId="47A23602" w:rsidR="00A24019" w:rsidRDefault="00E64BDF" w:rsidP="0071215A">
      <w:pPr>
        <w:jc w:val="both"/>
        <w:rPr>
          <w:rFonts w:ascii="Arial" w:hAnsi="Arial" w:cs="Arial"/>
          <w:lang w:val="en-US"/>
        </w:rPr>
      </w:pPr>
      <w:r w:rsidRPr="005741FA">
        <w:rPr>
          <w:rFonts w:ascii="Arial" w:hAnsi="Arial" w:cs="Arial"/>
          <w:lang w:val="en-US"/>
        </w:rPr>
        <w:t xml:space="preserve">The efficiency is defined as the </w:t>
      </w:r>
      <w:r w:rsidR="00320272" w:rsidRPr="005741FA">
        <w:rPr>
          <w:rFonts w:ascii="Arial" w:hAnsi="Arial" w:cs="Arial"/>
          <w:lang w:val="en-US"/>
        </w:rPr>
        <w:t>ratio of the useful energy to the total fuel consumed, this values for both with and without thermal storage are given in table 1.</w:t>
      </w:r>
    </w:p>
    <w:p w14:paraId="5F258810" w14:textId="74D747B2" w:rsidR="0071215A" w:rsidRDefault="0071215A" w:rsidP="0071215A">
      <w:pPr>
        <w:pStyle w:val="Caption"/>
        <w:keepNext/>
        <w:jc w:val="center"/>
      </w:pPr>
      <w:r>
        <w:t xml:space="preserve">Table </w:t>
      </w:r>
      <w:fldSimple w:instr=" SEQ Table \* ARABIC ">
        <w:r w:rsidR="004860CE">
          <w:rPr>
            <w:noProof/>
          </w:rPr>
          <w:t>1</w:t>
        </w:r>
      </w:fldSimple>
      <w:r>
        <w:t>: Values for the Overall Efficiency of the DE Centres</w:t>
      </w:r>
    </w:p>
    <w:tbl>
      <w:tblPr>
        <w:tblStyle w:val="GridTable3-Accent6"/>
        <w:tblW w:w="0" w:type="auto"/>
        <w:tblLook w:val="04A0" w:firstRow="1" w:lastRow="0" w:firstColumn="1" w:lastColumn="0" w:noHBand="0" w:noVBand="1"/>
      </w:tblPr>
      <w:tblGrid>
        <w:gridCol w:w="2792"/>
        <w:gridCol w:w="3112"/>
        <w:gridCol w:w="3112"/>
      </w:tblGrid>
      <w:tr w:rsidR="004F4397" w14:paraId="73C73B96" w14:textId="77777777" w:rsidTr="00597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2" w:type="dxa"/>
          </w:tcPr>
          <w:p w14:paraId="6F8BB4E9" w14:textId="77777777" w:rsidR="004F4397" w:rsidRDefault="004F4397" w:rsidP="0071215A">
            <w:pPr>
              <w:jc w:val="both"/>
              <w:rPr>
                <w:rFonts w:ascii="Arial" w:hAnsi="Arial" w:cs="Arial"/>
                <w:lang w:val="en-US"/>
              </w:rPr>
            </w:pPr>
          </w:p>
        </w:tc>
        <w:tc>
          <w:tcPr>
            <w:tcW w:w="3112" w:type="dxa"/>
          </w:tcPr>
          <w:p w14:paraId="1F3E1D31" w14:textId="2BA4E256" w:rsidR="004F4397" w:rsidRDefault="004F4397" w:rsidP="0071215A">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DE Centre without Thermal Storage</w:t>
            </w:r>
          </w:p>
        </w:tc>
        <w:tc>
          <w:tcPr>
            <w:tcW w:w="3112" w:type="dxa"/>
          </w:tcPr>
          <w:p w14:paraId="2CF2A596" w14:textId="0B4F7521" w:rsidR="004F4397" w:rsidRDefault="004F4397" w:rsidP="0071215A">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DE Centre with Thermal Storage</w:t>
            </w:r>
          </w:p>
        </w:tc>
      </w:tr>
      <w:tr w:rsidR="004F4397" w14:paraId="3B8A43E7" w14:textId="77777777" w:rsidTr="00B8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3F9D5302" w14:textId="68C4C643" w:rsidR="004F4397" w:rsidRDefault="004F4397" w:rsidP="0071215A">
            <w:pPr>
              <w:jc w:val="both"/>
              <w:rPr>
                <w:rFonts w:ascii="Arial" w:hAnsi="Arial" w:cs="Arial"/>
                <w:lang w:val="en-US"/>
              </w:rPr>
            </w:pPr>
            <w:r>
              <w:rPr>
                <w:rFonts w:ascii="Arial" w:hAnsi="Arial" w:cs="Arial"/>
                <w:lang w:val="en-US"/>
              </w:rPr>
              <w:t>Total Heat Production</w:t>
            </w:r>
            <w:r w:rsidR="00384044">
              <w:rPr>
                <w:rFonts w:ascii="Arial" w:hAnsi="Arial" w:cs="Arial"/>
                <w:lang w:val="en-US"/>
              </w:rPr>
              <w:t xml:space="preserve"> GWh</w:t>
            </w:r>
          </w:p>
        </w:tc>
        <w:tc>
          <w:tcPr>
            <w:tcW w:w="3112" w:type="dxa"/>
            <w:vAlign w:val="center"/>
          </w:tcPr>
          <w:p w14:paraId="3D45F05D" w14:textId="3955C11A" w:rsidR="004F4397" w:rsidRDefault="00853645"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262.8</w:t>
            </w:r>
          </w:p>
        </w:tc>
        <w:tc>
          <w:tcPr>
            <w:tcW w:w="3112" w:type="dxa"/>
            <w:vAlign w:val="center"/>
          </w:tcPr>
          <w:p w14:paraId="3F22F7D4" w14:textId="18EA4DD6" w:rsidR="004F4397" w:rsidRDefault="00C209E7"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271.9</w:t>
            </w:r>
          </w:p>
        </w:tc>
      </w:tr>
      <w:tr w:rsidR="004F4397" w14:paraId="233D4978" w14:textId="77777777" w:rsidTr="00B8769E">
        <w:tc>
          <w:tcPr>
            <w:cnfStyle w:val="001000000000" w:firstRow="0" w:lastRow="0" w:firstColumn="1" w:lastColumn="0" w:oddVBand="0" w:evenVBand="0" w:oddHBand="0" w:evenHBand="0" w:firstRowFirstColumn="0" w:firstRowLastColumn="0" w:lastRowFirstColumn="0" w:lastRowLastColumn="0"/>
            <w:tcW w:w="2792" w:type="dxa"/>
          </w:tcPr>
          <w:p w14:paraId="77249946" w14:textId="5F29EBE1" w:rsidR="004F4397" w:rsidRDefault="004F4397" w:rsidP="0071215A">
            <w:pPr>
              <w:jc w:val="both"/>
              <w:rPr>
                <w:rFonts w:ascii="Arial" w:hAnsi="Arial" w:cs="Arial"/>
                <w:lang w:val="en-US"/>
              </w:rPr>
            </w:pPr>
            <w:r>
              <w:rPr>
                <w:rFonts w:ascii="Arial" w:hAnsi="Arial" w:cs="Arial"/>
                <w:lang w:val="en-US"/>
              </w:rPr>
              <w:t>Total Energy Production</w:t>
            </w:r>
            <w:r w:rsidR="00384044">
              <w:rPr>
                <w:rFonts w:ascii="Arial" w:hAnsi="Arial" w:cs="Arial"/>
                <w:lang w:val="en-US"/>
              </w:rPr>
              <w:t xml:space="preserve"> GWh</w:t>
            </w:r>
          </w:p>
        </w:tc>
        <w:tc>
          <w:tcPr>
            <w:tcW w:w="3112" w:type="dxa"/>
            <w:vAlign w:val="center"/>
          </w:tcPr>
          <w:p w14:paraId="425BBE20" w14:textId="583BC161" w:rsidR="004F4397" w:rsidRDefault="00853645"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232.1</w:t>
            </w:r>
          </w:p>
        </w:tc>
        <w:tc>
          <w:tcPr>
            <w:tcW w:w="3112" w:type="dxa"/>
            <w:vAlign w:val="center"/>
          </w:tcPr>
          <w:p w14:paraId="549996DC" w14:textId="77385C62" w:rsidR="004F4397" w:rsidRDefault="00C209E7"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253.9</w:t>
            </w:r>
          </w:p>
        </w:tc>
      </w:tr>
      <w:tr w:rsidR="004F4397" w14:paraId="395ED161" w14:textId="77777777" w:rsidTr="00B8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790E246C" w14:textId="73A95ABA" w:rsidR="004F4397" w:rsidRDefault="00384044" w:rsidP="0071215A">
            <w:pPr>
              <w:jc w:val="both"/>
              <w:rPr>
                <w:rFonts w:ascii="Arial" w:hAnsi="Arial" w:cs="Arial"/>
                <w:lang w:val="en-US"/>
              </w:rPr>
            </w:pPr>
            <w:r>
              <w:rPr>
                <w:rFonts w:ascii="Arial" w:hAnsi="Arial" w:cs="Arial"/>
                <w:lang w:val="en-US"/>
              </w:rPr>
              <w:t>Total Fuel Consumption GWh</w:t>
            </w:r>
          </w:p>
        </w:tc>
        <w:tc>
          <w:tcPr>
            <w:tcW w:w="3112" w:type="dxa"/>
            <w:vAlign w:val="center"/>
          </w:tcPr>
          <w:p w14:paraId="01384861" w14:textId="3085EADB" w:rsidR="004F4397" w:rsidRDefault="00853645"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930.6</w:t>
            </w:r>
          </w:p>
        </w:tc>
        <w:tc>
          <w:tcPr>
            <w:tcW w:w="3112" w:type="dxa"/>
            <w:vAlign w:val="center"/>
          </w:tcPr>
          <w:p w14:paraId="673D6529" w14:textId="56ED3A18" w:rsidR="004F4397" w:rsidRDefault="00C209E7"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1000.2</w:t>
            </w:r>
          </w:p>
        </w:tc>
      </w:tr>
      <w:tr w:rsidR="004F4397" w14:paraId="47337E96" w14:textId="77777777" w:rsidTr="00B8769E">
        <w:tc>
          <w:tcPr>
            <w:cnfStyle w:val="001000000000" w:firstRow="0" w:lastRow="0" w:firstColumn="1" w:lastColumn="0" w:oddVBand="0" w:evenVBand="0" w:oddHBand="0" w:evenHBand="0" w:firstRowFirstColumn="0" w:firstRowLastColumn="0" w:lastRowFirstColumn="0" w:lastRowLastColumn="0"/>
            <w:tcW w:w="2792" w:type="dxa"/>
          </w:tcPr>
          <w:p w14:paraId="36DD7062" w14:textId="5165E107" w:rsidR="004F4397" w:rsidRPr="005975FD" w:rsidRDefault="00384044" w:rsidP="0071215A">
            <w:pPr>
              <w:jc w:val="both"/>
              <w:rPr>
                <w:rFonts w:ascii="Arial" w:hAnsi="Arial" w:cs="Arial"/>
                <w:b/>
                <w:bCs/>
                <w:lang w:val="en-US"/>
              </w:rPr>
            </w:pPr>
            <w:r w:rsidRPr="005975FD">
              <w:rPr>
                <w:rFonts w:ascii="Arial" w:hAnsi="Arial" w:cs="Arial"/>
                <w:b/>
                <w:bCs/>
                <w:lang w:val="en-US"/>
              </w:rPr>
              <w:t>Efficiency</w:t>
            </w:r>
          </w:p>
        </w:tc>
        <w:tc>
          <w:tcPr>
            <w:tcW w:w="3112" w:type="dxa"/>
            <w:vAlign w:val="center"/>
          </w:tcPr>
          <w:p w14:paraId="0593425F" w14:textId="5AA1B7A7" w:rsidR="004F4397" w:rsidRPr="00BB4084" w:rsidRDefault="0007216E"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sidRPr="00BB4084">
              <w:rPr>
                <w:rFonts w:ascii="Arial" w:hAnsi="Arial" w:cs="Arial"/>
                <w:b/>
                <w:bCs/>
                <w:lang w:val="en-US"/>
              </w:rPr>
              <w:t>53.2%</w:t>
            </w:r>
          </w:p>
        </w:tc>
        <w:tc>
          <w:tcPr>
            <w:tcW w:w="3112" w:type="dxa"/>
            <w:vAlign w:val="center"/>
          </w:tcPr>
          <w:p w14:paraId="7D65D89A" w14:textId="090F6627" w:rsidR="004F4397" w:rsidRPr="00BB4084" w:rsidRDefault="005975FD"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sidRPr="00BB4084">
              <w:rPr>
                <w:rFonts w:ascii="Arial" w:hAnsi="Arial" w:cs="Arial"/>
                <w:b/>
                <w:bCs/>
                <w:lang w:val="en-US"/>
              </w:rPr>
              <w:t>52.6%</w:t>
            </w:r>
          </w:p>
        </w:tc>
      </w:tr>
    </w:tbl>
    <w:p w14:paraId="41928BFB" w14:textId="77777777" w:rsidR="0071215A" w:rsidRDefault="0071215A" w:rsidP="0071215A">
      <w:pPr>
        <w:jc w:val="both"/>
        <w:rPr>
          <w:rFonts w:ascii="Arial" w:hAnsi="Arial" w:cs="Arial"/>
          <w:lang w:val="en-US"/>
        </w:rPr>
      </w:pPr>
    </w:p>
    <w:p w14:paraId="578ED509" w14:textId="2ECE8989" w:rsidR="00E10156" w:rsidRPr="005741FA" w:rsidRDefault="0038575A" w:rsidP="0071215A">
      <w:pPr>
        <w:jc w:val="both"/>
        <w:rPr>
          <w:rFonts w:ascii="Arial" w:hAnsi="Arial" w:cs="Arial"/>
          <w:lang w:val="en-US"/>
        </w:rPr>
      </w:pPr>
      <w:r>
        <w:rPr>
          <w:rFonts w:ascii="Arial" w:hAnsi="Arial" w:cs="Arial"/>
          <w:lang w:val="en-US"/>
        </w:rPr>
        <w:t xml:space="preserve">Table 1 shows that the efficiency of the two systems </w:t>
      </w:r>
      <w:r w:rsidR="00E62303">
        <w:rPr>
          <w:rFonts w:ascii="Arial" w:hAnsi="Arial" w:cs="Arial"/>
          <w:lang w:val="en-US"/>
        </w:rPr>
        <w:t>is</w:t>
      </w:r>
      <w:r>
        <w:rPr>
          <w:rFonts w:ascii="Arial" w:hAnsi="Arial" w:cs="Arial"/>
          <w:lang w:val="en-US"/>
        </w:rPr>
        <w:t xml:space="preserve"> very similar, within </w:t>
      </w:r>
      <w:r w:rsidR="00134481">
        <w:rPr>
          <w:rFonts w:ascii="Arial" w:hAnsi="Arial" w:cs="Arial"/>
          <w:lang w:val="en-US"/>
        </w:rPr>
        <w:t>0.6% of each other, with the system without thermal storage being slightly more efficient. Since these values are so similar</w:t>
      </w:r>
      <w:r w:rsidR="0071215A">
        <w:rPr>
          <w:rFonts w:ascii="Arial" w:hAnsi="Arial" w:cs="Arial"/>
          <w:lang w:val="en-US"/>
        </w:rPr>
        <w:t>, the choice of which is the better system cannot be decided by efficiency alone.</w:t>
      </w:r>
      <w:r w:rsidR="00E62303">
        <w:rPr>
          <w:rFonts w:ascii="Arial" w:hAnsi="Arial" w:cs="Arial"/>
          <w:lang w:val="en-US"/>
        </w:rPr>
        <w:t xml:space="preserve"> </w:t>
      </w:r>
    </w:p>
    <w:p w14:paraId="27BCE2CF" w14:textId="1AFB7C51" w:rsidR="007C24D8" w:rsidRPr="008264B9" w:rsidRDefault="00A21E50" w:rsidP="008264B9">
      <w:pPr>
        <w:pStyle w:val="Heading2"/>
        <w:rPr>
          <w:rFonts w:ascii="Arial" w:hAnsi="Arial" w:cs="Arial"/>
          <w:color w:val="auto"/>
          <w:lang w:val="en-US"/>
        </w:rPr>
      </w:pPr>
      <w:r w:rsidRPr="00A21E50">
        <w:rPr>
          <w:rFonts w:ascii="Arial" w:hAnsi="Arial" w:cs="Arial"/>
          <w:color w:val="auto"/>
          <w:lang w:val="en-US"/>
        </w:rPr>
        <w:t>1.3 CO</w:t>
      </w:r>
      <w:r w:rsidRPr="00A21E50">
        <w:rPr>
          <w:rFonts w:ascii="Arial" w:hAnsi="Arial" w:cs="Arial"/>
          <w:color w:val="auto"/>
          <w:vertAlign w:val="subscript"/>
          <w:lang w:val="en-US"/>
        </w:rPr>
        <w:t>2</w:t>
      </w:r>
      <w:r w:rsidRPr="00A21E50">
        <w:rPr>
          <w:rFonts w:ascii="Arial" w:hAnsi="Arial" w:cs="Arial"/>
          <w:color w:val="auto"/>
          <w:lang w:val="en-US"/>
        </w:rPr>
        <w:t xml:space="preserve"> Emissions</w:t>
      </w:r>
    </w:p>
    <w:p w14:paraId="3E8DE558" w14:textId="323680EF" w:rsidR="007C24D8" w:rsidRPr="00D17444" w:rsidRDefault="007C24D8" w:rsidP="00D17444">
      <w:pPr>
        <w:jc w:val="both"/>
        <w:rPr>
          <w:rFonts w:ascii="Arial" w:hAnsi="Arial" w:cs="Arial"/>
          <w:lang w:val="en-US"/>
        </w:rPr>
      </w:pPr>
      <w:r w:rsidRPr="00D17444">
        <w:rPr>
          <w:rFonts w:ascii="Arial" w:hAnsi="Arial" w:cs="Arial"/>
          <w:lang w:val="en-US"/>
        </w:rPr>
        <w:t>Table 2 show</w:t>
      </w:r>
      <w:r w:rsidR="00D17444" w:rsidRPr="00D17444">
        <w:rPr>
          <w:rFonts w:ascii="Arial" w:hAnsi="Arial" w:cs="Arial"/>
          <w:lang w:val="en-US"/>
        </w:rPr>
        <w:t xml:space="preserve">s the various carbon dioxide emissions, and prevented emissions, from this district energy </w:t>
      </w:r>
      <w:proofErr w:type="spellStart"/>
      <w:r w:rsidR="00D17444" w:rsidRPr="00D17444">
        <w:rPr>
          <w:rFonts w:ascii="Arial" w:hAnsi="Arial" w:cs="Arial"/>
          <w:lang w:val="en-US"/>
        </w:rPr>
        <w:t>centre</w:t>
      </w:r>
      <w:proofErr w:type="spellEnd"/>
      <w:r w:rsidR="00D17444" w:rsidRPr="00D17444">
        <w:rPr>
          <w:rFonts w:ascii="Arial" w:hAnsi="Arial" w:cs="Arial"/>
          <w:lang w:val="en-US"/>
        </w:rPr>
        <w:t>, both with and without thermal storage.</w:t>
      </w:r>
    </w:p>
    <w:p w14:paraId="7646620E" w14:textId="29F60573" w:rsidR="007C24D8" w:rsidRDefault="007C24D8" w:rsidP="007C24D8">
      <w:pPr>
        <w:pStyle w:val="Caption"/>
        <w:keepNext/>
        <w:jc w:val="center"/>
      </w:pPr>
      <w:r>
        <w:t xml:space="preserve">Table </w:t>
      </w:r>
      <w:fldSimple w:instr=" SEQ Table \* ARABIC ">
        <w:r w:rsidR="004860CE">
          <w:rPr>
            <w:noProof/>
          </w:rPr>
          <w:t>2</w:t>
        </w:r>
      </w:fldSimple>
      <w:r>
        <w:t>: CO</w:t>
      </w:r>
      <w:r>
        <w:rPr>
          <w:vertAlign w:val="subscript"/>
        </w:rPr>
        <w:t>2</w:t>
      </w:r>
      <w:r>
        <w:t xml:space="preserve"> Emissions of Task 1</w:t>
      </w:r>
    </w:p>
    <w:tbl>
      <w:tblPr>
        <w:tblStyle w:val="GridTable3-Accent6"/>
        <w:tblW w:w="0" w:type="auto"/>
        <w:tblLook w:val="04A0" w:firstRow="1" w:lastRow="0" w:firstColumn="1" w:lastColumn="0" w:noHBand="0" w:noVBand="1"/>
      </w:tblPr>
      <w:tblGrid>
        <w:gridCol w:w="3005"/>
        <w:gridCol w:w="3005"/>
        <w:gridCol w:w="3006"/>
      </w:tblGrid>
      <w:tr w:rsidR="007C5FA3" w14:paraId="0121AA72" w14:textId="77777777" w:rsidTr="007C5F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EE860B2" w14:textId="77777777" w:rsidR="007C5FA3" w:rsidRPr="007D1D5C" w:rsidRDefault="007C5FA3" w:rsidP="0071215A">
            <w:pPr>
              <w:rPr>
                <w:rFonts w:ascii="Arial" w:hAnsi="Arial" w:cs="Arial"/>
                <w:lang w:val="en-US"/>
              </w:rPr>
            </w:pPr>
          </w:p>
        </w:tc>
        <w:tc>
          <w:tcPr>
            <w:tcW w:w="3005" w:type="dxa"/>
          </w:tcPr>
          <w:p w14:paraId="73D26F44" w14:textId="15E59614" w:rsidR="007C5FA3" w:rsidRPr="007D1D5C" w:rsidRDefault="007D1D5C" w:rsidP="0071215A">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7D1D5C">
              <w:rPr>
                <w:rFonts w:ascii="Arial" w:hAnsi="Arial" w:cs="Arial"/>
                <w:lang w:val="en-US"/>
              </w:rPr>
              <w:t>DE Centre with</w:t>
            </w:r>
            <w:r w:rsidR="003F5036">
              <w:rPr>
                <w:rFonts w:ascii="Arial" w:hAnsi="Arial" w:cs="Arial"/>
                <w:lang w:val="en-US"/>
              </w:rPr>
              <w:t>out</w:t>
            </w:r>
            <w:r w:rsidRPr="007D1D5C">
              <w:rPr>
                <w:rFonts w:ascii="Arial" w:hAnsi="Arial" w:cs="Arial"/>
                <w:lang w:val="en-US"/>
              </w:rPr>
              <w:t xml:space="preserve"> Thermal Storage</w:t>
            </w:r>
          </w:p>
        </w:tc>
        <w:tc>
          <w:tcPr>
            <w:tcW w:w="3006" w:type="dxa"/>
          </w:tcPr>
          <w:p w14:paraId="6B038567" w14:textId="7263E9F9" w:rsidR="007C5FA3" w:rsidRPr="007D1D5C" w:rsidRDefault="007D1D5C" w:rsidP="0071215A">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7D1D5C">
              <w:rPr>
                <w:rFonts w:ascii="Arial" w:hAnsi="Arial" w:cs="Arial"/>
                <w:lang w:val="en-US"/>
              </w:rPr>
              <w:t>DE Centre with Thermal Storage</w:t>
            </w:r>
          </w:p>
        </w:tc>
      </w:tr>
      <w:tr w:rsidR="007C5FA3" w14:paraId="47CEE2BE" w14:textId="77777777" w:rsidTr="00B8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3948BCB" w14:textId="1E9017E5" w:rsidR="007C5FA3" w:rsidRPr="00D26E10" w:rsidRDefault="00D26E10" w:rsidP="0071215A">
            <w:pPr>
              <w:rPr>
                <w:rFonts w:ascii="Arial" w:hAnsi="Arial" w:cs="Arial"/>
                <w:lang w:val="en-US"/>
              </w:rPr>
            </w:pPr>
            <w:r>
              <w:rPr>
                <w:rFonts w:ascii="Arial" w:hAnsi="Arial" w:cs="Arial"/>
                <w:lang w:val="en-US"/>
              </w:rPr>
              <w:t>Fuel CO</w:t>
            </w:r>
            <w:r>
              <w:rPr>
                <w:rFonts w:ascii="Arial" w:hAnsi="Arial" w:cs="Arial"/>
                <w:vertAlign w:val="subscript"/>
                <w:lang w:val="en-US"/>
              </w:rPr>
              <w:t>2</w:t>
            </w:r>
            <w:r>
              <w:rPr>
                <w:rFonts w:ascii="Arial" w:hAnsi="Arial" w:cs="Arial"/>
                <w:lang w:val="en-US"/>
              </w:rPr>
              <w:t xml:space="preserve"> Emissions</w:t>
            </w:r>
            <w:r w:rsidR="00B26159">
              <w:rPr>
                <w:rFonts w:ascii="Arial" w:hAnsi="Arial" w:cs="Arial"/>
                <w:lang w:val="en-US"/>
              </w:rPr>
              <w:t>, t/</w:t>
            </w:r>
            <w:proofErr w:type="spellStart"/>
            <w:r w:rsidR="00B26159">
              <w:rPr>
                <w:rFonts w:ascii="Arial" w:hAnsi="Arial" w:cs="Arial"/>
                <w:lang w:val="en-US"/>
              </w:rPr>
              <w:t>yr</w:t>
            </w:r>
            <w:proofErr w:type="spellEnd"/>
          </w:p>
        </w:tc>
        <w:tc>
          <w:tcPr>
            <w:tcW w:w="3005" w:type="dxa"/>
            <w:vAlign w:val="center"/>
          </w:tcPr>
          <w:p w14:paraId="74C39CF2" w14:textId="18A5584A" w:rsidR="007C5FA3" w:rsidRPr="007D1D5C" w:rsidRDefault="00051310"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1,499</w:t>
            </w:r>
          </w:p>
        </w:tc>
        <w:tc>
          <w:tcPr>
            <w:tcW w:w="3006" w:type="dxa"/>
            <w:vAlign w:val="center"/>
          </w:tcPr>
          <w:p w14:paraId="0F68F014" w14:textId="55E2BC62" w:rsidR="007C5FA3" w:rsidRPr="007D1D5C" w:rsidRDefault="00AF1FFC"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r w:rsidR="0094467D">
              <w:rPr>
                <w:rFonts w:ascii="Arial" w:hAnsi="Arial" w:cs="Arial"/>
                <w:lang w:val="en-US"/>
              </w:rPr>
              <w:t>,596</w:t>
            </w:r>
          </w:p>
        </w:tc>
      </w:tr>
      <w:tr w:rsidR="007C5FA3" w14:paraId="0435DDD2" w14:textId="77777777" w:rsidTr="00B8769E">
        <w:tc>
          <w:tcPr>
            <w:cnfStyle w:val="001000000000" w:firstRow="0" w:lastRow="0" w:firstColumn="1" w:lastColumn="0" w:oddVBand="0" w:evenVBand="0" w:oddHBand="0" w:evenHBand="0" w:firstRowFirstColumn="0" w:firstRowLastColumn="0" w:lastRowFirstColumn="0" w:lastRowLastColumn="0"/>
            <w:tcW w:w="3005" w:type="dxa"/>
          </w:tcPr>
          <w:p w14:paraId="66DD64B1" w14:textId="1352B8BD" w:rsidR="007C5FA3" w:rsidRPr="00BC1F6C" w:rsidRDefault="00BC1F6C" w:rsidP="0071215A">
            <w:pPr>
              <w:rPr>
                <w:rFonts w:ascii="Arial" w:hAnsi="Arial" w:cs="Arial"/>
                <w:lang w:val="en-US"/>
              </w:rPr>
            </w:pPr>
            <w:r>
              <w:rPr>
                <w:rFonts w:ascii="Arial" w:hAnsi="Arial" w:cs="Arial"/>
                <w:lang w:val="en-US"/>
              </w:rPr>
              <w:t>CO</w:t>
            </w:r>
            <w:r>
              <w:rPr>
                <w:rFonts w:ascii="Arial" w:hAnsi="Arial" w:cs="Arial"/>
                <w:vertAlign w:val="subscript"/>
                <w:lang w:val="en-US"/>
              </w:rPr>
              <w:t xml:space="preserve">2 </w:t>
            </w:r>
            <w:r>
              <w:rPr>
                <w:rFonts w:ascii="Arial" w:hAnsi="Arial" w:cs="Arial"/>
                <w:lang w:val="en-US"/>
              </w:rPr>
              <w:t>Emissions Credit</w:t>
            </w:r>
            <w:r w:rsidR="00B26159">
              <w:rPr>
                <w:rFonts w:ascii="Arial" w:hAnsi="Arial" w:cs="Arial"/>
                <w:lang w:val="en-US"/>
              </w:rPr>
              <w:t>, t/</w:t>
            </w:r>
            <w:proofErr w:type="spellStart"/>
            <w:r w:rsidR="00B26159">
              <w:rPr>
                <w:rFonts w:ascii="Arial" w:hAnsi="Arial" w:cs="Arial"/>
                <w:lang w:val="en-US"/>
              </w:rPr>
              <w:t>yr</w:t>
            </w:r>
            <w:proofErr w:type="spellEnd"/>
            <w:r>
              <w:rPr>
                <w:rFonts w:ascii="Arial" w:hAnsi="Arial" w:cs="Arial"/>
                <w:lang w:val="en-US"/>
              </w:rPr>
              <w:t xml:space="preserve"> </w:t>
            </w:r>
          </w:p>
        </w:tc>
        <w:tc>
          <w:tcPr>
            <w:tcW w:w="3005" w:type="dxa"/>
            <w:vAlign w:val="center"/>
          </w:tcPr>
          <w:p w14:paraId="566CDA0D" w14:textId="2132103A" w:rsidR="007C5FA3" w:rsidRPr="007D1D5C" w:rsidRDefault="00051310"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78,168</w:t>
            </w:r>
          </w:p>
        </w:tc>
        <w:tc>
          <w:tcPr>
            <w:tcW w:w="3006" w:type="dxa"/>
            <w:vAlign w:val="center"/>
          </w:tcPr>
          <w:p w14:paraId="28F61950" w14:textId="6CF8430D" w:rsidR="007C5FA3" w:rsidRPr="007D1D5C" w:rsidRDefault="0094467D"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92</w:t>
            </w:r>
            <w:r w:rsidR="00F3436A">
              <w:rPr>
                <w:rFonts w:ascii="Arial" w:hAnsi="Arial" w:cs="Arial"/>
                <w:lang w:val="en-US"/>
              </w:rPr>
              <w:t>,039</w:t>
            </w:r>
          </w:p>
        </w:tc>
      </w:tr>
      <w:tr w:rsidR="007C5FA3" w14:paraId="7C85ADEA" w14:textId="77777777" w:rsidTr="00B8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8B66E8" w14:textId="72507F6E" w:rsidR="007C5FA3" w:rsidRPr="00BC1F6C" w:rsidRDefault="00BC1F6C" w:rsidP="0071215A">
            <w:pPr>
              <w:rPr>
                <w:rFonts w:ascii="Arial" w:hAnsi="Arial" w:cs="Arial"/>
                <w:lang w:val="en-US"/>
              </w:rPr>
            </w:pPr>
            <w:r>
              <w:rPr>
                <w:rFonts w:ascii="Arial" w:hAnsi="Arial" w:cs="Arial"/>
                <w:lang w:val="en-US"/>
              </w:rPr>
              <w:t>CO</w:t>
            </w:r>
            <w:r>
              <w:rPr>
                <w:rFonts w:ascii="Arial" w:hAnsi="Arial" w:cs="Arial"/>
                <w:vertAlign w:val="subscript"/>
                <w:lang w:val="en-US"/>
              </w:rPr>
              <w:t>2</w:t>
            </w:r>
            <w:r>
              <w:rPr>
                <w:rFonts w:ascii="Arial" w:hAnsi="Arial" w:cs="Arial"/>
                <w:lang w:val="en-US"/>
              </w:rPr>
              <w:t xml:space="preserve"> Emissions Debit</w:t>
            </w:r>
            <w:r w:rsidR="00B26159">
              <w:rPr>
                <w:rFonts w:ascii="Arial" w:hAnsi="Arial" w:cs="Arial"/>
                <w:lang w:val="en-US"/>
              </w:rPr>
              <w:t>, t/</w:t>
            </w:r>
            <w:proofErr w:type="spellStart"/>
            <w:r w:rsidR="00B26159">
              <w:rPr>
                <w:rFonts w:ascii="Arial" w:hAnsi="Arial" w:cs="Arial"/>
                <w:lang w:val="en-US"/>
              </w:rPr>
              <w:t>yr</w:t>
            </w:r>
            <w:proofErr w:type="spellEnd"/>
          </w:p>
        </w:tc>
        <w:tc>
          <w:tcPr>
            <w:tcW w:w="3005" w:type="dxa"/>
            <w:vAlign w:val="center"/>
          </w:tcPr>
          <w:p w14:paraId="7BF78CCC" w14:textId="167D8353" w:rsidR="007C5FA3" w:rsidRPr="007D1D5C" w:rsidRDefault="00051310"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557</w:t>
            </w:r>
          </w:p>
        </w:tc>
        <w:tc>
          <w:tcPr>
            <w:tcW w:w="3006" w:type="dxa"/>
            <w:vAlign w:val="center"/>
          </w:tcPr>
          <w:p w14:paraId="62E168FD" w14:textId="646B2ACF" w:rsidR="007C5FA3" w:rsidRPr="007D1D5C" w:rsidRDefault="00EA0D1D"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4,119</w:t>
            </w:r>
          </w:p>
        </w:tc>
      </w:tr>
      <w:tr w:rsidR="007C5FA3" w14:paraId="07A21A7F" w14:textId="77777777" w:rsidTr="00B8769E">
        <w:tc>
          <w:tcPr>
            <w:cnfStyle w:val="001000000000" w:firstRow="0" w:lastRow="0" w:firstColumn="1" w:lastColumn="0" w:oddVBand="0" w:evenVBand="0" w:oddHBand="0" w:evenHBand="0" w:firstRowFirstColumn="0" w:firstRowLastColumn="0" w:lastRowFirstColumn="0" w:lastRowLastColumn="0"/>
            <w:tcW w:w="3005" w:type="dxa"/>
          </w:tcPr>
          <w:p w14:paraId="2F6DDB73" w14:textId="3EABA0FD" w:rsidR="007C5FA3" w:rsidRPr="00BC1F6C" w:rsidRDefault="00514A92" w:rsidP="0071215A">
            <w:pPr>
              <w:rPr>
                <w:rFonts w:ascii="Arial" w:hAnsi="Arial" w:cs="Arial"/>
                <w:lang w:val="en-US"/>
              </w:rPr>
            </w:pPr>
            <w:r>
              <w:rPr>
                <w:rFonts w:ascii="Arial" w:hAnsi="Arial" w:cs="Arial"/>
                <w:lang w:val="en-US"/>
              </w:rPr>
              <w:t xml:space="preserve">Global </w:t>
            </w:r>
            <w:r w:rsidR="00BC1F6C">
              <w:rPr>
                <w:rFonts w:ascii="Arial" w:hAnsi="Arial" w:cs="Arial"/>
                <w:lang w:val="en-US"/>
              </w:rPr>
              <w:t>CO</w:t>
            </w:r>
            <w:r w:rsidR="00BC1F6C">
              <w:rPr>
                <w:rFonts w:ascii="Arial" w:hAnsi="Arial" w:cs="Arial"/>
                <w:vertAlign w:val="subscript"/>
                <w:lang w:val="en-US"/>
              </w:rPr>
              <w:t>2</w:t>
            </w:r>
            <w:r>
              <w:rPr>
                <w:rFonts w:ascii="Arial" w:hAnsi="Arial" w:cs="Arial"/>
                <w:vertAlign w:val="subscript"/>
                <w:lang w:val="en-US"/>
              </w:rPr>
              <w:t xml:space="preserve"> </w:t>
            </w:r>
            <w:r>
              <w:rPr>
                <w:rFonts w:ascii="Arial" w:hAnsi="Arial" w:cs="Arial"/>
                <w:lang w:val="en-US"/>
              </w:rPr>
              <w:t>Emissions</w:t>
            </w:r>
            <w:r w:rsidR="00B26159">
              <w:rPr>
                <w:rFonts w:ascii="Arial" w:hAnsi="Arial" w:cs="Arial"/>
                <w:lang w:val="en-US"/>
              </w:rPr>
              <w:t>, t/</w:t>
            </w:r>
            <w:proofErr w:type="spellStart"/>
            <w:r w:rsidR="00B26159">
              <w:rPr>
                <w:rFonts w:ascii="Arial" w:hAnsi="Arial" w:cs="Arial"/>
                <w:lang w:val="en-US"/>
              </w:rPr>
              <w:t>yr</w:t>
            </w:r>
            <w:proofErr w:type="spellEnd"/>
            <w:r w:rsidR="00BC1F6C">
              <w:rPr>
                <w:rFonts w:ascii="Arial" w:hAnsi="Arial" w:cs="Arial"/>
                <w:lang w:val="en-US"/>
              </w:rPr>
              <w:t xml:space="preserve"> </w:t>
            </w:r>
          </w:p>
        </w:tc>
        <w:tc>
          <w:tcPr>
            <w:tcW w:w="3005" w:type="dxa"/>
            <w:vAlign w:val="center"/>
          </w:tcPr>
          <w:p w14:paraId="2488A4EB" w14:textId="3445115A" w:rsidR="007C5FA3" w:rsidRPr="007D1D5C" w:rsidRDefault="00051310"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-76,112</w:t>
            </w:r>
          </w:p>
        </w:tc>
        <w:tc>
          <w:tcPr>
            <w:tcW w:w="3006" w:type="dxa"/>
            <w:vAlign w:val="center"/>
          </w:tcPr>
          <w:p w14:paraId="292B928E" w14:textId="41915A4A" w:rsidR="007C5FA3" w:rsidRPr="007D1D5C" w:rsidRDefault="00EA0D1D"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-86</w:t>
            </w:r>
            <w:r w:rsidR="007C24D8">
              <w:rPr>
                <w:rFonts w:ascii="Arial" w:hAnsi="Arial" w:cs="Arial"/>
                <w:lang w:val="en-US"/>
              </w:rPr>
              <w:t>,324</w:t>
            </w:r>
          </w:p>
        </w:tc>
      </w:tr>
      <w:tr w:rsidR="007C5FA3" w14:paraId="1D575C2B" w14:textId="77777777" w:rsidTr="00B8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DF237F" w14:textId="03380C56" w:rsidR="007C5FA3" w:rsidRPr="007D1D5C" w:rsidRDefault="00514A92" w:rsidP="0071215A">
            <w:pPr>
              <w:rPr>
                <w:rFonts w:ascii="Arial" w:hAnsi="Arial" w:cs="Arial"/>
                <w:lang w:val="en-US"/>
              </w:rPr>
            </w:pPr>
            <w:r>
              <w:rPr>
                <w:rFonts w:ascii="Arial" w:hAnsi="Arial" w:cs="Arial"/>
                <w:lang w:val="en-US"/>
              </w:rPr>
              <w:lastRenderedPageBreak/>
              <w:t>Percentage with respect to Base</w:t>
            </w:r>
            <w:r w:rsidR="00B26159">
              <w:rPr>
                <w:rFonts w:ascii="Arial" w:hAnsi="Arial" w:cs="Arial"/>
                <w:lang w:val="en-US"/>
              </w:rPr>
              <w:t>line Emissions, %</w:t>
            </w:r>
          </w:p>
        </w:tc>
        <w:tc>
          <w:tcPr>
            <w:tcW w:w="3005" w:type="dxa"/>
            <w:vAlign w:val="center"/>
          </w:tcPr>
          <w:p w14:paraId="3B61A32B" w14:textId="473C45D9" w:rsidR="007C5FA3" w:rsidRPr="007D1D5C" w:rsidRDefault="00051310"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-142</w:t>
            </w:r>
          </w:p>
        </w:tc>
        <w:tc>
          <w:tcPr>
            <w:tcW w:w="3006" w:type="dxa"/>
            <w:vAlign w:val="center"/>
          </w:tcPr>
          <w:p w14:paraId="2BBD6EFB" w14:textId="0233117C" w:rsidR="007C5FA3" w:rsidRPr="007D1D5C" w:rsidRDefault="007C24D8"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-161</w:t>
            </w:r>
          </w:p>
        </w:tc>
      </w:tr>
      <w:tr w:rsidR="00B26159" w14:paraId="1B1542D1" w14:textId="77777777" w:rsidTr="00B8769E">
        <w:tc>
          <w:tcPr>
            <w:cnfStyle w:val="001000000000" w:firstRow="0" w:lastRow="0" w:firstColumn="1" w:lastColumn="0" w:oddVBand="0" w:evenVBand="0" w:oddHBand="0" w:evenHBand="0" w:firstRowFirstColumn="0" w:firstRowLastColumn="0" w:lastRowFirstColumn="0" w:lastRowLastColumn="0"/>
            <w:tcW w:w="3005" w:type="dxa"/>
          </w:tcPr>
          <w:p w14:paraId="05C96AC5" w14:textId="2DD2A7AE" w:rsidR="00B26159" w:rsidRPr="00B26159" w:rsidRDefault="00B26159" w:rsidP="0071215A">
            <w:pPr>
              <w:rPr>
                <w:rFonts w:ascii="Arial" w:hAnsi="Arial" w:cs="Arial"/>
                <w:lang w:val="en-US"/>
              </w:rPr>
            </w:pPr>
            <w:r>
              <w:rPr>
                <w:rFonts w:ascii="Arial" w:hAnsi="Arial" w:cs="Arial"/>
                <w:lang w:val="en-US"/>
              </w:rPr>
              <w:t>CO</w:t>
            </w:r>
            <w:r>
              <w:rPr>
                <w:rFonts w:ascii="Arial" w:hAnsi="Arial" w:cs="Arial"/>
                <w:vertAlign w:val="subscript"/>
                <w:lang w:val="en-US"/>
              </w:rPr>
              <w:t>2</w:t>
            </w:r>
            <w:r>
              <w:rPr>
                <w:rFonts w:ascii="Arial" w:hAnsi="Arial" w:cs="Arial"/>
                <w:lang w:val="en-US"/>
              </w:rPr>
              <w:t xml:space="preserve"> Emissions per unit of heat </w:t>
            </w:r>
            <w:proofErr w:type="gramStart"/>
            <w:r>
              <w:rPr>
                <w:rFonts w:ascii="Arial" w:hAnsi="Arial" w:cs="Arial"/>
                <w:lang w:val="en-US"/>
              </w:rPr>
              <w:t>delivered,</w:t>
            </w:r>
            <w:proofErr w:type="gramEnd"/>
            <w:r>
              <w:rPr>
                <w:rFonts w:ascii="Arial" w:hAnsi="Arial" w:cs="Arial"/>
                <w:lang w:val="en-US"/>
              </w:rPr>
              <w:t xml:space="preserve"> t/MWh</w:t>
            </w:r>
          </w:p>
        </w:tc>
        <w:tc>
          <w:tcPr>
            <w:tcW w:w="3005" w:type="dxa"/>
            <w:vAlign w:val="center"/>
          </w:tcPr>
          <w:p w14:paraId="1B11C7DC" w14:textId="11B328D4" w:rsidR="00B26159" w:rsidRPr="007D1D5C" w:rsidRDefault="00051310"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-0.332</w:t>
            </w:r>
          </w:p>
        </w:tc>
        <w:tc>
          <w:tcPr>
            <w:tcW w:w="3006" w:type="dxa"/>
            <w:vAlign w:val="center"/>
          </w:tcPr>
          <w:p w14:paraId="142CF08E" w14:textId="718AC3C9" w:rsidR="00B26159" w:rsidRPr="007D1D5C" w:rsidRDefault="007C24D8"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-0.376</w:t>
            </w:r>
          </w:p>
        </w:tc>
      </w:tr>
    </w:tbl>
    <w:p w14:paraId="36F958EF" w14:textId="77777777" w:rsidR="0076037A" w:rsidRPr="00D17444" w:rsidRDefault="0076037A" w:rsidP="006247AA">
      <w:pPr>
        <w:spacing w:line="480" w:lineRule="auto"/>
        <w:rPr>
          <w:rFonts w:ascii="Arial" w:hAnsi="Arial" w:cs="Arial"/>
          <w:lang w:val="en-US"/>
        </w:rPr>
      </w:pPr>
    </w:p>
    <w:p w14:paraId="0FA29BDC" w14:textId="20DD1E2F" w:rsidR="00D17444" w:rsidRPr="00CD10B3" w:rsidRDefault="00570B79" w:rsidP="0076037A">
      <w:pPr>
        <w:jc w:val="both"/>
        <w:rPr>
          <w:rFonts w:ascii="Arial" w:hAnsi="Arial" w:cs="Arial"/>
          <w:lang w:val="en-US"/>
        </w:rPr>
      </w:pPr>
      <w:r w:rsidRPr="00CD10B3">
        <w:rPr>
          <w:rFonts w:ascii="Arial" w:hAnsi="Arial" w:cs="Arial"/>
          <w:lang w:val="en-US"/>
        </w:rPr>
        <w:t>Fuel CO</w:t>
      </w:r>
      <w:r w:rsidRPr="00CD10B3">
        <w:rPr>
          <w:rFonts w:ascii="Arial" w:hAnsi="Arial" w:cs="Arial"/>
          <w:vertAlign w:val="subscript"/>
          <w:lang w:val="en-US"/>
        </w:rPr>
        <w:t>2</w:t>
      </w:r>
      <w:r w:rsidRPr="00CD10B3">
        <w:rPr>
          <w:rFonts w:ascii="Arial" w:hAnsi="Arial" w:cs="Arial"/>
          <w:lang w:val="en-US"/>
        </w:rPr>
        <w:t xml:space="preserve"> emissions are those from</w:t>
      </w:r>
      <w:r w:rsidR="00FC5A8F" w:rsidRPr="00CD10B3">
        <w:rPr>
          <w:rFonts w:ascii="Arial" w:hAnsi="Arial" w:cs="Arial"/>
          <w:lang w:val="en-US"/>
        </w:rPr>
        <w:t xml:space="preserve"> burning the fuel to satisfy the energy demand, </w:t>
      </w:r>
      <w:r w:rsidR="006247AA" w:rsidRPr="00CD10B3">
        <w:rPr>
          <w:rFonts w:ascii="Arial" w:hAnsi="Arial" w:cs="Arial"/>
          <w:lang w:val="en-US"/>
        </w:rPr>
        <w:t>CO</w:t>
      </w:r>
      <w:r w:rsidR="006247AA" w:rsidRPr="00CD10B3">
        <w:rPr>
          <w:rFonts w:ascii="Arial" w:hAnsi="Arial" w:cs="Arial"/>
          <w:lang w:val="en-US"/>
        </w:rPr>
        <w:softHyphen/>
      </w:r>
      <w:r w:rsidR="006247AA" w:rsidRPr="00CD10B3">
        <w:rPr>
          <w:rFonts w:ascii="Arial" w:hAnsi="Arial" w:cs="Arial"/>
          <w:vertAlign w:val="subscript"/>
          <w:lang w:val="en-US"/>
        </w:rPr>
        <w:t xml:space="preserve">2 </w:t>
      </w:r>
      <w:r w:rsidR="006247AA" w:rsidRPr="00CD10B3">
        <w:rPr>
          <w:rFonts w:ascii="Arial" w:hAnsi="Arial" w:cs="Arial"/>
          <w:lang w:val="en-US"/>
        </w:rPr>
        <w:t xml:space="preserve">emissions </w:t>
      </w:r>
      <w:r w:rsidR="00113394">
        <w:rPr>
          <w:rFonts w:ascii="Arial" w:hAnsi="Arial" w:cs="Arial"/>
          <w:lang w:val="en-US"/>
        </w:rPr>
        <w:t>d</w:t>
      </w:r>
      <w:r w:rsidR="006247AA" w:rsidRPr="00CD10B3">
        <w:rPr>
          <w:rFonts w:ascii="Arial" w:hAnsi="Arial" w:cs="Arial"/>
          <w:lang w:val="en-US"/>
        </w:rPr>
        <w:t>e</w:t>
      </w:r>
      <w:r w:rsidR="00113394">
        <w:rPr>
          <w:rFonts w:ascii="Arial" w:hAnsi="Arial" w:cs="Arial"/>
          <w:lang w:val="en-US"/>
        </w:rPr>
        <w:t>b</w:t>
      </w:r>
      <w:r w:rsidR="0076037A" w:rsidRPr="00CD10B3">
        <w:rPr>
          <w:rFonts w:ascii="Arial" w:hAnsi="Arial" w:cs="Arial"/>
          <w:lang w:val="en-US"/>
        </w:rPr>
        <w:t xml:space="preserve">it are </w:t>
      </w:r>
      <w:r w:rsidR="006C3DAB" w:rsidRPr="00CD10B3">
        <w:rPr>
          <w:rFonts w:ascii="Arial" w:hAnsi="Arial" w:cs="Arial"/>
          <w:lang w:val="en-US"/>
        </w:rPr>
        <w:t>those corresponding to imported electricity from the grid and finally CO</w:t>
      </w:r>
      <w:r w:rsidR="006C3DAB" w:rsidRPr="00CD10B3">
        <w:rPr>
          <w:rFonts w:ascii="Arial" w:hAnsi="Arial" w:cs="Arial"/>
          <w:vertAlign w:val="subscript"/>
          <w:lang w:val="en-US"/>
        </w:rPr>
        <w:t>2</w:t>
      </w:r>
      <w:r w:rsidR="006C3DAB" w:rsidRPr="00CD10B3">
        <w:rPr>
          <w:rFonts w:ascii="Arial" w:hAnsi="Arial" w:cs="Arial"/>
          <w:lang w:val="en-US"/>
        </w:rPr>
        <w:t xml:space="preserve"> emissions </w:t>
      </w:r>
      <w:r w:rsidR="00762FA4">
        <w:rPr>
          <w:rFonts w:ascii="Arial" w:hAnsi="Arial" w:cs="Arial"/>
          <w:lang w:val="en-US"/>
        </w:rPr>
        <w:t>cr</w:t>
      </w:r>
      <w:r w:rsidR="00762FA4" w:rsidRPr="00CD10B3">
        <w:rPr>
          <w:rFonts w:ascii="Arial" w:hAnsi="Arial" w:cs="Arial"/>
          <w:lang w:val="en-US"/>
        </w:rPr>
        <w:t>edit</w:t>
      </w:r>
      <w:r w:rsidR="006C3DAB" w:rsidRPr="00CD10B3">
        <w:rPr>
          <w:rFonts w:ascii="Arial" w:hAnsi="Arial" w:cs="Arial"/>
          <w:lang w:val="en-US"/>
        </w:rPr>
        <w:t xml:space="preserve"> are avoided emissions </w:t>
      </w:r>
      <w:r w:rsidR="00880AB8" w:rsidRPr="00CD10B3">
        <w:rPr>
          <w:rFonts w:ascii="Arial" w:hAnsi="Arial" w:cs="Arial"/>
          <w:lang w:val="en-US"/>
        </w:rPr>
        <w:t>corresponding to electricity sold to the grid.</w:t>
      </w:r>
      <w:r w:rsidR="00D17444" w:rsidRPr="00CD10B3">
        <w:rPr>
          <w:rFonts w:ascii="Arial" w:hAnsi="Arial" w:cs="Arial"/>
          <w:lang w:val="en-US"/>
        </w:rPr>
        <w:t xml:space="preserve"> </w:t>
      </w:r>
    </w:p>
    <w:p w14:paraId="59E9FCB1" w14:textId="152334FA" w:rsidR="00D17444" w:rsidRPr="00CD10B3" w:rsidRDefault="00D17444" w:rsidP="0076037A">
      <w:pPr>
        <w:jc w:val="both"/>
        <w:rPr>
          <w:rFonts w:ascii="Arial" w:hAnsi="Arial" w:cs="Arial"/>
          <w:lang w:val="en-US"/>
        </w:rPr>
      </w:pPr>
      <w:r w:rsidRPr="00CD10B3">
        <w:rPr>
          <w:rFonts w:ascii="Arial" w:hAnsi="Arial" w:cs="Arial"/>
          <w:lang w:val="en-US"/>
        </w:rPr>
        <w:t xml:space="preserve">As shown, </w:t>
      </w:r>
      <w:r w:rsidR="003F5036" w:rsidRPr="00CD10B3">
        <w:rPr>
          <w:rFonts w:ascii="Arial" w:hAnsi="Arial" w:cs="Arial"/>
          <w:lang w:val="en-US"/>
        </w:rPr>
        <w:t xml:space="preserve">the DE </w:t>
      </w:r>
      <w:proofErr w:type="spellStart"/>
      <w:r w:rsidR="003F5036" w:rsidRPr="00CD10B3">
        <w:rPr>
          <w:rFonts w:ascii="Arial" w:hAnsi="Arial" w:cs="Arial"/>
          <w:lang w:val="en-US"/>
        </w:rPr>
        <w:t>centre</w:t>
      </w:r>
      <w:proofErr w:type="spellEnd"/>
      <w:r w:rsidR="003F5036" w:rsidRPr="00CD10B3">
        <w:rPr>
          <w:rFonts w:ascii="Arial" w:hAnsi="Arial" w:cs="Arial"/>
          <w:lang w:val="en-US"/>
        </w:rPr>
        <w:t xml:space="preserve"> without thermal storage produces less carbon dioxide from burning the fuel as the overall fuel consumption is lower</w:t>
      </w:r>
      <w:r w:rsidR="00AF328E" w:rsidRPr="00CD10B3">
        <w:rPr>
          <w:rFonts w:ascii="Arial" w:hAnsi="Arial" w:cs="Arial"/>
          <w:lang w:val="en-US"/>
        </w:rPr>
        <w:t xml:space="preserve">, imports less electricity from the grid </w:t>
      </w:r>
      <w:r w:rsidR="00962FEA" w:rsidRPr="00CD10B3">
        <w:rPr>
          <w:rFonts w:ascii="Arial" w:hAnsi="Arial" w:cs="Arial"/>
          <w:lang w:val="en-US"/>
        </w:rPr>
        <w:t xml:space="preserve">and sells less back to the grid resulting in </w:t>
      </w:r>
      <w:r w:rsidR="00C33F9C" w:rsidRPr="00CD10B3">
        <w:rPr>
          <w:rFonts w:ascii="Arial" w:hAnsi="Arial" w:cs="Arial"/>
          <w:lang w:val="en-US"/>
        </w:rPr>
        <w:t>global CO</w:t>
      </w:r>
      <w:r w:rsidR="003F4671" w:rsidRPr="00CD10B3">
        <w:rPr>
          <w:rFonts w:ascii="Arial" w:hAnsi="Arial" w:cs="Arial"/>
          <w:vertAlign w:val="subscript"/>
          <w:lang w:val="en-US"/>
        </w:rPr>
        <w:t>2</w:t>
      </w:r>
      <w:r w:rsidR="003F4671" w:rsidRPr="00CD10B3">
        <w:rPr>
          <w:rFonts w:ascii="Arial" w:hAnsi="Arial" w:cs="Arial"/>
          <w:lang w:val="en-US"/>
        </w:rPr>
        <w:t xml:space="preserve"> emissions of -76,112 t yr</w:t>
      </w:r>
      <w:r w:rsidR="00EE06BB" w:rsidRPr="00CD10B3">
        <w:rPr>
          <w:rFonts w:ascii="Arial" w:hAnsi="Arial" w:cs="Arial"/>
          <w:vertAlign w:val="superscript"/>
          <w:lang w:val="en-US"/>
        </w:rPr>
        <w:t>-1</w:t>
      </w:r>
      <w:r w:rsidR="00EE06BB" w:rsidRPr="00CD10B3">
        <w:rPr>
          <w:rFonts w:ascii="Arial" w:hAnsi="Arial" w:cs="Arial"/>
          <w:lang w:val="en-US"/>
        </w:rPr>
        <w:t xml:space="preserve"> with -0.332 </w:t>
      </w:r>
      <w:proofErr w:type="spellStart"/>
      <w:r w:rsidR="00EE06BB" w:rsidRPr="00CD10B3">
        <w:rPr>
          <w:rFonts w:ascii="Arial" w:hAnsi="Arial" w:cs="Arial"/>
          <w:lang w:val="en-US"/>
        </w:rPr>
        <w:t>tonnes</w:t>
      </w:r>
      <w:proofErr w:type="spellEnd"/>
      <w:r w:rsidR="00EE06BB" w:rsidRPr="00CD10B3">
        <w:rPr>
          <w:rFonts w:ascii="Arial" w:hAnsi="Arial" w:cs="Arial"/>
          <w:lang w:val="en-US"/>
        </w:rPr>
        <w:t xml:space="preserve"> of CO</w:t>
      </w:r>
      <w:r w:rsidR="001830E0" w:rsidRPr="00CD10B3">
        <w:rPr>
          <w:rFonts w:ascii="Arial" w:hAnsi="Arial" w:cs="Arial"/>
          <w:vertAlign w:val="subscript"/>
          <w:lang w:val="en-US"/>
        </w:rPr>
        <w:t>2</w:t>
      </w:r>
      <w:r w:rsidR="001830E0" w:rsidRPr="00CD10B3">
        <w:rPr>
          <w:rFonts w:ascii="Arial" w:hAnsi="Arial" w:cs="Arial"/>
          <w:lang w:val="en-US"/>
        </w:rPr>
        <w:t xml:space="preserve"> being produced per </w:t>
      </w:r>
      <w:r w:rsidR="00775413" w:rsidRPr="00CD10B3">
        <w:rPr>
          <w:rFonts w:ascii="Arial" w:hAnsi="Arial" w:cs="Arial"/>
          <w:lang w:val="en-US"/>
        </w:rPr>
        <w:t xml:space="preserve">MWh of heat delivered from the system. When thermal storage is </w:t>
      </w:r>
      <w:r w:rsidR="003F5522" w:rsidRPr="00CD10B3">
        <w:rPr>
          <w:rFonts w:ascii="Arial" w:hAnsi="Arial" w:cs="Arial"/>
          <w:lang w:val="en-US"/>
        </w:rPr>
        <w:t>implemented,</w:t>
      </w:r>
      <w:r w:rsidR="00775413" w:rsidRPr="00CD10B3">
        <w:rPr>
          <w:rFonts w:ascii="Arial" w:hAnsi="Arial" w:cs="Arial"/>
          <w:lang w:val="en-US"/>
        </w:rPr>
        <w:t xml:space="preserve"> </w:t>
      </w:r>
      <w:r w:rsidR="007D7157" w:rsidRPr="00CD10B3">
        <w:rPr>
          <w:rFonts w:ascii="Arial" w:hAnsi="Arial" w:cs="Arial"/>
          <w:lang w:val="en-US"/>
        </w:rPr>
        <w:t xml:space="preserve">more fuel is burnt, </w:t>
      </w:r>
      <w:r w:rsidR="00AE07F0" w:rsidRPr="00CD10B3">
        <w:rPr>
          <w:rFonts w:ascii="Arial" w:hAnsi="Arial" w:cs="Arial"/>
          <w:lang w:val="en-US"/>
        </w:rPr>
        <w:t>more electricity is taken from the grid as well as sold back to the grid</w:t>
      </w:r>
      <w:r w:rsidR="007A094E" w:rsidRPr="00CD10B3">
        <w:rPr>
          <w:rFonts w:ascii="Arial" w:hAnsi="Arial" w:cs="Arial"/>
          <w:lang w:val="en-US"/>
        </w:rPr>
        <w:t xml:space="preserve">, however the percentage of </w:t>
      </w:r>
      <w:r w:rsidR="004B0C0B" w:rsidRPr="00CD10B3">
        <w:rPr>
          <w:rFonts w:ascii="Arial" w:hAnsi="Arial" w:cs="Arial"/>
          <w:lang w:val="en-US"/>
        </w:rPr>
        <w:t xml:space="preserve">emissions </w:t>
      </w:r>
      <w:r w:rsidR="00B32B0B" w:rsidRPr="00CD10B3">
        <w:rPr>
          <w:rFonts w:ascii="Arial" w:hAnsi="Arial" w:cs="Arial"/>
          <w:lang w:val="en-US"/>
        </w:rPr>
        <w:t>with respect to baseline is lower at -161% as the global overall emissions are lower at -86.324 t yr</w:t>
      </w:r>
      <w:r w:rsidR="00B32B0B" w:rsidRPr="00CD10B3">
        <w:rPr>
          <w:rFonts w:ascii="Arial" w:hAnsi="Arial" w:cs="Arial"/>
          <w:vertAlign w:val="superscript"/>
          <w:lang w:val="en-US"/>
        </w:rPr>
        <w:t>-1</w:t>
      </w:r>
      <w:r w:rsidR="00BA2C1D" w:rsidRPr="00CD10B3">
        <w:rPr>
          <w:rFonts w:ascii="Arial" w:hAnsi="Arial" w:cs="Arial"/>
          <w:lang w:val="en-US"/>
        </w:rPr>
        <w:t xml:space="preserve">. This </w:t>
      </w:r>
      <w:r w:rsidR="00594005" w:rsidRPr="00CD10B3">
        <w:rPr>
          <w:rFonts w:ascii="Arial" w:hAnsi="Arial" w:cs="Arial"/>
          <w:lang w:val="en-US"/>
        </w:rPr>
        <w:t xml:space="preserve">results in a lower carbon dioxide emission </w:t>
      </w:r>
      <w:r w:rsidR="00D958C7" w:rsidRPr="00CD10B3">
        <w:rPr>
          <w:rFonts w:ascii="Arial" w:hAnsi="Arial" w:cs="Arial"/>
          <w:lang w:val="en-US"/>
        </w:rPr>
        <w:t xml:space="preserve">per unit </w:t>
      </w:r>
      <w:r w:rsidR="003F5522" w:rsidRPr="00CD10B3">
        <w:rPr>
          <w:rFonts w:ascii="Arial" w:hAnsi="Arial" w:cs="Arial"/>
          <w:lang w:val="en-US"/>
        </w:rPr>
        <w:t xml:space="preserve">of heat delivered at -0.376 </w:t>
      </w:r>
      <w:proofErr w:type="spellStart"/>
      <w:r w:rsidR="003F5522" w:rsidRPr="00CD10B3">
        <w:rPr>
          <w:rFonts w:ascii="Arial" w:hAnsi="Arial" w:cs="Arial"/>
          <w:lang w:val="en-US"/>
        </w:rPr>
        <w:t>tonnes</w:t>
      </w:r>
      <w:proofErr w:type="spellEnd"/>
      <w:r w:rsidR="003F5522" w:rsidRPr="00CD10B3">
        <w:rPr>
          <w:rFonts w:ascii="Arial" w:hAnsi="Arial" w:cs="Arial"/>
          <w:lang w:val="en-US"/>
        </w:rPr>
        <w:t xml:space="preserve"> per MWh.</w:t>
      </w:r>
    </w:p>
    <w:p w14:paraId="795D1E7B" w14:textId="2AB2874B" w:rsidR="00672C26" w:rsidRPr="008264B9" w:rsidRDefault="00A21E50" w:rsidP="008264B9">
      <w:pPr>
        <w:pStyle w:val="Heading2"/>
        <w:rPr>
          <w:rFonts w:ascii="Arial" w:hAnsi="Arial" w:cs="Arial"/>
          <w:color w:val="auto"/>
          <w:lang w:val="en-US"/>
        </w:rPr>
      </w:pPr>
      <w:r w:rsidRPr="00A21E50">
        <w:rPr>
          <w:rFonts w:ascii="Arial" w:hAnsi="Arial" w:cs="Arial"/>
          <w:color w:val="auto"/>
          <w:lang w:val="en-US"/>
        </w:rPr>
        <w:t>1.4 Fuel Consumption</w:t>
      </w:r>
    </w:p>
    <w:p w14:paraId="28DB49FE" w14:textId="5A2BC702" w:rsidR="00B3573F" w:rsidRPr="00672C26" w:rsidRDefault="009D1B74" w:rsidP="00672C26">
      <w:pPr>
        <w:jc w:val="both"/>
        <w:rPr>
          <w:rFonts w:ascii="Arial" w:hAnsi="Arial" w:cs="Arial"/>
          <w:lang w:val="en-US"/>
        </w:rPr>
      </w:pPr>
      <w:r w:rsidRPr="00672C26">
        <w:rPr>
          <w:rFonts w:ascii="Arial" w:hAnsi="Arial" w:cs="Arial"/>
          <w:lang w:val="en-US"/>
        </w:rPr>
        <w:t xml:space="preserve">As shown previously in table 1, the total fuel consumption for the </w:t>
      </w:r>
      <w:proofErr w:type="spellStart"/>
      <w:r w:rsidRPr="00672C26">
        <w:rPr>
          <w:rFonts w:ascii="Arial" w:hAnsi="Arial" w:cs="Arial"/>
          <w:lang w:val="en-US"/>
        </w:rPr>
        <w:t>centre</w:t>
      </w:r>
      <w:proofErr w:type="spellEnd"/>
      <w:r w:rsidRPr="00672C26">
        <w:rPr>
          <w:rFonts w:ascii="Arial" w:hAnsi="Arial" w:cs="Arial"/>
          <w:lang w:val="en-US"/>
        </w:rPr>
        <w:t xml:space="preserve"> without thermal storage is lower at 930.6 GWh, whilst the </w:t>
      </w:r>
      <w:proofErr w:type="spellStart"/>
      <w:r w:rsidRPr="00672C26">
        <w:rPr>
          <w:rFonts w:ascii="Arial" w:hAnsi="Arial" w:cs="Arial"/>
          <w:lang w:val="en-US"/>
        </w:rPr>
        <w:t>centre</w:t>
      </w:r>
      <w:proofErr w:type="spellEnd"/>
      <w:r w:rsidRPr="00672C26">
        <w:rPr>
          <w:rFonts w:ascii="Arial" w:hAnsi="Arial" w:cs="Arial"/>
          <w:lang w:val="en-US"/>
        </w:rPr>
        <w:t xml:space="preserve"> with thermal storage uses 1000.2 GWh to </w:t>
      </w:r>
      <w:r w:rsidR="00B82D9B" w:rsidRPr="00672C26">
        <w:rPr>
          <w:rFonts w:ascii="Arial" w:hAnsi="Arial" w:cs="Arial"/>
          <w:lang w:val="en-US"/>
        </w:rPr>
        <w:t>reach the same energy targets</w:t>
      </w:r>
      <w:r w:rsidR="00156159" w:rsidRPr="00672C26">
        <w:rPr>
          <w:rFonts w:ascii="Arial" w:hAnsi="Arial" w:cs="Arial"/>
          <w:lang w:val="en-US"/>
        </w:rPr>
        <w:t xml:space="preserve">. </w:t>
      </w:r>
      <w:r w:rsidR="00672C26" w:rsidRPr="00672C26">
        <w:rPr>
          <w:rFonts w:ascii="Arial" w:hAnsi="Arial" w:cs="Arial"/>
          <w:lang w:val="en-US"/>
        </w:rPr>
        <w:t>Therefore,</w:t>
      </w:r>
      <w:r w:rsidR="00156159" w:rsidRPr="00672C26">
        <w:rPr>
          <w:rFonts w:ascii="Arial" w:hAnsi="Arial" w:cs="Arial"/>
          <w:lang w:val="en-US"/>
        </w:rPr>
        <w:t xml:space="preserve"> when considering only fuel consumption, </w:t>
      </w:r>
      <w:r w:rsidR="00672C26" w:rsidRPr="00672C26">
        <w:rPr>
          <w:rFonts w:ascii="Arial" w:hAnsi="Arial" w:cs="Arial"/>
          <w:lang w:val="en-US"/>
        </w:rPr>
        <w:t>option 1, without thermal storage, is better.</w:t>
      </w:r>
      <w:r w:rsidR="00EE5E23">
        <w:rPr>
          <w:rFonts w:ascii="Arial" w:hAnsi="Arial" w:cs="Arial"/>
          <w:lang w:val="en-US"/>
        </w:rPr>
        <w:t xml:space="preserve"> The fuel used in both systems is wet waste, which </w:t>
      </w:r>
      <w:r w:rsidR="00625740">
        <w:rPr>
          <w:rFonts w:ascii="Arial" w:hAnsi="Arial" w:cs="Arial"/>
          <w:lang w:val="en-US"/>
        </w:rPr>
        <w:t xml:space="preserve">the </w:t>
      </w:r>
      <w:proofErr w:type="spellStart"/>
      <w:r w:rsidR="00625740">
        <w:rPr>
          <w:rFonts w:ascii="Arial" w:hAnsi="Arial" w:cs="Arial"/>
          <w:lang w:val="en-US"/>
        </w:rPr>
        <w:t>centre</w:t>
      </w:r>
      <w:proofErr w:type="spellEnd"/>
      <w:r w:rsidR="00625740">
        <w:rPr>
          <w:rFonts w:ascii="Arial" w:hAnsi="Arial" w:cs="Arial"/>
          <w:lang w:val="en-US"/>
        </w:rPr>
        <w:t xml:space="preserve"> is given money to take rather than </w:t>
      </w:r>
      <w:r w:rsidR="00F322A8">
        <w:rPr>
          <w:rFonts w:ascii="Arial" w:hAnsi="Arial" w:cs="Arial"/>
          <w:lang w:val="en-US"/>
        </w:rPr>
        <w:t>buy</w:t>
      </w:r>
      <w:r w:rsidR="00625740">
        <w:rPr>
          <w:rFonts w:ascii="Arial" w:hAnsi="Arial" w:cs="Arial"/>
          <w:lang w:val="en-US"/>
        </w:rPr>
        <w:t>.</w:t>
      </w:r>
    </w:p>
    <w:p w14:paraId="1A76B1EA" w14:textId="7D12B93F" w:rsidR="005F1777" w:rsidRPr="008264B9" w:rsidRDefault="00A21E50" w:rsidP="008264B9">
      <w:pPr>
        <w:pStyle w:val="Heading2"/>
        <w:rPr>
          <w:rFonts w:ascii="Arial" w:hAnsi="Arial" w:cs="Arial"/>
          <w:color w:val="auto"/>
          <w:lang w:val="en-US"/>
        </w:rPr>
      </w:pPr>
      <w:r w:rsidRPr="00A91D1C">
        <w:rPr>
          <w:rFonts w:ascii="Arial" w:hAnsi="Arial" w:cs="Arial"/>
          <w:color w:val="auto"/>
          <w:lang w:val="en-US"/>
        </w:rPr>
        <w:t>1.5 Economic Indicators</w:t>
      </w:r>
    </w:p>
    <w:p w14:paraId="1452D359" w14:textId="4100EEC0" w:rsidR="00F12ED5" w:rsidRDefault="00F12ED5" w:rsidP="00F12ED5">
      <w:pPr>
        <w:pStyle w:val="Caption"/>
        <w:keepNext/>
        <w:jc w:val="center"/>
      </w:pPr>
      <w:r>
        <w:t xml:space="preserve">Table </w:t>
      </w:r>
      <w:fldSimple w:instr=" SEQ Table \* ARABIC ">
        <w:r w:rsidR="004860CE">
          <w:rPr>
            <w:noProof/>
          </w:rPr>
          <w:t>3</w:t>
        </w:r>
      </w:fldSimple>
      <w:r>
        <w:t>: Economic Indicators of Task 1</w:t>
      </w:r>
    </w:p>
    <w:tbl>
      <w:tblPr>
        <w:tblStyle w:val="GridTable3-Accent6"/>
        <w:tblW w:w="0" w:type="auto"/>
        <w:tblLook w:val="04A0" w:firstRow="1" w:lastRow="0" w:firstColumn="1" w:lastColumn="0" w:noHBand="0" w:noVBand="1"/>
      </w:tblPr>
      <w:tblGrid>
        <w:gridCol w:w="3005"/>
        <w:gridCol w:w="3005"/>
        <w:gridCol w:w="3006"/>
      </w:tblGrid>
      <w:tr w:rsidR="00601BBE" w:rsidRPr="00A91D1C" w14:paraId="0659BB23" w14:textId="77777777" w:rsidTr="00A91D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1AA6B1E7" w14:textId="77777777" w:rsidR="00601BBE" w:rsidRPr="00A91D1C" w:rsidRDefault="00601BBE" w:rsidP="00156159">
            <w:pPr>
              <w:rPr>
                <w:rFonts w:ascii="Arial" w:hAnsi="Arial" w:cs="Arial"/>
                <w:lang w:val="en-US"/>
              </w:rPr>
            </w:pPr>
          </w:p>
        </w:tc>
        <w:tc>
          <w:tcPr>
            <w:tcW w:w="3005" w:type="dxa"/>
          </w:tcPr>
          <w:p w14:paraId="0803AAC3" w14:textId="798F7DAE" w:rsidR="00601BBE" w:rsidRPr="00A91D1C" w:rsidRDefault="00601BBE" w:rsidP="00156159">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A91D1C">
              <w:rPr>
                <w:rFonts w:ascii="Arial" w:hAnsi="Arial" w:cs="Arial"/>
                <w:lang w:val="en-US"/>
              </w:rPr>
              <w:t>Without Thermal Storage</w:t>
            </w:r>
          </w:p>
        </w:tc>
        <w:tc>
          <w:tcPr>
            <w:tcW w:w="3006" w:type="dxa"/>
          </w:tcPr>
          <w:p w14:paraId="0FBAA507" w14:textId="3C23429D" w:rsidR="00601BBE" w:rsidRPr="00A91D1C" w:rsidRDefault="00601BBE" w:rsidP="00156159">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A91D1C">
              <w:rPr>
                <w:rFonts w:ascii="Arial" w:hAnsi="Arial" w:cs="Arial"/>
                <w:lang w:val="en-US"/>
              </w:rPr>
              <w:t>With Thermal Storage</w:t>
            </w:r>
          </w:p>
        </w:tc>
      </w:tr>
      <w:tr w:rsidR="00601BBE" w:rsidRPr="00A91D1C" w14:paraId="7FB86997" w14:textId="77777777" w:rsidTr="00A91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6CED08" w14:textId="7AF88248" w:rsidR="00601BBE" w:rsidRPr="00A91D1C" w:rsidRDefault="00601BBE" w:rsidP="00156159">
            <w:pPr>
              <w:rPr>
                <w:rFonts w:ascii="Arial" w:hAnsi="Arial" w:cs="Arial"/>
                <w:lang w:val="en-US"/>
              </w:rPr>
            </w:pPr>
            <w:bookmarkStart w:id="0" w:name="_Hlk161760653"/>
            <w:r w:rsidRPr="00A91D1C">
              <w:rPr>
                <w:rFonts w:ascii="Arial" w:hAnsi="Arial" w:cs="Arial"/>
                <w:lang w:val="en-US"/>
              </w:rPr>
              <w:t xml:space="preserve">Total Annual Costs, </w:t>
            </w:r>
            <w:r w:rsidR="007337A2" w:rsidRPr="00A91D1C">
              <w:rPr>
                <w:rFonts w:ascii="Arial" w:hAnsi="Arial" w:cs="Arial"/>
                <w:lang w:val="en-US"/>
              </w:rPr>
              <w:t>£/</w:t>
            </w:r>
            <w:proofErr w:type="spellStart"/>
            <w:r w:rsidR="007337A2" w:rsidRPr="00A91D1C">
              <w:rPr>
                <w:rFonts w:ascii="Arial" w:hAnsi="Arial" w:cs="Arial"/>
                <w:lang w:val="en-US"/>
              </w:rPr>
              <w:t>yr</w:t>
            </w:r>
            <w:proofErr w:type="spellEnd"/>
          </w:p>
        </w:tc>
        <w:tc>
          <w:tcPr>
            <w:tcW w:w="3005" w:type="dxa"/>
          </w:tcPr>
          <w:p w14:paraId="5CCE120A" w14:textId="2F530ADD" w:rsidR="00601BBE" w:rsidRPr="00A91D1C" w:rsidRDefault="003D54B0"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-9,505,123</w:t>
            </w:r>
          </w:p>
        </w:tc>
        <w:tc>
          <w:tcPr>
            <w:tcW w:w="3006" w:type="dxa"/>
          </w:tcPr>
          <w:p w14:paraId="6896E412" w14:textId="18F08749" w:rsidR="00601BBE" w:rsidRPr="00A91D1C" w:rsidRDefault="00B8769E"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-13,057,175</w:t>
            </w:r>
          </w:p>
        </w:tc>
      </w:tr>
      <w:tr w:rsidR="00601BBE" w:rsidRPr="00A91D1C" w14:paraId="06CFE92C" w14:textId="77777777" w:rsidTr="00B8769E">
        <w:tc>
          <w:tcPr>
            <w:cnfStyle w:val="001000000000" w:firstRow="0" w:lastRow="0" w:firstColumn="1" w:lastColumn="0" w:oddVBand="0" w:evenVBand="0" w:oddHBand="0" w:evenHBand="0" w:firstRowFirstColumn="0" w:firstRowLastColumn="0" w:lastRowFirstColumn="0" w:lastRowLastColumn="0"/>
            <w:tcW w:w="3005" w:type="dxa"/>
          </w:tcPr>
          <w:p w14:paraId="60B7CB00" w14:textId="575D990F" w:rsidR="00601BBE" w:rsidRPr="00A91D1C" w:rsidRDefault="00A406FA" w:rsidP="00156159">
            <w:pPr>
              <w:rPr>
                <w:rFonts w:ascii="Arial" w:hAnsi="Arial" w:cs="Arial"/>
                <w:lang w:val="en-US"/>
              </w:rPr>
            </w:pPr>
            <w:r w:rsidRPr="00A91D1C">
              <w:rPr>
                <w:rFonts w:ascii="Arial" w:hAnsi="Arial" w:cs="Arial"/>
                <w:lang w:val="en-US"/>
              </w:rPr>
              <w:t xml:space="preserve">TAC per unit of heat </w:t>
            </w:r>
            <w:proofErr w:type="gramStart"/>
            <w:r w:rsidRPr="00A91D1C">
              <w:rPr>
                <w:rFonts w:ascii="Arial" w:hAnsi="Arial" w:cs="Arial"/>
                <w:lang w:val="en-US"/>
              </w:rPr>
              <w:t>delivered</w:t>
            </w:r>
            <w:r w:rsidR="00A91D1C" w:rsidRPr="00A91D1C">
              <w:rPr>
                <w:rFonts w:ascii="Arial" w:hAnsi="Arial" w:cs="Arial"/>
                <w:lang w:val="en-US"/>
              </w:rPr>
              <w:t>,</w:t>
            </w:r>
            <w:proofErr w:type="gramEnd"/>
            <w:r w:rsidR="00A91D1C" w:rsidRPr="00A91D1C">
              <w:rPr>
                <w:rFonts w:ascii="Arial" w:hAnsi="Arial" w:cs="Arial"/>
                <w:lang w:val="en-US"/>
              </w:rPr>
              <w:t xml:space="preserve"> </w:t>
            </w:r>
            <w:r w:rsidRPr="00A91D1C">
              <w:rPr>
                <w:rFonts w:ascii="Arial" w:hAnsi="Arial" w:cs="Arial"/>
                <w:lang w:val="en-US"/>
              </w:rPr>
              <w:t>£</w:t>
            </w:r>
            <w:r w:rsidR="00A91D1C" w:rsidRPr="00A91D1C">
              <w:rPr>
                <w:rFonts w:ascii="Arial" w:hAnsi="Arial" w:cs="Arial"/>
                <w:lang w:val="en-US"/>
              </w:rPr>
              <w:t>/ kWh</w:t>
            </w:r>
          </w:p>
        </w:tc>
        <w:tc>
          <w:tcPr>
            <w:tcW w:w="3005" w:type="dxa"/>
            <w:vAlign w:val="center"/>
          </w:tcPr>
          <w:p w14:paraId="05F3B6AA" w14:textId="0BCE5833" w:rsidR="00601BBE" w:rsidRPr="00A91D1C" w:rsidRDefault="00C87160"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-0.015</w:t>
            </w:r>
          </w:p>
        </w:tc>
        <w:tc>
          <w:tcPr>
            <w:tcW w:w="3006" w:type="dxa"/>
            <w:vAlign w:val="center"/>
          </w:tcPr>
          <w:p w14:paraId="71B34E4E" w14:textId="4112E34E" w:rsidR="00601BBE" w:rsidRPr="00A91D1C" w:rsidRDefault="00B8769E"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-0.031</w:t>
            </w:r>
          </w:p>
        </w:tc>
      </w:tr>
      <w:bookmarkEnd w:id="0"/>
    </w:tbl>
    <w:p w14:paraId="4FC8FB86" w14:textId="77777777" w:rsidR="00F12ED5" w:rsidRDefault="00F12ED5" w:rsidP="00F12ED5">
      <w:pPr>
        <w:jc w:val="both"/>
        <w:rPr>
          <w:rFonts w:ascii="Arial" w:hAnsi="Arial" w:cs="Arial"/>
          <w:lang w:val="en-US"/>
        </w:rPr>
      </w:pPr>
    </w:p>
    <w:p w14:paraId="32437BF0" w14:textId="0C91C5F6" w:rsidR="009B0E2C" w:rsidRPr="00A91D1C" w:rsidRDefault="005F1777" w:rsidP="00907324">
      <w:pPr>
        <w:jc w:val="both"/>
        <w:rPr>
          <w:rFonts w:ascii="Arial" w:hAnsi="Arial" w:cs="Arial"/>
          <w:lang w:val="en-US"/>
        </w:rPr>
      </w:pPr>
      <w:r>
        <w:rPr>
          <w:rFonts w:ascii="Arial" w:hAnsi="Arial" w:cs="Arial"/>
          <w:lang w:val="en-US"/>
        </w:rPr>
        <w:t xml:space="preserve">Since </w:t>
      </w:r>
      <w:r w:rsidR="00FC497E">
        <w:rPr>
          <w:rFonts w:ascii="Arial" w:hAnsi="Arial" w:cs="Arial"/>
          <w:lang w:val="en-US"/>
        </w:rPr>
        <w:t xml:space="preserve">the fuel used is </w:t>
      </w:r>
      <w:r w:rsidR="00EE5E23">
        <w:rPr>
          <w:rFonts w:ascii="Arial" w:hAnsi="Arial" w:cs="Arial"/>
          <w:lang w:val="en-US"/>
        </w:rPr>
        <w:t>wet waste for both</w:t>
      </w:r>
      <w:r w:rsidR="00625740">
        <w:rPr>
          <w:rFonts w:ascii="Arial" w:hAnsi="Arial" w:cs="Arial"/>
          <w:lang w:val="en-US"/>
        </w:rPr>
        <w:t xml:space="preserve"> systems, and as previously mentioned this is </w:t>
      </w:r>
      <w:r w:rsidR="00777CFC">
        <w:rPr>
          <w:rFonts w:ascii="Arial" w:hAnsi="Arial" w:cs="Arial"/>
          <w:lang w:val="en-US"/>
        </w:rPr>
        <w:t xml:space="preserve">a revenue stream as the DE </w:t>
      </w:r>
      <w:proofErr w:type="spellStart"/>
      <w:r w:rsidR="00777CFC">
        <w:rPr>
          <w:rFonts w:ascii="Arial" w:hAnsi="Arial" w:cs="Arial"/>
          <w:lang w:val="en-US"/>
        </w:rPr>
        <w:t>centre</w:t>
      </w:r>
      <w:proofErr w:type="spellEnd"/>
      <w:r w:rsidR="00777CFC">
        <w:rPr>
          <w:rFonts w:ascii="Arial" w:hAnsi="Arial" w:cs="Arial"/>
          <w:lang w:val="en-US"/>
        </w:rPr>
        <w:t xml:space="preserve"> is paid to take this waste, and </w:t>
      </w:r>
      <w:r w:rsidR="00515D4E">
        <w:rPr>
          <w:rFonts w:ascii="Arial" w:hAnsi="Arial" w:cs="Arial"/>
          <w:lang w:val="en-US"/>
        </w:rPr>
        <w:t>a large portion of the electricity is sold to the grid</w:t>
      </w:r>
      <w:r w:rsidR="00F12ED5">
        <w:rPr>
          <w:rFonts w:ascii="Arial" w:hAnsi="Arial" w:cs="Arial"/>
          <w:lang w:val="en-US"/>
        </w:rPr>
        <w:t xml:space="preserve">, the total annual costs of both systems are negative. </w:t>
      </w:r>
      <w:r w:rsidR="00B058F4">
        <w:rPr>
          <w:rFonts w:ascii="Arial" w:hAnsi="Arial" w:cs="Arial"/>
          <w:lang w:val="en-US"/>
        </w:rPr>
        <w:t xml:space="preserve">When thermal storage is </w:t>
      </w:r>
      <w:r w:rsidR="00DD61C3">
        <w:rPr>
          <w:rFonts w:ascii="Arial" w:hAnsi="Arial" w:cs="Arial"/>
          <w:lang w:val="en-US"/>
        </w:rPr>
        <w:t>implemented,</w:t>
      </w:r>
      <w:r w:rsidR="00B058F4">
        <w:rPr>
          <w:rFonts w:ascii="Arial" w:hAnsi="Arial" w:cs="Arial"/>
          <w:lang w:val="en-US"/>
        </w:rPr>
        <w:t xml:space="preserve"> the system uses more fuel and sells more electricity to the </w:t>
      </w:r>
      <w:r w:rsidR="00762FA4">
        <w:rPr>
          <w:rFonts w:ascii="Arial" w:hAnsi="Arial" w:cs="Arial"/>
          <w:lang w:val="en-US"/>
        </w:rPr>
        <w:t>grid,</w:t>
      </w:r>
      <w:r w:rsidR="00B058F4">
        <w:rPr>
          <w:rFonts w:ascii="Arial" w:hAnsi="Arial" w:cs="Arial"/>
          <w:lang w:val="en-US"/>
        </w:rPr>
        <w:t xml:space="preserve"> </w:t>
      </w:r>
      <w:r w:rsidR="00AE69AC">
        <w:rPr>
          <w:rFonts w:ascii="Arial" w:hAnsi="Arial" w:cs="Arial"/>
          <w:lang w:val="en-US"/>
        </w:rPr>
        <w:t>so this set up is more profitable</w:t>
      </w:r>
      <w:r w:rsidR="00E06E79">
        <w:rPr>
          <w:rFonts w:ascii="Arial" w:hAnsi="Arial" w:cs="Arial"/>
          <w:lang w:val="en-US"/>
        </w:rPr>
        <w:t xml:space="preserve">, and the </w:t>
      </w:r>
      <w:r w:rsidR="00DE1C74">
        <w:rPr>
          <w:rFonts w:ascii="Arial" w:hAnsi="Arial" w:cs="Arial"/>
          <w:lang w:val="en-US"/>
        </w:rPr>
        <w:t xml:space="preserve">price needed to break even on the fuel is lower. However, since both systems are in negative costs both are extremely good and </w:t>
      </w:r>
      <w:r w:rsidR="00DD61C3">
        <w:rPr>
          <w:rFonts w:ascii="Arial" w:hAnsi="Arial" w:cs="Arial"/>
          <w:lang w:val="en-US"/>
        </w:rPr>
        <w:t>profitable.</w:t>
      </w:r>
    </w:p>
    <w:p w14:paraId="2CC6F3F6" w14:textId="3101AB3F" w:rsidR="009B0E2C" w:rsidRPr="00607804" w:rsidRDefault="00156159" w:rsidP="00607804">
      <w:pPr>
        <w:pStyle w:val="Heading2"/>
        <w:rPr>
          <w:rFonts w:ascii="Arial" w:hAnsi="Arial" w:cs="Arial"/>
          <w:color w:val="auto"/>
          <w:lang w:val="en-US"/>
        </w:rPr>
      </w:pPr>
      <w:r w:rsidRPr="00A91D1C">
        <w:rPr>
          <w:rFonts w:ascii="Arial" w:hAnsi="Arial" w:cs="Arial"/>
          <w:color w:val="auto"/>
          <w:lang w:val="en-US"/>
        </w:rPr>
        <w:t>1.6 Comparison of Results</w:t>
      </w:r>
    </w:p>
    <w:p w14:paraId="5B46B4F3" w14:textId="65C96B09" w:rsidR="00075772" w:rsidRPr="00907324" w:rsidRDefault="00075772" w:rsidP="00075772">
      <w:pPr>
        <w:pStyle w:val="Caption"/>
        <w:keepNext/>
        <w:jc w:val="center"/>
        <w:rPr>
          <w:rFonts w:ascii="Arial" w:hAnsi="Arial" w:cs="Arial"/>
        </w:rPr>
      </w:pPr>
      <w:r w:rsidRPr="00907324">
        <w:rPr>
          <w:rFonts w:ascii="Arial" w:hAnsi="Arial" w:cs="Arial"/>
        </w:rPr>
        <w:t xml:space="preserve">Table </w:t>
      </w:r>
      <w:r w:rsidR="00561A95">
        <w:rPr>
          <w:rFonts w:ascii="Arial" w:hAnsi="Arial" w:cs="Arial"/>
        </w:rPr>
        <w:fldChar w:fldCharType="begin"/>
      </w:r>
      <w:r w:rsidR="00561A95">
        <w:rPr>
          <w:rFonts w:ascii="Arial" w:hAnsi="Arial" w:cs="Arial"/>
        </w:rPr>
        <w:instrText xml:space="preserve"> SEQ Table \* ARABIC </w:instrText>
      </w:r>
      <w:r w:rsidR="00561A95">
        <w:rPr>
          <w:rFonts w:ascii="Arial" w:hAnsi="Arial" w:cs="Arial"/>
        </w:rPr>
        <w:fldChar w:fldCharType="separate"/>
      </w:r>
      <w:r w:rsidR="004860CE">
        <w:rPr>
          <w:rFonts w:ascii="Arial" w:hAnsi="Arial" w:cs="Arial"/>
          <w:noProof/>
        </w:rPr>
        <w:t>4</w:t>
      </w:r>
      <w:r w:rsidR="00561A95">
        <w:rPr>
          <w:rFonts w:ascii="Arial" w:hAnsi="Arial" w:cs="Arial"/>
        </w:rPr>
        <w:fldChar w:fldCharType="end"/>
      </w:r>
      <w:r w:rsidRPr="00907324">
        <w:rPr>
          <w:rFonts w:ascii="Arial" w:hAnsi="Arial" w:cs="Arial"/>
        </w:rPr>
        <w:t>: Comparison of Results of Task 1</w:t>
      </w:r>
    </w:p>
    <w:tbl>
      <w:tblPr>
        <w:tblStyle w:val="GridTable3-Accent6"/>
        <w:tblW w:w="0" w:type="auto"/>
        <w:tblLook w:val="04A0" w:firstRow="1" w:lastRow="0" w:firstColumn="1" w:lastColumn="0" w:noHBand="0" w:noVBand="1"/>
      </w:tblPr>
      <w:tblGrid>
        <w:gridCol w:w="3005"/>
        <w:gridCol w:w="3005"/>
        <w:gridCol w:w="3006"/>
      </w:tblGrid>
      <w:tr w:rsidR="00FD3B09" w:rsidRPr="00907324" w14:paraId="604A848A" w14:textId="77777777" w:rsidTr="00FD3B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E0B6BF0" w14:textId="77777777" w:rsidR="00FD3B09" w:rsidRPr="00907324" w:rsidRDefault="00FD3B09">
            <w:pPr>
              <w:rPr>
                <w:rFonts w:ascii="Arial" w:hAnsi="Arial" w:cs="Arial"/>
                <w:lang w:val="en-US"/>
              </w:rPr>
            </w:pPr>
          </w:p>
        </w:tc>
        <w:tc>
          <w:tcPr>
            <w:tcW w:w="3005" w:type="dxa"/>
          </w:tcPr>
          <w:p w14:paraId="7738CEBE" w14:textId="75A2672C" w:rsidR="00FD3B09" w:rsidRPr="00907324" w:rsidRDefault="00FD3B09">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907324">
              <w:rPr>
                <w:rFonts w:ascii="Arial" w:hAnsi="Arial" w:cs="Arial"/>
                <w:lang w:val="en-US"/>
              </w:rPr>
              <w:t>Without Thermal Storage</w:t>
            </w:r>
          </w:p>
        </w:tc>
        <w:tc>
          <w:tcPr>
            <w:tcW w:w="3006" w:type="dxa"/>
          </w:tcPr>
          <w:p w14:paraId="59605931" w14:textId="267CB816" w:rsidR="00FD3B09" w:rsidRPr="00907324" w:rsidRDefault="00FD3B09">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907324">
              <w:rPr>
                <w:rFonts w:ascii="Arial" w:hAnsi="Arial" w:cs="Arial"/>
                <w:lang w:val="en-US"/>
              </w:rPr>
              <w:t>With Thermal Storage</w:t>
            </w:r>
          </w:p>
        </w:tc>
      </w:tr>
      <w:tr w:rsidR="00FD3B09" w:rsidRPr="00907324" w14:paraId="0640A843" w14:textId="77777777" w:rsidTr="00B8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5CB96DF" w14:textId="14F7950B" w:rsidR="00FD3B09" w:rsidRPr="00907324" w:rsidRDefault="00FD3B09">
            <w:pPr>
              <w:rPr>
                <w:rFonts w:ascii="Arial" w:hAnsi="Arial" w:cs="Arial"/>
                <w:lang w:val="en-US"/>
              </w:rPr>
            </w:pPr>
            <w:r w:rsidRPr="00907324">
              <w:rPr>
                <w:rFonts w:ascii="Arial" w:hAnsi="Arial" w:cs="Arial"/>
                <w:lang w:val="en-US"/>
              </w:rPr>
              <w:t>Number of Units</w:t>
            </w:r>
          </w:p>
        </w:tc>
        <w:tc>
          <w:tcPr>
            <w:tcW w:w="3005" w:type="dxa"/>
            <w:vAlign w:val="center"/>
          </w:tcPr>
          <w:p w14:paraId="0E67C2B4" w14:textId="77777777" w:rsidR="00FD3B09" w:rsidRPr="00907324" w:rsidRDefault="00FD3B09"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3006" w:type="dxa"/>
            <w:vAlign w:val="center"/>
          </w:tcPr>
          <w:p w14:paraId="3DA53720" w14:textId="060A08DE" w:rsidR="00FD3B09" w:rsidRPr="00907324" w:rsidRDefault="009B0E2C"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07324">
              <w:rPr>
                <w:rFonts w:ascii="Arial" w:hAnsi="Arial" w:cs="Arial"/>
                <w:lang w:val="en-US"/>
              </w:rPr>
              <w:t>Best</w:t>
            </w:r>
          </w:p>
        </w:tc>
      </w:tr>
      <w:tr w:rsidR="00FD3B09" w:rsidRPr="00907324" w14:paraId="5F618F18" w14:textId="77777777" w:rsidTr="00B8769E">
        <w:tc>
          <w:tcPr>
            <w:cnfStyle w:val="001000000000" w:firstRow="0" w:lastRow="0" w:firstColumn="1" w:lastColumn="0" w:oddVBand="0" w:evenVBand="0" w:oddHBand="0" w:evenHBand="0" w:firstRowFirstColumn="0" w:firstRowLastColumn="0" w:lastRowFirstColumn="0" w:lastRowLastColumn="0"/>
            <w:tcW w:w="3005" w:type="dxa"/>
          </w:tcPr>
          <w:p w14:paraId="7983B973" w14:textId="07F81C77" w:rsidR="00FD3B09" w:rsidRPr="00907324" w:rsidRDefault="00FD3B09">
            <w:pPr>
              <w:rPr>
                <w:rFonts w:ascii="Arial" w:hAnsi="Arial" w:cs="Arial"/>
                <w:lang w:val="en-US"/>
              </w:rPr>
            </w:pPr>
            <w:r w:rsidRPr="00907324">
              <w:rPr>
                <w:rFonts w:ascii="Arial" w:hAnsi="Arial" w:cs="Arial"/>
                <w:lang w:val="en-US"/>
              </w:rPr>
              <w:t>DE Centre Efficiency</w:t>
            </w:r>
          </w:p>
        </w:tc>
        <w:tc>
          <w:tcPr>
            <w:tcW w:w="3005" w:type="dxa"/>
            <w:vAlign w:val="center"/>
          </w:tcPr>
          <w:p w14:paraId="4D6E69F0" w14:textId="6F40C727" w:rsidR="00FD3B09" w:rsidRPr="00907324" w:rsidRDefault="009B0E2C"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07324">
              <w:rPr>
                <w:rFonts w:ascii="Arial" w:hAnsi="Arial" w:cs="Arial"/>
                <w:lang w:val="en-US"/>
              </w:rPr>
              <w:t>Best</w:t>
            </w:r>
          </w:p>
        </w:tc>
        <w:tc>
          <w:tcPr>
            <w:tcW w:w="3006" w:type="dxa"/>
            <w:vAlign w:val="center"/>
          </w:tcPr>
          <w:p w14:paraId="1FE2EB17" w14:textId="77777777" w:rsidR="00FD3B09" w:rsidRPr="00907324" w:rsidRDefault="00FD3B09"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FD3B09" w:rsidRPr="00907324" w14:paraId="4496B525" w14:textId="77777777" w:rsidTr="00B8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BB7F55" w14:textId="63DA1999" w:rsidR="00FD3B09" w:rsidRPr="00907324" w:rsidRDefault="00FD3B09">
            <w:pPr>
              <w:rPr>
                <w:rFonts w:ascii="Arial" w:hAnsi="Arial" w:cs="Arial"/>
                <w:lang w:val="en-US"/>
              </w:rPr>
            </w:pPr>
            <w:r w:rsidRPr="00907324">
              <w:rPr>
                <w:rFonts w:ascii="Arial" w:hAnsi="Arial" w:cs="Arial"/>
                <w:lang w:val="en-US"/>
              </w:rPr>
              <w:t>CO</w:t>
            </w:r>
            <w:r w:rsidRPr="00907324">
              <w:rPr>
                <w:rFonts w:ascii="Arial" w:hAnsi="Arial" w:cs="Arial"/>
                <w:vertAlign w:val="subscript"/>
                <w:lang w:val="en-US"/>
              </w:rPr>
              <w:t>2</w:t>
            </w:r>
            <w:r w:rsidRPr="00907324">
              <w:rPr>
                <w:rFonts w:ascii="Arial" w:hAnsi="Arial" w:cs="Arial"/>
                <w:lang w:val="en-US"/>
              </w:rPr>
              <w:t xml:space="preserve"> Emissions</w:t>
            </w:r>
          </w:p>
        </w:tc>
        <w:tc>
          <w:tcPr>
            <w:tcW w:w="3005" w:type="dxa"/>
            <w:vAlign w:val="center"/>
          </w:tcPr>
          <w:p w14:paraId="0010C423" w14:textId="3E1C2D7E" w:rsidR="00FD3B09" w:rsidRPr="00907324" w:rsidRDefault="00FD3B09" w:rsidP="00147503">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3006" w:type="dxa"/>
            <w:vAlign w:val="center"/>
          </w:tcPr>
          <w:p w14:paraId="1E41278B" w14:textId="1637C027" w:rsidR="00FD3B09" w:rsidRPr="00907324" w:rsidRDefault="00147503"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Best</w:t>
            </w:r>
          </w:p>
        </w:tc>
      </w:tr>
      <w:tr w:rsidR="00FD3B09" w:rsidRPr="00907324" w14:paraId="0D780597" w14:textId="77777777" w:rsidTr="00B8769E">
        <w:tc>
          <w:tcPr>
            <w:cnfStyle w:val="001000000000" w:firstRow="0" w:lastRow="0" w:firstColumn="1" w:lastColumn="0" w:oddVBand="0" w:evenVBand="0" w:oddHBand="0" w:evenHBand="0" w:firstRowFirstColumn="0" w:firstRowLastColumn="0" w:lastRowFirstColumn="0" w:lastRowLastColumn="0"/>
            <w:tcW w:w="3005" w:type="dxa"/>
          </w:tcPr>
          <w:p w14:paraId="64B03603" w14:textId="12212A60" w:rsidR="00FD3B09" w:rsidRPr="00907324" w:rsidRDefault="00FD3B09">
            <w:pPr>
              <w:rPr>
                <w:rFonts w:ascii="Arial" w:hAnsi="Arial" w:cs="Arial"/>
                <w:lang w:val="en-US"/>
              </w:rPr>
            </w:pPr>
            <w:r w:rsidRPr="00907324">
              <w:rPr>
                <w:rFonts w:ascii="Arial" w:hAnsi="Arial" w:cs="Arial"/>
                <w:lang w:val="en-US"/>
              </w:rPr>
              <w:t>Fuel Consumption</w:t>
            </w:r>
          </w:p>
        </w:tc>
        <w:tc>
          <w:tcPr>
            <w:tcW w:w="3005" w:type="dxa"/>
            <w:vAlign w:val="center"/>
          </w:tcPr>
          <w:p w14:paraId="57150EAB" w14:textId="354BE781" w:rsidR="00FD3B09" w:rsidRPr="00907324" w:rsidRDefault="009B0E2C"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07324">
              <w:rPr>
                <w:rFonts w:ascii="Arial" w:hAnsi="Arial" w:cs="Arial"/>
                <w:lang w:val="en-US"/>
              </w:rPr>
              <w:t>Best</w:t>
            </w:r>
          </w:p>
        </w:tc>
        <w:tc>
          <w:tcPr>
            <w:tcW w:w="3006" w:type="dxa"/>
            <w:vAlign w:val="center"/>
          </w:tcPr>
          <w:p w14:paraId="5DE0A071" w14:textId="77777777" w:rsidR="00FD3B09" w:rsidRPr="00907324" w:rsidRDefault="00FD3B09"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FD3B09" w:rsidRPr="00907324" w14:paraId="370F632A" w14:textId="77777777" w:rsidTr="00B8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7B32F8" w14:textId="4FDE01D8" w:rsidR="00FD3B09" w:rsidRPr="00907324" w:rsidRDefault="00FD3B09">
            <w:pPr>
              <w:rPr>
                <w:rFonts w:ascii="Arial" w:hAnsi="Arial" w:cs="Arial"/>
                <w:lang w:val="en-US"/>
              </w:rPr>
            </w:pPr>
            <w:r w:rsidRPr="00907324">
              <w:rPr>
                <w:rFonts w:ascii="Arial" w:hAnsi="Arial" w:cs="Arial"/>
                <w:lang w:val="en-US"/>
              </w:rPr>
              <w:t>Economic Indicator</w:t>
            </w:r>
            <w:r w:rsidR="009B0E2C" w:rsidRPr="00907324">
              <w:rPr>
                <w:rFonts w:ascii="Arial" w:hAnsi="Arial" w:cs="Arial"/>
                <w:lang w:val="en-US"/>
              </w:rPr>
              <w:t>s</w:t>
            </w:r>
          </w:p>
        </w:tc>
        <w:tc>
          <w:tcPr>
            <w:tcW w:w="3005" w:type="dxa"/>
            <w:vAlign w:val="center"/>
          </w:tcPr>
          <w:p w14:paraId="215F2804" w14:textId="26458A32" w:rsidR="00FD3B09" w:rsidRPr="00907324" w:rsidRDefault="00DD61C3"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07324">
              <w:rPr>
                <w:rFonts w:ascii="Arial" w:hAnsi="Arial" w:cs="Arial"/>
                <w:lang w:val="en-US"/>
              </w:rPr>
              <w:t>Very Good</w:t>
            </w:r>
          </w:p>
        </w:tc>
        <w:tc>
          <w:tcPr>
            <w:tcW w:w="3006" w:type="dxa"/>
            <w:vAlign w:val="center"/>
          </w:tcPr>
          <w:p w14:paraId="5A8EE5B6" w14:textId="35F8A4E4" w:rsidR="00FD3B09" w:rsidRPr="00907324" w:rsidRDefault="00DD61C3"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07324">
              <w:rPr>
                <w:rFonts w:ascii="Arial" w:hAnsi="Arial" w:cs="Arial"/>
                <w:lang w:val="en-US"/>
              </w:rPr>
              <w:t>Best</w:t>
            </w:r>
          </w:p>
        </w:tc>
      </w:tr>
    </w:tbl>
    <w:p w14:paraId="2B264398" w14:textId="77777777" w:rsidR="00A35040" w:rsidRDefault="00A35040" w:rsidP="00A35040">
      <w:pPr>
        <w:jc w:val="both"/>
        <w:rPr>
          <w:rFonts w:ascii="Arial" w:hAnsi="Arial" w:cs="Arial"/>
          <w:lang w:val="en-US"/>
        </w:rPr>
      </w:pPr>
    </w:p>
    <w:p w14:paraId="6F365F76" w14:textId="2F2BADB9" w:rsidR="00A21E50" w:rsidRPr="00907324" w:rsidRDefault="00075772" w:rsidP="00A35040">
      <w:pPr>
        <w:jc w:val="both"/>
        <w:rPr>
          <w:rFonts w:ascii="Arial" w:hAnsi="Arial" w:cs="Arial"/>
          <w:lang w:val="en-US"/>
        </w:rPr>
      </w:pPr>
      <w:r w:rsidRPr="00907324">
        <w:rPr>
          <w:rFonts w:ascii="Arial" w:hAnsi="Arial" w:cs="Arial"/>
          <w:lang w:val="en-US"/>
        </w:rPr>
        <w:lastRenderedPageBreak/>
        <w:t xml:space="preserve">Table 4 </w:t>
      </w:r>
      <w:proofErr w:type="spellStart"/>
      <w:r w:rsidR="00907324" w:rsidRPr="00907324">
        <w:rPr>
          <w:rFonts w:ascii="Arial" w:hAnsi="Arial" w:cs="Arial"/>
          <w:lang w:val="en-US"/>
        </w:rPr>
        <w:t>summarised</w:t>
      </w:r>
      <w:proofErr w:type="spellEnd"/>
      <w:r w:rsidRPr="00907324">
        <w:rPr>
          <w:rFonts w:ascii="Arial" w:hAnsi="Arial" w:cs="Arial"/>
          <w:lang w:val="en-US"/>
        </w:rPr>
        <w:t xml:space="preserve"> the conclusions of each sub-section of task 1 giving an overall </w:t>
      </w:r>
      <w:r w:rsidR="002D4B4C" w:rsidRPr="00907324">
        <w:rPr>
          <w:rFonts w:ascii="Arial" w:hAnsi="Arial" w:cs="Arial"/>
          <w:lang w:val="en-US"/>
        </w:rPr>
        <w:t xml:space="preserve">solution to which DE </w:t>
      </w:r>
      <w:proofErr w:type="spellStart"/>
      <w:r w:rsidR="002D4B4C" w:rsidRPr="00907324">
        <w:rPr>
          <w:rFonts w:ascii="Arial" w:hAnsi="Arial" w:cs="Arial"/>
          <w:lang w:val="en-US"/>
        </w:rPr>
        <w:t>centre</w:t>
      </w:r>
      <w:proofErr w:type="spellEnd"/>
      <w:r w:rsidR="002D4B4C" w:rsidRPr="00907324">
        <w:rPr>
          <w:rFonts w:ascii="Arial" w:hAnsi="Arial" w:cs="Arial"/>
          <w:lang w:val="en-US"/>
        </w:rPr>
        <w:t xml:space="preserve"> is the better option</w:t>
      </w:r>
      <w:r w:rsidR="00FF19A8">
        <w:rPr>
          <w:rFonts w:ascii="Arial" w:hAnsi="Arial" w:cs="Arial"/>
          <w:lang w:val="en-US"/>
        </w:rPr>
        <w:t xml:space="preserve">. </w:t>
      </w:r>
      <w:r w:rsidR="00F31C42">
        <w:rPr>
          <w:rFonts w:ascii="Arial" w:hAnsi="Arial" w:cs="Arial"/>
          <w:lang w:val="en-US"/>
        </w:rPr>
        <w:t xml:space="preserve">As a group, we have decided that the DE </w:t>
      </w:r>
      <w:proofErr w:type="spellStart"/>
      <w:r w:rsidR="00F31C42">
        <w:rPr>
          <w:rFonts w:ascii="Arial" w:hAnsi="Arial" w:cs="Arial"/>
          <w:lang w:val="en-US"/>
        </w:rPr>
        <w:t>centre</w:t>
      </w:r>
      <w:proofErr w:type="spellEnd"/>
      <w:r w:rsidR="00F31C42">
        <w:rPr>
          <w:rFonts w:ascii="Arial" w:hAnsi="Arial" w:cs="Arial"/>
          <w:lang w:val="en-US"/>
        </w:rPr>
        <w:t xml:space="preserve"> with thermal storage is the best option as it requires </w:t>
      </w:r>
      <w:r w:rsidR="007315D1">
        <w:rPr>
          <w:rFonts w:ascii="Arial" w:hAnsi="Arial" w:cs="Arial"/>
          <w:lang w:val="en-US"/>
        </w:rPr>
        <w:t>fewer</w:t>
      </w:r>
      <w:r w:rsidR="00F31C42">
        <w:rPr>
          <w:rFonts w:ascii="Arial" w:hAnsi="Arial" w:cs="Arial"/>
          <w:lang w:val="en-US"/>
        </w:rPr>
        <w:t xml:space="preserve"> units</w:t>
      </w:r>
      <w:r w:rsidR="00755634">
        <w:rPr>
          <w:rFonts w:ascii="Arial" w:hAnsi="Arial" w:cs="Arial"/>
          <w:lang w:val="en-US"/>
        </w:rPr>
        <w:t xml:space="preserve"> with only one type of energy </w:t>
      </w:r>
      <w:r w:rsidR="00762FA4">
        <w:rPr>
          <w:rFonts w:ascii="Arial" w:hAnsi="Arial" w:cs="Arial"/>
          <w:lang w:val="en-US"/>
        </w:rPr>
        <w:t>source, has</w:t>
      </w:r>
      <w:r w:rsidR="00CD36EA">
        <w:rPr>
          <w:rFonts w:ascii="Arial" w:hAnsi="Arial" w:cs="Arial"/>
          <w:lang w:val="en-US"/>
        </w:rPr>
        <w:t xml:space="preserve"> a slightly </w:t>
      </w:r>
      <w:r w:rsidR="00755634">
        <w:rPr>
          <w:rFonts w:ascii="Arial" w:hAnsi="Arial" w:cs="Arial"/>
          <w:lang w:val="en-US"/>
        </w:rPr>
        <w:t>higher</w:t>
      </w:r>
      <w:r w:rsidR="00CD36EA">
        <w:rPr>
          <w:rFonts w:ascii="Arial" w:hAnsi="Arial" w:cs="Arial"/>
          <w:lang w:val="en-US"/>
        </w:rPr>
        <w:t xml:space="preserve"> profit</w:t>
      </w:r>
      <w:r w:rsidR="00377C24">
        <w:rPr>
          <w:rFonts w:ascii="Arial" w:hAnsi="Arial" w:cs="Arial"/>
          <w:lang w:val="en-US"/>
        </w:rPr>
        <w:t xml:space="preserve">, </w:t>
      </w:r>
      <w:r w:rsidR="00C63861">
        <w:rPr>
          <w:rFonts w:ascii="Arial" w:hAnsi="Arial" w:cs="Arial"/>
          <w:lang w:val="en-US"/>
        </w:rPr>
        <w:t xml:space="preserve">is </w:t>
      </w:r>
      <w:r w:rsidR="004B58BE">
        <w:rPr>
          <w:rFonts w:ascii="Arial" w:hAnsi="Arial" w:cs="Arial"/>
          <w:lang w:val="en-US"/>
        </w:rPr>
        <w:t>more environmentally friendly</w:t>
      </w:r>
      <w:r w:rsidR="00377C24">
        <w:rPr>
          <w:rFonts w:ascii="Arial" w:hAnsi="Arial" w:cs="Arial"/>
          <w:lang w:val="en-US"/>
        </w:rPr>
        <w:t>, and although the efficiency is slightly lower</w:t>
      </w:r>
      <w:r w:rsidR="004B58BE">
        <w:rPr>
          <w:rFonts w:ascii="Arial" w:hAnsi="Arial" w:cs="Arial"/>
          <w:lang w:val="en-US"/>
        </w:rPr>
        <w:t xml:space="preserve"> </w:t>
      </w:r>
      <w:r w:rsidR="007315D1">
        <w:rPr>
          <w:rFonts w:ascii="Arial" w:hAnsi="Arial" w:cs="Arial"/>
          <w:lang w:val="en-US"/>
        </w:rPr>
        <w:t xml:space="preserve">the difference is negligible. </w:t>
      </w:r>
    </w:p>
    <w:p w14:paraId="45C939C1" w14:textId="0803C568" w:rsidR="00A21E50" w:rsidRPr="00907324" w:rsidRDefault="00A21E50" w:rsidP="00A21E50">
      <w:pPr>
        <w:pStyle w:val="Heading1"/>
        <w:rPr>
          <w:rFonts w:ascii="Arial" w:hAnsi="Arial" w:cs="Arial"/>
          <w:color w:val="auto"/>
          <w:lang w:val="en-US"/>
        </w:rPr>
      </w:pPr>
      <w:r w:rsidRPr="00907324">
        <w:rPr>
          <w:rFonts w:ascii="Arial" w:hAnsi="Arial" w:cs="Arial"/>
          <w:color w:val="auto"/>
          <w:lang w:val="en-US"/>
        </w:rPr>
        <w:t>Task 2</w:t>
      </w:r>
      <w:r w:rsidR="00CC7E73">
        <w:rPr>
          <w:rFonts w:ascii="Arial" w:hAnsi="Arial" w:cs="Arial"/>
          <w:color w:val="auto"/>
          <w:lang w:val="en-US"/>
        </w:rPr>
        <w:t xml:space="preserve"> – William Pitt</w:t>
      </w:r>
    </w:p>
    <w:p w14:paraId="53B98AB0" w14:textId="36DF9211" w:rsidR="00A21E50" w:rsidRDefault="00A21E50" w:rsidP="00A21E50">
      <w:pPr>
        <w:pStyle w:val="Heading2"/>
        <w:rPr>
          <w:rFonts w:ascii="Arial" w:hAnsi="Arial" w:cs="Arial"/>
          <w:color w:val="auto"/>
          <w:lang w:val="en-US"/>
        </w:rPr>
      </w:pPr>
      <w:r>
        <w:rPr>
          <w:rFonts w:ascii="Arial" w:hAnsi="Arial" w:cs="Arial"/>
          <w:color w:val="auto"/>
          <w:lang w:val="en-US"/>
        </w:rPr>
        <w:t>2</w:t>
      </w:r>
      <w:r w:rsidRPr="00A21E50">
        <w:rPr>
          <w:rFonts w:ascii="Arial" w:hAnsi="Arial" w:cs="Arial"/>
          <w:color w:val="auto"/>
          <w:lang w:val="en-US"/>
        </w:rPr>
        <w:t>.1 Overview</w:t>
      </w:r>
    </w:p>
    <w:p w14:paraId="5DB8F8C5" w14:textId="77777777" w:rsidR="009E6E84" w:rsidRDefault="009E6E84" w:rsidP="009E6E84">
      <w:pPr>
        <w:rPr>
          <w:lang w:val="en-US"/>
        </w:rPr>
      </w:pPr>
    </w:p>
    <w:p w14:paraId="3F9746A0" w14:textId="218A61A3" w:rsidR="00561A95" w:rsidRDefault="00561A95" w:rsidP="00561A95">
      <w:pPr>
        <w:pStyle w:val="Caption"/>
        <w:keepNext/>
      </w:pPr>
      <w:r>
        <w:t xml:space="preserve">Table </w:t>
      </w:r>
      <w:r w:rsidR="00C90A00">
        <w:t>2.1</w:t>
      </w:r>
      <w:r>
        <w:t xml:space="preserve"> Table showing overview of centre with optimisation details and number of units</w:t>
      </w:r>
    </w:p>
    <w:tbl>
      <w:tblPr>
        <w:tblStyle w:val="GridTable2-Accent2"/>
        <w:tblW w:w="0" w:type="auto"/>
        <w:tblLook w:val="04A0" w:firstRow="1" w:lastRow="0" w:firstColumn="1" w:lastColumn="0" w:noHBand="0" w:noVBand="1"/>
      </w:tblPr>
      <w:tblGrid>
        <w:gridCol w:w="988"/>
        <w:gridCol w:w="2693"/>
        <w:gridCol w:w="2410"/>
        <w:gridCol w:w="2925"/>
      </w:tblGrid>
      <w:tr w:rsidR="0016452D" w:rsidRPr="00355429" w14:paraId="7A129CCD" w14:textId="77777777" w:rsidTr="00164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87647" w14:textId="77777777" w:rsidR="0016452D" w:rsidRPr="00355429" w:rsidRDefault="0016452D">
            <w:pPr>
              <w:rPr>
                <w:rFonts w:ascii="Arial" w:hAnsi="Arial" w:cs="Arial"/>
                <w:lang w:val="en-US"/>
              </w:rPr>
            </w:pPr>
            <w:r w:rsidRPr="00355429">
              <w:rPr>
                <w:rFonts w:ascii="Arial" w:hAnsi="Arial" w:cs="Arial"/>
                <w:lang w:val="en-US"/>
              </w:rPr>
              <w:t>Centre</w:t>
            </w:r>
          </w:p>
        </w:tc>
        <w:tc>
          <w:tcPr>
            <w:tcW w:w="2693" w:type="dxa"/>
          </w:tcPr>
          <w:p w14:paraId="77CE5E54" w14:textId="77777777" w:rsidR="0016452D" w:rsidRPr="00355429" w:rsidRDefault="0016452D">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355429">
              <w:rPr>
                <w:rFonts w:ascii="Arial" w:hAnsi="Arial" w:cs="Arial"/>
                <w:lang w:val="en-US"/>
              </w:rPr>
              <w:t>Available Technologies</w:t>
            </w:r>
          </w:p>
        </w:tc>
        <w:tc>
          <w:tcPr>
            <w:tcW w:w="2410" w:type="dxa"/>
          </w:tcPr>
          <w:p w14:paraId="4305A2DE" w14:textId="77777777" w:rsidR="0016452D" w:rsidRPr="00355429" w:rsidRDefault="0016452D">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proofErr w:type="spellStart"/>
            <w:r w:rsidRPr="00355429">
              <w:rPr>
                <w:rFonts w:ascii="Arial" w:hAnsi="Arial" w:cs="Arial"/>
                <w:lang w:val="en-US"/>
              </w:rPr>
              <w:t>Optimised</w:t>
            </w:r>
            <w:proofErr w:type="spellEnd"/>
            <w:r w:rsidRPr="00355429">
              <w:rPr>
                <w:rFonts w:ascii="Arial" w:hAnsi="Arial" w:cs="Arial"/>
                <w:lang w:val="en-US"/>
              </w:rPr>
              <w:t xml:space="preserve"> Technologies</w:t>
            </w:r>
          </w:p>
        </w:tc>
        <w:tc>
          <w:tcPr>
            <w:tcW w:w="2925" w:type="dxa"/>
          </w:tcPr>
          <w:p w14:paraId="4A45FD48" w14:textId="77777777" w:rsidR="0016452D" w:rsidRPr="00355429" w:rsidRDefault="0016452D">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355429">
              <w:rPr>
                <w:rFonts w:ascii="Arial" w:hAnsi="Arial" w:cs="Arial"/>
                <w:lang w:val="en-US"/>
              </w:rPr>
              <w:t>Number of Units Required over Project Lifetime</w:t>
            </w:r>
          </w:p>
        </w:tc>
      </w:tr>
      <w:tr w:rsidR="0016452D" w:rsidRPr="00355429" w14:paraId="43FB368A" w14:textId="77777777" w:rsidTr="00164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7166906" w14:textId="77777777" w:rsidR="0016452D" w:rsidRPr="00355429" w:rsidRDefault="0016452D" w:rsidP="0016452D">
            <w:pPr>
              <w:rPr>
                <w:rFonts w:ascii="Arial" w:hAnsi="Arial" w:cs="Arial"/>
                <w:lang w:val="en-US"/>
              </w:rPr>
            </w:pPr>
            <w:r w:rsidRPr="00355429">
              <w:rPr>
                <w:rFonts w:ascii="Arial" w:hAnsi="Arial" w:cs="Arial"/>
                <w:lang w:val="en-US"/>
              </w:rPr>
              <w:t>1 – W/O</w:t>
            </w:r>
          </w:p>
        </w:tc>
        <w:tc>
          <w:tcPr>
            <w:tcW w:w="2693" w:type="dxa"/>
          </w:tcPr>
          <w:p w14:paraId="71C7CB17" w14:textId="6AB33438" w:rsidR="0016452D" w:rsidRPr="00355429" w:rsidRDefault="0016452D" w:rsidP="0016452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Natural Gas Boiler</w:t>
            </w:r>
          </w:p>
        </w:tc>
        <w:tc>
          <w:tcPr>
            <w:tcW w:w="2410" w:type="dxa"/>
          </w:tcPr>
          <w:p w14:paraId="18C72F3D" w14:textId="678B4C33" w:rsidR="0016452D" w:rsidRPr="00355429" w:rsidRDefault="00832281" w:rsidP="0016452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Boilers</w:t>
            </w:r>
          </w:p>
        </w:tc>
        <w:tc>
          <w:tcPr>
            <w:tcW w:w="2925" w:type="dxa"/>
          </w:tcPr>
          <w:p w14:paraId="2C6BF0A2" w14:textId="55821545" w:rsidR="0016452D" w:rsidRPr="00355429" w:rsidRDefault="00832281" w:rsidP="0016452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3</w:t>
            </w:r>
          </w:p>
        </w:tc>
      </w:tr>
      <w:tr w:rsidR="0016452D" w:rsidRPr="00355429" w14:paraId="722C6E84" w14:textId="77777777" w:rsidTr="0016452D">
        <w:tc>
          <w:tcPr>
            <w:cnfStyle w:val="001000000000" w:firstRow="0" w:lastRow="0" w:firstColumn="1" w:lastColumn="0" w:oddVBand="0" w:evenVBand="0" w:oddHBand="0" w:evenHBand="0" w:firstRowFirstColumn="0" w:firstRowLastColumn="0" w:lastRowFirstColumn="0" w:lastRowLastColumn="0"/>
            <w:tcW w:w="988" w:type="dxa"/>
          </w:tcPr>
          <w:p w14:paraId="1768351C" w14:textId="77777777" w:rsidR="0016452D" w:rsidRPr="00355429" w:rsidRDefault="0016452D" w:rsidP="0016452D">
            <w:pPr>
              <w:rPr>
                <w:rFonts w:ascii="Arial" w:hAnsi="Arial" w:cs="Arial"/>
                <w:lang w:val="en-US"/>
              </w:rPr>
            </w:pPr>
            <w:r w:rsidRPr="00355429">
              <w:rPr>
                <w:rFonts w:ascii="Arial" w:hAnsi="Arial" w:cs="Arial"/>
                <w:lang w:val="en-US"/>
              </w:rPr>
              <w:t>1 – With</w:t>
            </w:r>
          </w:p>
        </w:tc>
        <w:tc>
          <w:tcPr>
            <w:tcW w:w="2693" w:type="dxa"/>
          </w:tcPr>
          <w:p w14:paraId="13CA3902" w14:textId="7B7E5B11" w:rsidR="0016452D" w:rsidRPr="00355429" w:rsidRDefault="0016452D" w:rsidP="0016452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Natural Gas Boiler</w:t>
            </w:r>
          </w:p>
        </w:tc>
        <w:tc>
          <w:tcPr>
            <w:tcW w:w="2410" w:type="dxa"/>
          </w:tcPr>
          <w:p w14:paraId="4FF9C04B" w14:textId="3B6C5F71" w:rsidR="0016452D" w:rsidRPr="00355429" w:rsidRDefault="00414504" w:rsidP="0016452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 xml:space="preserve">Boilers </w:t>
            </w:r>
          </w:p>
        </w:tc>
        <w:tc>
          <w:tcPr>
            <w:tcW w:w="2925" w:type="dxa"/>
          </w:tcPr>
          <w:p w14:paraId="3B52CA6C" w14:textId="47963EB4" w:rsidR="0016452D" w:rsidRPr="00355429" w:rsidRDefault="00414504" w:rsidP="0016452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3</w:t>
            </w:r>
          </w:p>
        </w:tc>
      </w:tr>
      <w:tr w:rsidR="0016452D" w:rsidRPr="00355429" w14:paraId="4B670F4B" w14:textId="77777777" w:rsidTr="00164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98C3A0" w14:textId="77777777" w:rsidR="0016452D" w:rsidRPr="00355429" w:rsidRDefault="0016452D" w:rsidP="0016452D">
            <w:pPr>
              <w:rPr>
                <w:rFonts w:ascii="Arial" w:hAnsi="Arial" w:cs="Arial"/>
                <w:lang w:val="en-US"/>
              </w:rPr>
            </w:pPr>
            <w:r w:rsidRPr="00355429">
              <w:rPr>
                <w:rFonts w:ascii="Arial" w:hAnsi="Arial" w:cs="Arial"/>
                <w:lang w:val="en-US"/>
              </w:rPr>
              <w:t>2 – W/O</w:t>
            </w:r>
          </w:p>
        </w:tc>
        <w:tc>
          <w:tcPr>
            <w:tcW w:w="2693" w:type="dxa"/>
          </w:tcPr>
          <w:p w14:paraId="5895ACC3" w14:textId="62EDA9FC" w:rsidR="0016452D" w:rsidRPr="00355429" w:rsidRDefault="0016452D" w:rsidP="0016452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Natural Gas Boiler + Biomass Boiler</w:t>
            </w:r>
          </w:p>
        </w:tc>
        <w:tc>
          <w:tcPr>
            <w:tcW w:w="2410" w:type="dxa"/>
          </w:tcPr>
          <w:p w14:paraId="0111944D" w14:textId="71C447D4" w:rsidR="0016452D" w:rsidRPr="00355429" w:rsidRDefault="004C64C9" w:rsidP="0016452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 xml:space="preserve">Boilers </w:t>
            </w:r>
            <w:r w:rsidR="00E5684A">
              <w:rPr>
                <w:rFonts w:ascii="Arial" w:hAnsi="Arial" w:cs="Arial"/>
                <w:lang w:val="en-US"/>
              </w:rPr>
              <w:t>+ Biomass Boilers</w:t>
            </w:r>
          </w:p>
        </w:tc>
        <w:tc>
          <w:tcPr>
            <w:tcW w:w="2925" w:type="dxa"/>
          </w:tcPr>
          <w:p w14:paraId="1A731130" w14:textId="7C1EE61B" w:rsidR="0016452D" w:rsidRPr="00355429" w:rsidRDefault="00480667" w:rsidP="0016452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20</w:t>
            </w:r>
            <w:r w:rsidR="009E2903">
              <w:rPr>
                <w:rFonts w:ascii="Arial" w:hAnsi="Arial" w:cs="Arial"/>
                <w:lang w:val="en-US"/>
              </w:rPr>
              <w:t xml:space="preserve"> (Boilers</w:t>
            </w:r>
            <w:r w:rsidR="00257086">
              <w:rPr>
                <w:rFonts w:ascii="Arial" w:hAnsi="Arial" w:cs="Arial"/>
                <w:lang w:val="en-US"/>
              </w:rPr>
              <w:t>=3</w:t>
            </w:r>
            <w:r w:rsidR="00677565">
              <w:rPr>
                <w:rFonts w:ascii="Arial" w:hAnsi="Arial" w:cs="Arial"/>
                <w:lang w:val="en-US"/>
              </w:rPr>
              <w:t>, Biomass Boilers=17)</w:t>
            </w:r>
          </w:p>
        </w:tc>
      </w:tr>
      <w:tr w:rsidR="0016452D" w:rsidRPr="00355429" w14:paraId="491A6806" w14:textId="77777777" w:rsidTr="0016452D">
        <w:tc>
          <w:tcPr>
            <w:cnfStyle w:val="001000000000" w:firstRow="0" w:lastRow="0" w:firstColumn="1" w:lastColumn="0" w:oddVBand="0" w:evenVBand="0" w:oddHBand="0" w:evenHBand="0" w:firstRowFirstColumn="0" w:firstRowLastColumn="0" w:lastRowFirstColumn="0" w:lastRowLastColumn="0"/>
            <w:tcW w:w="988" w:type="dxa"/>
          </w:tcPr>
          <w:p w14:paraId="4BC27FB5" w14:textId="77777777" w:rsidR="0016452D" w:rsidRPr="00355429" w:rsidRDefault="0016452D" w:rsidP="0016452D">
            <w:pPr>
              <w:rPr>
                <w:rFonts w:ascii="Arial" w:hAnsi="Arial" w:cs="Arial"/>
                <w:lang w:val="en-US"/>
              </w:rPr>
            </w:pPr>
            <w:r w:rsidRPr="00355429">
              <w:rPr>
                <w:rFonts w:ascii="Arial" w:hAnsi="Arial" w:cs="Arial"/>
                <w:lang w:val="en-US"/>
              </w:rPr>
              <w:t>2 – With</w:t>
            </w:r>
          </w:p>
        </w:tc>
        <w:tc>
          <w:tcPr>
            <w:tcW w:w="2693" w:type="dxa"/>
          </w:tcPr>
          <w:p w14:paraId="7FAA219C" w14:textId="3A257663" w:rsidR="0016452D" w:rsidRPr="00355429" w:rsidRDefault="0016452D" w:rsidP="0016452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Natural Gas Boiler + Biomass Boiler</w:t>
            </w:r>
          </w:p>
        </w:tc>
        <w:tc>
          <w:tcPr>
            <w:tcW w:w="2410" w:type="dxa"/>
          </w:tcPr>
          <w:p w14:paraId="3CD85C3A" w14:textId="35301E64" w:rsidR="0016452D" w:rsidRPr="00355429" w:rsidRDefault="0003187F" w:rsidP="0016452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Boilers + Biomass Boilers</w:t>
            </w:r>
          </w:p>
        </w:tc>
        <w:tc>
          <w:tcPr>
            <w:tcW w:w="2925" w:type="dxa"/>
          </w:tcPr>
          <w:p w14:paraId="5356EEF7" w14:textId="73C27CBA" w:rsidR="0016452D" w:rsidRPr="00355429" w:rsidRDefault="009A6B09" w:rsidP="0016452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18 (Boilers=1, Biomass Boilers=17)</w:t>
            </w:r>
          </w:p>
        </w:tc>
      </w:tr>
      <w:tr w:rsidR="0016452D" w:rsidRPr="00355429" w14:paraId="7466C47F" w14:textId="77777777" w:rsidTr="00164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5159668" w14:textId="77777777" w:rsidR="0016452D" w:rsidRPr="00355429" w:rsidRDefault="0016452D" w:rsidP="0016452D">
            <w:pPr>
              <w:rPr>
                <w:rFonts w:ascii="Arial" w:hAnsi="Arial" w:cs="Arial"/>
                <w:lang w:val="en-US"/>
              </w:rPr>
            </w:pPr>
            <w:r w:rsidRPr="00355429">
              <w:rPr>
                <w:rFonts w:ascii="Arial" w:hAnsi="Arial" w:cs="Arial"/>
                <w:lang w:val="en-US"/>
              </w:rPr>
              <w:t>3 – W/O</w:t>
            </w:r>
          </w:p>
        </w:tc>
        <w:tc>
          <w:tcPr>
            <w:tcW w:w="2693" w:type="dxa"/>
          </w:tcPr>
          <w:p w14:paraId="7837E0A8" w14:textId="67ADE12C" w:rsidR="0016452D" w:rsidRPr="00355429" w:rsidRDefault="0016452D" w:rsidP="0016452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 xml:space="preserve">Biomass Boiler + Ground Source Heat Pump </w:t>
            </w:r>
          </w:p>
        </w:tc>
        <w:tc>
          <w:tcPr>
            <w:tcW w:w="2410" w:type="dxa"/>
          </w:tcPr>
          <w:p w14:paraId="12B274CF" w14:textId="1CFA6793" w:rsidR="0016452D" w:rsidRPr="00355429" w:rsidRDefault="00AA794D" w:rsidP="0016452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 xml:space="preserve">Ground Source Heat Pumps </w:t>
            </w:r>
            <w:r w:rsidR="00270D17">
              <w:rPr>
                <w:rFonts w:ascii="Arial" w:hAnsi="Arial" w:cs="Arial"/>
                <w:lang w:val="en-US"/>
              </w:rPr>
              <w:t>+ Biomass Boilers</w:t>
            </w:r>
          </w:p>
        </w:tc>
        <w:tc>
          <w:tcPr>
            <w:tcW w:w="2925" w:type="dxa"/>
          </w:tcPr>
          <w:p w14:paraId="6337F2B4" w14:textId="3AC9E0B4" w:rsidR="0016452D" w:rsidRPr="00355429" w:rsidRDefault="00217E4C" w:rsidP="0016452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20 (Ground Source Heat Pumps=3, Biomass Boilers=17)</w:t>
            </w:r>
          </w:p>
        </w:tc>
      </w:tr>
      <w:tr w:rsidR="0016452D" w:rsidRPr="00355429" w14:paraId="1E9622C1" w14:textId="77777777" w:rsidTr="0016452D">
        <w:tc>
          <w:tcPr>
            <w:cnfStyle w:val="001000000000" w:firstRow="0" w:lastRow="0" w:firstColumn="1" w:lastColumn="0" w:oddVBand="0" w:evenVBand="0" w:oddHBand="0" w:evenHBand="0" w:firstRowFirstColumn="0" w:firstRowLastColumn="0" w:lastRowFirstColumn="0" w:lastRowLastColumn="0"/>
            <w:tcW w:w="988" w:type="dxa"/>
          </w:tcPr>
          <w:p w14:paraId="258D2590" w14:textId="77777777" w:rsidR="0016452D" w:rsidRPr="00355429" w:rsidRDefault="0016452D" w:rsidP="0016452D">
            <w:pPr>
              <w:rPr>
                <w:rFonts w:ascii="Arial" w:hAnsi="Arial" w:cs="Arial"/>
                <w:lang w:val="en-US"/>
              </w:rPr>
            </w:pPr>
            <w:r w:rsidRPr="00355429">
              <w:rPr>
                <w:rFonts w:ascii="Arial" w:hAnsi="Arial" w:cs="Arial"/>
                <w:lang w:val="en-US"/>
              </w:rPr>
              <w:t>3 – With</w:t>
            </w:r>
          </w:p>
        </w:tc>
        <w:tc>
          <w:tcPr>
            <w:tcW w:w="2693" w:type="dxa"/>
          </w:tcPr>
          <w:p w14:paraId="32E6CEAB" w14:textId="7D5C9B84" w:rsidR="0016452D" w:rsidRPr="00355429" w:rsidRDefault="0016452D" w:rsidP="0016452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 xml:space="preserve">Biomass Boiler + Ground Source Heat Pump </w:t>
            </w:r>
          </w:p>
        </w:tc>
        <w:tc>
          <w:tcPr>
            <w:tcW w:w="2410" w:type="dxa"/>
          </w:tcPr>
          <w:p w14:paraId="5B93494A" w14:textId="35DA3F8D" w:rsidR="0016452D" w:rsidRPr="00355429" w:rsidRDefault="00E06CA5" w:rsidP="0016452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Ground Source Heat Pumps + Biomass Boilers</w:t>
            </w:r>
          </w:p>
        </w:tc>
        <w:tc>
          <w:tcPr>
            <w:tcW w:w="2925" w:type="dxa"/>
          </w:tcPr>
          <w:p w14:paraId="3C6F8D8D" w14:textId="3C63BA00" w:rsidR="0016452D" w:rsidRPr="00355429" w:rsidRDefault="00E06CA5" w:rsidP="0016452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2</w:t>
            </w:r>
            <w:r w:rsidR="00220FFD">
              <w:rPr>
                <w:rFonts w:ascii="Arial" w:hAnsi="Arial" w:cs="Arial"/>
                <w:lang w:val="en-US"/>
              </w:rPr>
              <w:t>2</w:t>
            </w:r>
            <w:r>
              <w:rPr>
                <w:rFonts w:ascii="Arial" w:hAnsi="Arial" w:cs="Arial"/>
                <w:lang w:val="en-US"/>
              </w:rPr>
              <w:t xml:space="preserve"> (Ground Source Heat Pumps=</w:t>
            </w:r>
            <w:r w:rsidR="00296290">
              <w:rPr>
                <w:rFonts w:ascii="Arial" w:hAnsi="Arial" w:cs="Arial"/>
                <w:lang w:val="en-US"/>
              </w:rPr>
              <w:t>6</w:t>
            </w:r>
            <w:r>
              <w:rPr>
                <w:rFonts w:ascii="Arial" w:hAnsi="Arial" w:cs="Arial"/>
                <w:lang w:val="en-US"/>
              </w:rPr>
              <w:t>, Biomass Boilers=1</w:t>
            </w:r>
            <w:r w:rsidR="004C1654">
              <w:rPr>
                <w:rFonts w:ascii="Arial" w:hAnsi="Arial" w:cs="Arial"/>
                <w:lang w:val="en-US"/>
              </w:rPr>
              <w:t>6</w:t>
            </w:r>
            <w:r>
              <w:rPr>
                <w:rFonts w:ascii="Arial" w:hAnsi="Arial" w:cs="Arial"/>
                <w:lang w:val="en-US"/>
              </w:rPr>
              <w:t>)</w:t>
            </w:r>
          </w:p>
        </w:tc>
      </w:tr>
      <w:tr w:rsidR="0016452D" w:rsidRPr="00355429" w14:paraId="1CF754B8" w14:textId="77777777" w:rsidTr="00164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0C0195D" w14:textId="77777777" w:rsidR="0016452D" w:rsidRPr="00355429" w:rsidRDefault="0016452D" w:rsidP="0016452D">
            <w:pPr>
              <w:rPr>
                <w:rFonts w:ascii="Arial" w:hAnsi="Arial" w:cs="Arial"/>
                <w:lang w:val="en-US"/>
              </w:rPr>
            </w:pPr>
            <w:r w:rsidRPr="00355429">
              <w:rPr>
                <w:rFonts w:ascii="Arial" w:hAnsi="Arial" w:cs="Arial"/>
                <w:lang w:val="en-US"/>
              </w:rPr>
              <w:t>4 – W/O</w:t>
            </w:r>
          </w:p>
        </w:tc>
        <w:tc>
          <w:tcPr>
            <w:tcW w:w="2693" w:type="dxa"/>
          </w:tcPr>
          <w:p w14:paraId="6499B0B1" w14:textId="418BB0D6" w:rsidR="0016452D" w:rsidRPr="00355429" w:rsidRDefault="0016452D" w:rsidP="0016452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Ground Source Heat Pump + Solar Heater</w:t>
            </w:r>
          </w:p>
        </w:tc>
        <w:tc>
          <w:tcPr>
            <w:tcW w:w="2410" w:type="dxa"/>
          </w:tcPr>
          <w:p w14:paraId="771C6112" w14:textId="25F5F65B" w:rsidR="0016452D" w:rsidRPr="00355429" w:rsidRDefault="00F36351" w:rsidP="0016452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Ground Source Heat Pumps</w:t>
            </w:r>
          </w:p>
        </w:tc>
        <w:tc>
          <w:tcPr>
            <w:tcW w:w="2925" w:type="dxa"/>
          </w:tcPr>
          <w:p w14:paraId="16C4F4FD" w14:textId="443264B4" w:rsidR="0016452D" w:rsidRPr="00355429" w:rsidRDefault="00095112" w:rsidP="0016452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23</w:t>
            </w:r>
          </w:p>
        </w:tc>
      </w:tr>
      <w:tr w:rsidR="002A1B78" w:rsidRPr="00355429" w14:paraId="4DA75F56" w14:textId="77777777" w:rsidTr="0016452D">
        <w:tc>
          <w:tcPr>
            <w:cnfStyle w:val="001000000000" w:firstRow="0" w:lastRow="0" w:firstColumn="1" w:lastColumn="0" w:oddVBand="0" w:evenVBand="0" w:oddHBand="0" w:evenHBand="0" w:firstRowFirstColumn="0" w:firstRowLastColumn="0" w:lastRowFirstColumn="0" w:lastRowLastColumn="0"/>
            <w:tcW w:w="988" w:type="dxa"/>
          </w:tcPr>
          <w:p w14:paraId="5779E345" w14:textId="77777777" w:rsidR="002A1B78" w:rsidRPr="00355429" w:rsidRDefault="002A1B78" w:rsidP="002A1B78">
            <w:pPr>
              <w:rPr>
                <w:rFonts w:ascii="Arial" w:hAnsi="Arial" w:cs="Arial"/>
                <w:lang w:val="en-US"/>
              </w:rPr>
            </w:pPr>
            <w:r w:rsidRPr="00355429">
              <w:rPr>
                <w:rFonts w:ascii="Arial" w:hAnsi="Arial" w:cs="Arial"/>
                <w:lang w:val="en-US"/>
              </w:rPr>
              <w:t>4 – With</w:t>
            </w:r>
          </w:p>
        </w:tc>
        <w:tc>
          <w:tcPr>
            <w:tcW w:w="2693" w:type="dxa"/>
          </w:tcPr>
          <w:p w14:paraId="7A10B264" w14:textId="0E60C461" w:rsidR="002A1B78" w:rsidRPr="00355429" w:rsidRDefault="002A1B78" w:rsidP="002A1B7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Ground Source Heat Pump + Solar Heater</w:t>
            </w:r>
          </w:p>
        </w:tc>
        <w:tc>
          <w:tcPr>
            <w:tcW w:w="2410" w:type="dxa"/>
          </w:tcPr>
          <w:p w14:paraId="6D98AED8" w14:textId="387C89FB" w:rsidR="002A1B78" w:rsidRPr="00355429" w:rsidRDefault="002A1B78" w:rsidP="002A1B7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Ground Source Heat Pumps</w:t>
            </w:r>
          </w:p>
        </w:tc>
        <w:tc>
          <w:tcPr>
            <w:tcW w:w="2925" w:type="dxa"/>
          </w:tcPr>
          <w:p w14:paraId="157892E0" w14:textId="361A8DF8" w:rsidR="002A1B78" w:rsidRPr="00355429" w:rsidRDefault="00536596" w:rsidP="002A1B7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22</w:t>
            </w:r>
          </w:p>
        </w:tc>
      </w:tr>
    </w:tbl>
    <w:p w14:paraId="71D0B83C" w14:textId="77777777" w:rsidR="009E6E84" w:rsidRDefault="009E6E84" w:rsidP="009E6E84">
      <w:pPr>
        <w:rPr>
          <w:lang w:val="en-US"/>
        </w:rPr>
      </w:pPr>
    </w:p>
    <w:p w14:paraId="03AD79AE" w14:textId="58C1A41E" w:rsidR="00B749CB" w:rsidRDefault="000448BD" w:rsidP="009E6E84">
      <w:pPr>
        <w:rPr>
          <w:lang w:val="en-US"/>
        </w:rPr>
      </w:pPr>
      <w:r>
        <w:rPr>
          <w:lang w:val="en-US"/>
        </w:rPr>
        <w:t xml:space="preserve">The above </w:t>
      </w:r>
      <w:r w:rsidR="000A1B48">
        <w:rPr>
          <w:lang w:val="en-US"/>
        </w:rPr>
        <w:t>table</w:t>
      </w:r>
      <w:r w:rsidR="008671F1">
        <w:rPr>
          <w:lang w:val="en-US"/>
        </w:rPr>
        <w:t>, Table 2.1,</w:t>
      </w:r>
      <w:r w:rsidR="000A1B48">
        <w:rPr>
          <w:lang w:val="en-US"/>
        </w:rPr>
        <w:t xml:space="preserve"> shows an overview of the </w:t>
      </w:r>
      <w:r w:rsidR="00F3068B">
        <w:rPr>
          <w:lang w:val="en-US"/>
        </w:rPr>
        <w:t xml:space="preserve">available </w:t>
      </w:r>
      <w:proofErr w:type="spellStart"/>
      <w:r w:rsidR="00F3068B">
        <w:rPr>
          <w:lang w:val="en-US"/>
        </w:rPr>
        <w:t>centre</w:t>
      </w:r>
      <w:proofErr w:type="spellEnd"/>
      <w:r w:rsidR="00F3068B">
        <w:rPr>
          <w:lang w:val="en-US"/>
        </w:rPr>
        <w:t xml:space="preserve"> combinations that are to be compared. </w:t>
      </w:r>
      <w:proofErr w:type="gramStart"/>
      <w:r w:rsidR="00254EFA">
        <w:rPr>
          <w:lang w:val="en-US"/>
        </w:rPr>
        <w:t>It can be seen that the</w:t>
      </w:r>
      <w:proofErr w:type="gramEnd"/>
      <w:r w:rsidR="00254EFA">
        <w:rPr>
          <w:lang w:val="en-US"/>
        </w:rPr>
        <w:t xml:space="preserve"> transition of </w:t>
      </w:r>
      <w:proofErr w:type="spellStart"/>
      <w:r w:rsidR="00254EFA">
        <w:rPr>
          <w:lang w:val="en-US"/>
        </w:rPr>
        <w:t>centres</w:t>
      </w:r>
      <w:proofErr w:type="spellEnd"/>
      <w:r w:rsidR="00254EFA">
        <w:rPr>
          <w:lang w:val="en-US"/>
        </w:rPr>
        <w:t xml:space="preserve"> moves from a full </w:t>
      </w:r>
      <w:r w:rsidR="00762FA4">
        <w:rPr>
          <w:lang w:val="en-US"/>
        </w:rPr>
        <w:t>carbon-based</w:t>
      </w:r>
      <w:r w:rsidR="00254EFA">
        <w:rPr>
          <w:lang w:val="en-US"/>
        </w:rPr>
        <w:t xml:space="preserve"> </w:t>
      </w:r>
      <w:r w:rsidR="00B43B11">
        <w:rPr>
          <w:lang w:val="en-US"/>
        </w:rPr>
        <w:t xml:space="preserve">energy supplied </w:t>
      </w:r>
      <w:proofErr w:type="spellStart"/>
      <w:r w:rsidR="00254EFA">
        <w:rPr>
          <w:lang w:val="en-US"/>
        </w:rPr>
        <w:t>centre</w:t>
      </w:r>
      <w:proofErr w:type="spellEnd"/>
      <w:r w:rsidR="00254EFA">
        <w:rPr>
          <w:lang w:val="en-US"/>
        </w:rPr>
        <w:t xml:space="preserve"> in </w:t>
      </w:r>
      <w:proofErr w:type="spellStart"/>
      <w:r w:rsidR="00041606">
        <w:rPr>
          <w:lang w:val="en-US"/>
        </w:rPr>
        <w:t>centre</w:t>
      </w:r>
      <w:proofErr w:type="spellEnd"/>
      <w:r w:rsidR="00041606">
        <w:rPr>
          <w:lang w:val="en-US"/>
        </w:rPr>
        <w:t xml:space="preserve"> 1 </w:t>
      </w:r>
      <w:r w:rsidR="00B43B11">
        <w:rPr>
          <w:lang w:val="en-US"/>
        </w:rPr>
        <w:t xml:space="preserve">to a non-carbon energy supplied </w:t>
      </w:r>
      <w:proofErr w:type="spellStart"/>
      <w:r w:rsidR="00B43B11">
        <w:rPr>
          <w:lang w:val="en-US"/>
        </w:rPr>
        <w:t>centre</w:t>
      </w:r>
      <w:proofErr w:type="spellEnd"/>
      <w:r w:rsidR="00B43B11">
        <w:rPr>
          <w:lang w:val="en-US"/>
        </w:rPr>
        <w:t xml:space="preserve"> in </w:t>
      </w:r>
      <w:proofErr w:type="spellStart"/>
      <w:r w:rsidR="00B43B11">
        <w:rPr>
          <w:lang w:val="en-US"/>
        </w:rPr>
        <w:t>centre</w:t>
      </w:r>
      <w:proofErr w:type="spellEnd"/>
      <w:r w:rsidR="00B43B11">
        <w:rPr>
          <w:lang w:val="en-US"/>
        </w:rPr>
        <w:t xml:space="preserve"> 4.</w:t>
      </w:r>
      <w:r w:rsidR="00AD636D">
        <w:rPr>
          <w:lang w:val="en-US"/>
        </w:rPr>
        <w:t xml:space="preserve"> The heat </w:t>
      </w:r>
      <w:r w:rsidR="005067D8">
        <w:rPr>
          <w:lang w:val="en-US"/>
        </w:rPr>
        <w:t xml:space="preserve">and power demand of 262.8 GWh and 74.2 GWh respectively is consistent for all </w:t>
      </w:r>
      <w:proofErr w:type="spellStart"/>
      <w:r w:rsidR="005067D8">
        <w:rPr>
          <w:lang w:val="en-US"/>
        </w:rPr>
        <w:t>centres</w:t>
      </w:r>
      <w:proofErr w:type="spellEnd"/>
      <w:r w:rsidR="00B749CB">
        <w:rPr>
          <w:lang w:val="en-US"/>
        </w:rPr>
        <w:t>.</w:t>
      </w:r>
      <w:r w:rsidR="00B43B11">
        <w:rPr>
          <w:lang w:val="en-US"/>
        </w:rPr>
        <w:t xml:space="preserve"> </w:t>
      </w:r>
    </w:p>
    <w:p w14:paraId="5872453E" w14:textId="35BC696A" w:rsidR="000448BD" w:rsidRDefault="001A03CE" w:rsidP="009E6E84">
      <w:pPr>
        <w:rPr>
          <w:lang w:val="en-US"/>
        </w:rPr>
      </w:pPr>
      <w:r>
        <w:rPr>
          <w:lang w:val="en-US"/>
        </w:rPr>
        <w:t xml:space="preserve">The first column </w:t>
      </w:r>
      <w:r w:rsidR="004B0E41">
        <w:rPr>
          <w:lang w:val="en-US"/>
        </w:rPr>
        <w:t xml:space="preserve">shows whether the </w:t>
      </w:r>
      <w:proofErr w:type="spellStart"/>
      <w:r w:rsidR="004B0E41">
        <w:rPr>
          <w:lang w:val="en-US"/>
        </w:rPr>
        <w:t>centre</w:t>
      </w:r>
      <w:proofErr w:type="spellEnd"/>
      <w:r w:rsidR="004B0E41">
        <w:rPr>
          <w:lang w:val="en-US"/>
        </w:rPr>
        <w:t xml:space="preserve"> is with or without (W/O) thermal storage. </w:t>
      </w:r>
      <w:r w:rsidR="00AC3509">
        <w:rPr>
          <w:lang w:val="en-US"/>
        </w:rPr>
        <w:t>The 2</w:t>
      </w:r>
      <w:r w:rsidR="00AC3509" w:rsidRPr="00AC3509">
        <w:rPr>
          <w:vertAlign w:val="superscript"/>
          <w:lang w:val="en-US"/>
        </w:rPr>
        <w:t>nd</w:t>
      </w:r>
      <w:r w:rsidR="00AC3509">
        <w:rPr>
          <w:lang w:val="en-US"/>
        </w:rPr>
        <w:t xml:space="preserve"> column shows the technologies that </w:t>
      </w:r>
      <w:r w:rsidR="006D078D">
        <w:rPr>
          <w:lang w:val="en-US"/>
        </w:rPr>
        <w:t xml:space="preserve">will be used in each </w:t>
      </w:r>
      <w:proofErr w:type="spellStart"/>
      <w:r w:rsidR="006D078D">
        <w:rPr>
          <w:lang w:val="en-US"/>
        </w:rPr>
        <w:t>centre</w:t>
      </w:r>
      <w:proofErr w:type="spellEnd"/>
      <w:r w:rsidR="006D078D">
        <w:rPr>
          <w:lang w:val="en-US"/>
        </w:rPr>
        <w:t xml:space="preserve">, whilst the third column shows which of these technologies is </w:t>
      </w:r>
      <w:proofErr w:type="spellStart"/>
      <w:r w:rsidR="006D078D">
        <w:rPr>
          <w:lang w:val="en-US"/>
        </w:rPr>
        <w:t>optimised</w:t>
      </w:r>
      <w:proofErr w:type="spellEnd"/>
      <w:r w:rsidR="006D078D">
        <w:rPr>
          <w:lang w:val="en-US"/>
        </w:rPr>
        <w:t xml:space="preserve"> for the system. </w:t>
      </w:r>
      <w:r w:rsidR="00A16995">
        <w:rPr>
          <w:lang w:val="en-US"/>
        </w:rPr>
        <w:t xml:space="preserve">The final column lists the number of each and the type of each unit that the </w:t>
      </w:r>
      <w:proofErr w:type="spellStart"/>
      <w:r w:rsidR="00A16995">
        <w:rPr>
          <w:lang w:val="en-US"/>
        </w:rPr>
        <w:t>centre</w:t>
      </w:r>
      <w:proofErr w:type="spellEnd"/>
      <w:r w:rsidR="00A16995">
        <w:rPr>
          <w:lang w:val="en-US"/>
        </w:rPr>
        <w:t xml:space="preserve"> will require over the lifetime of the project.</w:t>
      </w:r>
      <w:r w:rsidR="001C595D">
        <w:rPr>
          <w:lang w:val="en-US"/>
        </w:rPr>
        <w:t xml:space="preserve"> </w:t>
      </w:r>
      <w:proofErr w:type="gramStart"/>
      <w:r w:rsidR="001C595D">
        <w:rPr>
          <w:lang w:val="en-US"/>
        </w:rPr>
        <w:t>It can be seen that as</w:t>
      </w:r>
      <w:proofErr w:type="gramEnd"/>
      <w:r w:rsidR="001C595D">
        <w:rPr>
          <w:lang w:val="en-US"/>
        </w:rPr>
        <w:t xml:space="preserve"> the </w:t>
      </w:r>
      <w:proofErr w:type="spellStart"/>
      <w:r w:rsidR="001C595D">
        <w:rPr>
          <w:lang w:val="en-US"/>
        </w:rPr>
        <w:t>centre</w:t>
      </w:r>
      <w:proofErr w:type="spellEnd"/>
      <w:r w:rsidR="001C595D">
        <w:rPr>
          <w:lang w:val="en-US"/>
        </w:rPr>
        <w:t xml:space="preserve"> design becomes less reliant on </w:t>
      </w:r>
      <w:r w:rsidR="00762FA4">
        <w:rPr>
          <w:lang w:val="en-US"/>
        </w:rPr>
        <w:t>carbon-based</w:t>
      </w:r>
      <w:r w:rsidR="001C595D">
        <w:rPr>
          <w:lang w:val="en-US"/>
        </w:rPr>
        <w:t xml:space="preserve"> energy sources the number of units required over the project lifetime increases. </w:t>
      </w:r>
      <w:r w:rsidR="00402411">
        <w:rPr>
          <w:lang w:val="en-US"/>
        </w:rPr>
        <w:t>Thi</w:t>
      </w:r>
      <w:r w:rsidR="006101C7">
        <w:rPr>
          <w:lang w:val="en-US"/>
        </w:rPr>
        <w:t xml:space="preserve">s is because a high number of biomass boilers are required as they have </w:t>
      </w:r>
      <w:r w:rsidR="000B15F6">
        <w:rPr>
          <w:lang w:val="en-US"/>
        </w:rPr>
        <w:t xml:space="preserve">a lower heat production than conventional natural gas </w:t>
      </w:r>
      <w:r w:rsidR="00ED32D1">
        <w:rPr>
          <w:lang w:val="en-US"/>
        </w:rPr>
        <w:t>boilers</w:t>
      </w:r>
      <w:r w:rsidR="00DE17A7">
        <w:rPr>
          <w:lang w:val="en-US"/>
        </w:rPr>
        <w:t xml:space="preserve"> and require a larger bulk of </w:t>
      </w:r>
      <w:r w:rsidR="008631C4">
        <w:rPr>
          <w:lang w:val="en-US"/>
        </w:rPr>
        <w:t>fuel to run</w:t>
      </w:r>
      <w:r w:rsidR="00ED32D1">
        <w:rPr>
          <w:lang w:val="en-US"/>
        </w:rPr>
        <w:t xml:space="preserve">. </w:t>
      </w:r>
      <w:r w:rsidR="004E2932">
        <w:rPr>
          <w:lang w:val="en-US"/>
        </w:rPr>
        <w:t xml:space="preserve">In terms of maintenance costs and </w:t>
      </w:r>
      <w:proofErr w:type="gramStart"/>
      <w:r w:rsidR="00FC08B0">
        <w:rPr>
          <w:lang w:val="en-US"/>
        </w:rPr>
        <w:t>reduced down</w:t>
      </w:r>
      <w:proofErr w:type="gramEnd"/>
      <w:r w:rsidR="00FC08B0">
        <w:rPr>
          <w:lang w:val="en-US"/>
        </w:rPr>
        <w:t xml:space="preserve"> time of the project for unit changeover it is advantageous to have </w:t>
      </w:r>
      <w:r w:rsidR="00DF7152">
        <w:rPr>
          <w:lang w:val="en-US"/>
        </w:rPr>
        <w:t xml:space="preserve">a low number of units, such as in </w:t>
      </w:r>
      <w:proofErr w:type="spellStart"/>
      <w:r w:rsidR="00DF7152">
        <w:rPr>
          <w:lang w:val="en-US"/>
        </w:rPr>
        <w:t>centre</w:t>
      </w:r>
      <w:proofErr w:type="spellEnd"/>
      <w:r w:rsidR="00DF7152">
        <w:rPr>
          <w:lang w:val="en-US"/>
        </w:rPr>
        <w:t xml:space="preserve"> 1 that only has 3. </w:t>
      </w:r>
      <w:r w:rsidR="00F11A25">
        <w:rPr>
          <w:lang w:val="en-US"/>
        </w:rPr>
        <w:t xml:space="preserve"> There are how</w:t>
      </w:r>
      <w:r w:rsidR="0004269E">
        <w:rPr>
          <w:lang w:val="en-US"/>
        </w:rPr>
        <w:t xml:space="preserve">ever advantages to having different technologies supplying heat. For example, in the case of </w:t>
      </w:r>
      <w:proofErr w:type="spellStart"/>
      <w:r w:rsidR="0004269E">
        <w:rPr>
          <w:lang w:val="en-US"/>
        </w:rPr>
        <w:t>centre</w:t>
      </w:r>
      <w:proofErr w:type="spellEnd"/>
      <w:r w:rsidR="0004269E">
        <w:rPr>
          <w:lang w:val="en-US"/>
        </w:rPr>
        <w:t xml:space="preserve"> </w:t>
      </w:r>
      <w:r w:rsidR="008F4E04">
        <w:rPr>
          <w:lang w:val="en-US"/>
        </w:rPr>
        <w:t xml:space="preserve">3 </w:t>
      </w:r>
      <w:r w:rsidR="002E53D8">
        <w:rPr>
          <w:lang w:val="en-US"/>
        </w:rPr>
        <w:t xml:space="preserve">ground source heat pumps provide a consistent heat supply </w:t>
      </w:r>
      <w:r w:rsidR="00762FA4">
        <w:rPr>
          <w:lang w:val="en-US"/>
        </w:rPr>
        <w:t>year-round</w:t>
      </w:r>
      <w:r w:rsidR="000D64E5">
        <w:rPr>
          <w:lang w:val="en-US"/>
        </w:rPr>
        <w:t xml:space="preserve"> due to stable ground temperatures</w:t>
      </w:r>
      <w:r w:rsidR="00914BDF">
        <w:rPr>
          <w:lang w:val="en-US"/>
        </w:rPr>
        <w:t xml:space="preserve"> and do not rely on a fuel source input. </w:t>
      </w:r>
      <w:r w:rsidR="006E5993">
        <w:rPr>
          <w:lang w:val="en-US"/>
        </w:rPr>
        <w:t>Therefore,</w:t>
      </w:r>
      <w:r w:rsidR="00AF1719">
        <w:rPr>
          <w:lang w:val="en-US"/>
        </w:rPr>
        <w:t xml:space="preserve"> should there be supply </w:t>
      </w:r>
      <w:r w:rsidR="00AF1719">
        <w:rPr>
          <w:lang w:val="en-US"/>
        </w:rPr>
        <w:lastRenderedPageBreak/>
        <w:t xml:space="preserve">issues with the biomass feed </w:t>
      </w:r>
      <w:r w:rsidR="004F60FD">
        <w:rPr>
          <w:lang w:val="en-US"/>
        </w:rPr>
        <w:t xml:space="preserve">there would still be a base level of heat supply. It is also advantageous to have a fuel fed </w:t>
      </w:r>
      <w:r w:rsidR="00A0033C">
        <w:rPr>
          <w:lang w:val="en-US"/>
        </w:rPr>
        <w:t>energy source, as should the heat demand increase or decrease the fuel supply can be adjusted within the design parameters to meet the new demand.</w:t>
      </w:r>
    </w:p>
    <w:p w14:paraId="07596320" w14:textId="1D78D47A" w:rsidR="00A0033C" w:rsidRPr="00693BD4" w:rsidRDefault="00693BD4" w:rsidP="009E6E84">
      <w:pPr>
        <w:rPr>
          <w:lang w:val="en-US"/>
        </w:rPr>
      </w:pPr>
      <w:r>
        <w:rPr>
          <w:lang w:val="en-US"/>
        </w:rPr>
        <w:t>The DE Centre Efficiency, CO</w:t>
      </w:r>
      <w:r>
        <w:rPr>
          <w:vertAlign w:val="subscript"/>
          <w:lang w:val="en-US"/>
        </w:rPr>
        <w:t>2</w:t>
      </w:r>
      <w:r>
        <w:rPr>
          <w:lang w:val="en-US"/>
        </w:rPr>
        <w:t xml:space="preserve"> em</w:t>
      </w:r>
      <w:r w:rsidR="00BF1883">
        <w:rPr>
          <w:lang w:val="en-US"/>
        </w:rPr>
        <w:t xml:space="preserve">issions, fuel consumption, economic indicators and thermal storage will be compared to </w:t>
      </w:r>
      <w:r w:rsidR="001E4C5B">
        <w:rPr>
          <w:lang w:val="en-US"/>
        </w:rPr>
        <w:t xml:space="preserve">identify the best system. </w:t>
      </w:r>
    </w:p>
    <w:p w14:paraId="100A649F" w14:textId="49C70A84" w:rsidR="00A21E50" w:rsidRDefault="00A21E50" w:rsidP="00A21E50">
      <w:pPr>
        <w:pStyle w:val="Heading2"/>
        <w:rPr>
          <w:rFonts w:ascii="Arial" w:hAnsi="Arial" w:cs="Arial"/>
          <w:color w:val="auto"/>
          <w:lang w:val="en-US"/>
        </w:rPr>
      </w:pPr>
      <w:r>
        <w:rPr>
          <w:rFonts w:ascii="Arial" w:hAnsi="Arial" w:cs="Arial"/>
          <w:color w:val="auto"/>
          <w:lang w:val="en-US"/>
        </w:rPr>
        <w:t>2</w:t>
      </w:r>
      <w:r w:rsidRPr="00A21E50">
        <w:rPr>
          <w:rFonts w:ascii="Arial" w:hAnsi="Arial" w:cs="Arial"/>
          <w:color w:val="auto"/>
          <w:lang w:val="en-US"/>
        </w:rPr>
        <w:t>.2 DE Centre Efficiency</w:t>
      </w:r>
    </w:p>
    <w:p w14:paraId="6F9990A6" w14:textId="77777777" w:rsidR="009E6E84" w:rsidRDefault="009E6E84" w:rsidP="009E6E84">
      <w:pPr>
        <w:rPr>
          <w:lang w:val="en-US"/>
        </w:rPr>
      </w:pPr>
    </w:p>
    <w:p w14:paraId="5028F607" w14:textId="180C6D3E" w:rsidR="003A39EC" w:rsidRDefault="003A39EC" w:rsidP="003A39EC">
      <w:pPr>
        <w:pStyle w:val="Caption"/>
        <w:keepNext/>
      </w:pPr>
      <w:r>
        <w:t xml:space="preserve">Table 2.2 Table showing </w:t>
      </w:r>
      <w:r w:rsidR="00380035">
        <w:t xml:space="preserve">comparison of centre efficiency </w:t>
      </w:r>
    </w:p>
    <w:tbl>
      <w:tblPr>
        <w:tblStyle w:val="GridTable2-Accent2"/>
        <w:tblW w:w="9923" w:type="dxa"/>
        <w:tblInd w:w="-284" w:type="dxa"/>
        <w:tblLook w:val="04A0" w:firstRow="1" w:lastRow="0" w:firstColumn="1" w:lastColumn="0" w:noHBand="0" w:noVBand="1"/>
      </w:tblPr>
      <w:tblGrid>
        <w:gridCol w:w="1749"/>
        <w:gridCol w:w="962"/>
        <w:gridCol w:w="784"/>
        <w:gridCol w:w="962"/>
        <w:gridCol w:w="784"/>
        <w:gridCol w:w="962"/>
        <w:gridCol w:w="784"/>
        <w:gridCol w:w="1428"/>
        <w:gridCol w:w="1508"/>
      </w:tblGrid>
      <w:tr w:rsidR="0068204E" w14:paraId="0F677469" w14:textId="77777777" w:rsidTr="2960F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44C0186D" w14:textId="77777777" w:rsidR="00B550CB" w:rsidRDefault="00B550CB" w:rsidP="00B550CB">
            <w:pPr>
              <w:jc w:val="both"/>
              <w:rPr>
                <w:rFonts w:ascii="Arial" w:hAnsi="Arial" w:cs="Arial"/>
                <w:lang w:val="en-US"/>
              </w:rPr>
            </w:pPr>
          </w:p>
        </w:tc>
        <w:tc>
          <w:tcPr>
            <w:tcW w:w="1746" w:type="dxa"/>
            <w:gridSpan w:val="2"/>
          </w:tcPr>
          <w:p w14:paraId="7D790E26" w14:textId="1A6E5100" w:rsidR="00B550CB" w:rsidRDefault="00B550CB" w:rsidP="009F5AD5">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1</w:t>
            </w:r>
          </w:p>
        </w:tc>
        <w:tc>
          <w:tcPr>
            <w:tcW w:w="0" w:type="auto"/>
            <w:gridSpan w:val="2"/>
          </w:tcPr>
          <w:p w14:paraId="0E54F314" w14:textId="63DA0ACB" w:rsidR="00B550CB" w:rsidRDefault="00B550CB" w:rsidP="009F5AD5">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2</w:t>
            </w:r>
          </w:p>
        </w:tc>
        <w:tc>
          <w:tcPr>
            <w:tcW w:w="1746" w:type="dxa"/>
            <w:gridSpan w:val="2"/>
          </w:tcPr>
          <w:p w14:paraId="09B61BF3" w14:textId="1705269F" w:rsidR="00B550CB" w:rsidRDefault="00B550CB" w:rsidP="009F5AD5">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3</w:t>
            </w:r>
          </w:p>
        </w:tc>
        <w:tc>
          <w:tcPr>
            <w:tcW w:w="2936" w:type="dxa"/>
            <w:gridSpan w:val="2"/>
          </w:tcPr>
          <w:p w14:paraId="7C81820F" w14:textId="7F497889" w:rsidR="00B550CB" w:rsidRDefault="00B550CB" w:rsidP="009F5AD5">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4</w:t>
            </w:r>
          </w:p>
        </w:tc>
      </w:tr>
      <w:tr w:rsidR="000848EA" w14:paraId="135B7FFA" w14:textId="77777777" w:rsidTr="2960F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61F453E7" w14:textId="77777777" w:rsidR="00B550CB" w:rsidRDefault="00B550CB" w:rsidP="00B550CB">
            <w:pPr>
              <w:jc w:val="both"/>
              <w:rPr>
                <w:rFonts w:ascii="Arial" w:hAnsi="Arial" w:cs="Arial"/>
                <w:lang w:val="en-US"/>
              </w:rPr>
            </w:pPr>
          </w:p>
        </w:tc>
        <w:tc>
          <w:tcPr>
            <w:tcW w:w="962" w:type="dxa"/>
          </w:tcPr>
          <w:p w14:paraId="7543AD11" w14:textId="77777777" w:rsidR="00B550CB" w:rsidRDefault="00B550CB" w:rsidP="009F5AD5">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40535173" w14:textId="77777777" w:rsidR="00B550CB" w:rsidRDefault="00B550CB" w:rsidP="009F5AD5">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0" w:type="auto"/>
          </w:tcPr>
          <w:p w14:paraId="57686E62" w14:textId="77777777" w:rsidR="00B550CB" w:rsidRDefault="00B550CB" w:rsidP="009F5AD5">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5C5F9BFD" w14:textId="77777777" w:rsidR="00B550CB" w:rsidRDefault="00B550CB" w:rsidP="009F5AD5">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0" w:type="auto"/>
          </w:tcPr>
          <w:p w14:paraId="5AF01273" w14:textId="77777777" w:rsidR="00B550CB" w:rsidRDefault="00B550CB" w:rsidP="009F5AD5">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784" w:type="dxa"/>
          </w:tcPr>
          <w:p w14:paraId="4700A1F0" w14:textId="77777777" w:rsidR="00B550CB" w:rsidRDefault="00B550CB" w:rsidP="009F5AD5">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1428" w:type="dxa"/>
          </w:tcPr>
          <w:p w14:paraId="7E515E0F" w14:textId="77777777" w:rsidR="00B550CB" w:rsidRDefault="00B550CB" w:rsidP="009F5AD5">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1508" w:type="dxa"/>
          </w:tcPr>
          <w:p w14:paraId="1292588B" w14:textId="77777777" w:rsidR="00B550CB" w:rsidRDefault="00B550CB" w:rsidP="009F5AD5">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r>
      <w:tr w:rsidR="000848EA" w:rsidRPr="000474CC" w14:paraId="227C231E" w14:textId="77777777" w:rsidTr="2960F8C7">
        <w:tc>
          <w:tcPr>
            <w:cnfStyle w:val="001000000000" w:firstRow="0" w:lastRow="0" w:firstColumn="1" w:lastColumn="0" w:oddVBand="0" w:evenVBand="0" w:oddHBand="0" w:evenHBand="0" w:firstRowFirstColumn="0" w:firstRowLastColumn="0" w:lastRowFirstColumn="0" w:lastRowLastColumn="0"/>
            <w:tcW w:w="1749" w:type="dxa"/>
          </w:tcPr>
          <w:p w14:paraId="38494521" w14:textId="77777777" w:rsidR="00B550CB" w:rsidRDefault="00B550CB" w:rsidP="000848EA">
            <w:pPr>
              <w:rPr>
                <w:rFonts w:ascii="Arial" w:hAnsi="Arial" w:cs="Arial"/>
                <w:lang w:val="en-US"/>
              </w:rPr>
            </w:pPr>
            <w:r>
              <w:rPr>
                <w:rFonts w:ascii="Arial" w:hAnsi="Arial" w:cs="Arial"/>
                <w:lang w:val="en-US"/>
              </w:rPr>
              <w:t>Total Heat Production GWh</w:t>
            </w:r>
          </w:p>
        </w:tc>
        <w:tc>
          <w:tcPr>
            <w:tcW w:w="962" w:type="dxa"/>
            <w:vAlign w:val="bottom"/>
          </w:tcPr>
          <w:p w14:paraId="6DEDDC60" w14:textId="1F4C3D76" w:rsidR="00B550CB" w:rsidRPr="000474CC" w:rsidRDefault="00B550CB" w:rsidP="00B550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262.8</w:t>
            </w:r>
          </w:p>
        </w:tc>
        <w:tc>
          <w:tcPr>
            <w:tcW w:w="0" w:type="auto"/>
            <w:vAlign w:val="bottom"/>
          </w:tcPr>
          <w:p w14:paraId="592C4376" w14:textId="6F0C9C5F" w:rsidR="00B550CB" w:rsidRPr="000474CC" w:rsidRDefault="00B550CB" w:rsidP="00B550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253.0</w:t>
            </w:r>
          </w:p>
        </w:tc>
        <w:tc>
          <w:tcPr>
            <w:tcW w:w="0" w:type="auto"/>
            <w:vAlign w:val="bottom"/>
          </w:tcPr>
          <w:p w14:paraId="1224F7FC" w14:textId="04E52368" w:rsidR="00B550CB" w:rsidRPr="000474CC" w:rsidRDefault="00B550CB" w:rsidP="00B550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262.8</w:t>
            </w:r>
          </w:p>
        </w:tc>
        <w:tc>
          <w:tcPr>
            <w:tcW w:w="0" w:type="auto"/>
            <w:vAlign w:val="bottom"/>
          </w:tcPr>
          <w:p w14:paraId="2F4A4A87" w14:textId="3FED807E" w:rsidR="00B550CB" w:rsidRPr="000474CC" w:rsidRDefault="00B550CB" w:rsidP="00B550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262.1</w:t>
            </w:r>
          </w:p>
        </w:tc>
        <w:tc>
          <w:tcPr>
            <w:tcW w:w="0" w:type="auto"/>
            <w:vAlign w:val="bottom"/>
          </w:tcPr>
          <w:p w14:paraId="5019D790" w14:textId="14D578BC" w:rsidR="00B550CB" w:rsidRPr="000474CC" w:rsidRDefault="00B550CB" w:rsidP="00B550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262.8</w:t>
            </w:r>
          </w:p>
        </w:tc>
        <w:tc>
          <w:tcPr>
            <w:tcW w:w="784" w:type="dxa"/>
            <w:vAlign w:val="bottom"/>
          </w:tcPr>
          <w:p w14:paraId="0A6F83D6" w14:textId="515EE71F" w:rsidR="00B550CB" w:rsidRPr="000474CC" w:rsidRDefault="00B550CB" w:rsidP="00B550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261.9</w:t>
            </w:r>
          </w:p>
        </w:tc>
        <w:tc>
          <w:tcPr>
            <w:tcW w:w="1428" w:type="dxa"/>
            <w:vAlign w:val="bottom"/>
          </w:tcPr>
          <w:p w14:paraId="73215805" w14:textId="2305D2F9" w:rsidR="00B550CB" w:rsidRPr="000474CC" w:rsidRDefault="00B550CB" w:rsidP="00B550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262.8</w:t>
            </w:r>
          </w:p>
        </w:tc>
        <w:tc>
          <w:tcPr>
            <w:tcW w:w="1508" w:type="dxa"/>
            <w:vAlign w:val="bottom"/>
          </w:tcPr>
          <w:p w14:paraId="613AA942" w14:textId="629BEE2E" w:rsidR="00B550CB" w:rsidRPr="000474CC" w:rsidRDefault="00B550CB" w:rsidP="00B550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255.5</w:t>
            </w:r>
          </w:p>
        </w:tc>
      </w:tr>
      <w:tr w:rsidR="0068204E" w:rsidRPr="000474CC" w14:paraId="067F5996" w14:textId="77777777" w:rsidTr="2960F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0F5BFD15" w14:textId="77777777" w:rsidR="00B550CB" w:rsidRDefault="00B550CB" w:rsidP="000848EA">
            <w:pPr>
              <w:rPr>
                <w:rFonts w:ascii="Arial" w:hAnsi="Arial" w:cs="Arial"/>
                <w:lang w:val="en-US"/>
              </w:rPr>
            </w:pPr>
            <w:r>
              <w:rPr>
                <w:rFonts w:ascii="Arial" w:hAnsi="Arial" w:cs="Arial"/>
                <w:lang w:val="en-US"/>
              </w:rPr>
              <w:t>Total Energy Production GWh</w:t>
            </w:r>
          </w:p>
        </w:tc>
        <w:tc>
          <w:tcPr>
            <w:tcW w:w="962" w:type="dxa"/>
            <w:vAlign w:val="bottom"/>
          </w:tcPr>
          <w:p w14:paraId="5708D788" w14:textId="4ADE9A07" w:rsidR="00B550CB" w:rsidRPr="000474CC" w:rsidRDefault="00B550CB" w:rsidP="00B550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0.0</w:t>
            </w:r>
          </w:p>
        </w:tc>
        <w:tc>
          <w:tcPr>
            <w:tcW w:w="0" w:type="auto"/>
            <w:vAlign w:val="bottom"/>
          </w:tcPr>
          <w:p w14:paraId="0941727F" w14:textId="51D7D9BA" w:rsidR="00B550CB" w:rsidRPr="000474CC" w:rsidRDefault="00B550CB" w:rsidP="00B550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0.0</w:t>
            </w:r>
          </w:p>
        </w:tc>
        <w:tc>
          <w:tcPr>
            <w:tcW w:w="0" w:type="auto"/>
            <w:vAlign w:val="bottom"/>
          </w:tcPr>
          <w:p w14:paraId="2ED22FCE" w14:textId="658C0DE4" w:rsidR="00B550CB" w:rsidRPr="000474CC" w:rsidRDefault="00B550CB" w:rsidP="00B550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0.0</w:t>
            </w:r>
          </w:p>
        </w:tc>
        <w:tc>
          <w:tcPr>
            <w:tcW w:w="0" w:type="auto"/>
            <w:vAlign w:val="bottom"/>
          </w:tcPr>
          <w:p w14:paraId="5080B81E" w14:textId="15674B33" w:rsidR="00B550CB" w:rsidRPr="000474CC" w:rsidRDefault="00B550CB" w:rsidP="00B550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0.0</w:t>
            </w:r>
          </w:p>
        </w:tc>
        <w:tc>
          <w:tcPr>
            <w:tcW w:w="0" w:type="auto"/>
            <w:vAlign w:val="bottom"/>
          </w:tcPr>
          <w:p w14:paraId="75243F45" w14:textId="5C858CAD" w:rsidR="00B550CB" w:rsidRPr="000474CC" w:rsidRDefault="00B550CB" w:rsidP="00B550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-11.3</w:t>
            </w:r>
          </w:p>
        </w:tc>
        <w:tc>
          <w:tcPr>
            <w:tcW w:w="784" w:type="dxa"/>
            <w:vAlign w:val="bottom"/>
          </w:tcPr>
          <w:p w14:paraId="0A9C3B3F" w14:textId="40D5806E" w:rsidR="00B550CB" w:rsidRPr="000474CC" w:rsidRDefault="00B550CB" w:rsidP="00B550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-22.6</w:t>
            </w:r>
          </w:p>
        </w:tc>
        <w:tc>
          <w:tcPr>
            <w:tcW w:w="1428" w:type="dxa"/>
            <w:vAlign w:val="bottom"/>
          </w:tcPr>
          <w:p w14:paraId="2699990F" w14:textId="317B6862" w:rsidR="00B550CB" w:rsidRPr="000474CC" w:rsidRDefault="00B550CB" w:rsidP="00B550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-90.7</w:t>
            </w:r>
          </w:p>
        </w:tc>
        <w:tc>
          <w:tcPr>
            <w:tcW w:w="1508" w:type="dxa"/>
            <w:vAlign w:val="bottom"/>
          </w:tcPr>
          <w:p w14:paraId="6D919EA0" w14:textId="130D433D" w:rsidR="00B550CB" w:rsidRPr="000474CC" w:rsidRDefault="00B550CB" w:rsidP="00B550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-88.1</w:t>
            </w:r>
          </w:p>
        </w:tc>
      </w:tr>
      <w:tr w:rsidR="000848EA" w:rsidRPr="000474CC" w14:paraId="2A2140DA" w14:textId="77777777" w:rsidTr="2960F8C7">
        <w:tc>
          <w:tcPr>
            <w:cnfStyle w:val="001000000000" w:firstRow="0" w:lastRow="0" w:firstColumn="1" w:lastColumn="0" w:oddVBand="0" w:evenVBand="0" w:oddHBand="0" w:evenHBand="0" w:firstRowFirstColumn="0" w:firstRowLastColumn="0" w:lastRowFirstColumn="0" w:lastRowLastColumn="0"/>
            <w:tcW w:w="1749" w:type="dxa"/>
          </w:tcPr>
          <w:p w14:paraId="5E9C93E6" w14:textId="77777777" w:rsidR="00B550CB" w:rsidRDefault="00B550CB" w:rsidP="000848EA">
            <w:pPr>
              <w:rPr>
                <w:rFonts w:ascii="Arial" w:hAnsi="Arial" w:cs="Arial"/>
                <w:lang w:val="en-US"/>
              </w:rPr>
            </w:pPr>
            <w:r>
              <w:rPr>
                <w:rFonts w:ascii="Arial" w:hAnsi="Arial" w:cs="Arial"/>
                <w:lang w:val="en-US"/>
              </w:rPr>
              <w:t>Total Fuel Consumption GWh</w:t>
            </w:r>
          </w:p>
        </w:tc>
        <w:tc>
          <w:tcPr>
            <w:tcW w:w="962" w:type="dxa"/>
            <w:vAlign w:val="bottom"/>
          </w:tcPr>
          <w:p w14:paraId="37E2D88A" w14:textId="58C7E74B" w:rsidR="00B550CB" w:rsidRPr="000474CC" w:rsidRDefault="00B550CB" w:rsidP="00B550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310.4</w:t>
            </w:r>
          </w:p>
        </w:tc>
        <w:tc>
          <w:tcPr>
            <w:tcW w:w="0" w:type="auto"/>
            <w:vAlign w:val="bottom"/>
          </w:tcPr>
          <w:p w14:paraId="1499F4E3" w14:textId="60C8A017" w:rsidR="00B550CB" w:rsidRPr="000474CC" w:rsidRDefault="00B550CB" w:rsidP="00B550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298.8</w:t>
            </w:r>
          </w:p>
        </w:tc>
        <w:tc>
          <w:tcPr>
            <w:tcW w:w="0" w:type="auto"/>
            <w:vAlign w:val="bottom"/>
          </w:tcPr>
          <w:p w14:paraId="71545844" w14:textId="48FDDE1C" w:rsidR="00B550CB" w:rsidRPr="000474CC" w:rsidRDefault="00B550CB" w:rsidP="00B550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333.3</w:t>
            </w:r>
          </w:p>
        </w:tc>
        <w:tc>
          <w:tcPr>
            <w:tcW w:w="0" w:type="auto"/>
            <w:vAlign w:val="bottom"/>
          </w:tcPr>
          <w:p w14:paraId="4BCB248F" w14:textId="36BCACCF" w:rsidR="00B550CB" w:rsidRPr="000474CC" w:rsidRDefault="00B550CB" w:rsidP="00B550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331.4</w:t>
            </w:r>
          </w:p>
        </w:tc>
        <w:tc>
          <w:tcPr>
            <w:tcW w:w="0" w:type="auto"/>
            <w:vAlign w:val="bottom"/>
          </w:tcPr>
          <w:p w14:paraId="4B466587" w14:textId="0A72B486" w:rsidR="00B550CB" w:rsidRPr="000474CC" w:rsidRDefault="00B550CB" w:rsidP="00B550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295.4</w:t>
            </w:r>
          </w:p>
        </w:tc>
        <w:tc>
          <w:tcPr>
            <w:tcW w:w="784" w:type="dxa"/>
            <w:vAlign w:val="bottom"/>
          </w:tcPr>
          <w:p w14:paraId="4F4E8643" w14:textId="59ACD294" w:rsidR="00B550CB" w:rsidRPr="000474CC" w:rsidRDefault="00B550CB" w:rsidP="00B550C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252.1</w:t>
            </w:r>
          </w:p>
        </w:tc>
        <w:tc>
          <w:tcPr>
            <w:tcW w:w="1428" w:type="dxa"/>
            <w:vAlign w:val="bottom"/>
          </w:tcPr>
          <w:p w14:paraId="128190E8" w14:textId="66604DD8" w:rsidR="00B550CB" w:rsidRPr="000474CC" w:rsidRDefault="00B550CB" w:rsidP="00B550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0.0</w:t>
            </w:r>
          </w:p>
        </w:tc>
        <w:tc>
          <w:tcPr>
            <w:tcW w:w="1508" w:type="dxa"/>
            <w:vAlign w:val="bottom"/>
          </w:tcPr>
          <w:p w14:paraId="0FA0E296" w14:textId="7ED93D8B" w:rsidR="00B550CB" w:rsidRPr="000474CC" w:rsidRDefault="00B550CB" w:rsidP="00B550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0.0</w:t>
            </w:r>
          </w:p>
        </w:tc>
      </w:tr>
      <w:tr w:rsidR="0068204E" w:rsidRPr="00FA6CA7" w14:paraId="32CC2FF9" w14:textId="77777777" w:rsidTr="2960F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58C1B30D" w14:textId="77777777" w:rsidR="00B550CB" w:rsidRPr="005975FD" w:rsidRDefault="00B550CB" w:rsidP="000848EA">
            <w:pPr>
              <w:rPr>
                <w:rFonts w:ascii="Arial" w:hAnsi="Arial" w:cs="Arial"/>
                <w:b w:val="0"/>
                <w:bCs w:val="0"/>
                <w:lang w:val="en-US"/>
              </w:rPr>
            </w:pPr>
            <w:r w:rsidRPr="005975FD">
              <w:rPr>
                <w:rFonts w:ascii="Arial" w:hAnsi="Arial" w:cs="Arial"/>
                <w:lang w:val="en-US"/>
              </w:rPr>
              <w:t>Efficiency</w:t>
            </w:r>
          </w:p>
        </w:tc>
        <w:tc>
          <w:tcPr>
            <w:tcW w:w="962" w:type="dxa"/>
          </w:tcPr>
          <w:p w14:paraId="19FEDAFB" w14:textId="62F2C30D" w:rsidR="00B550CB" w:rsidRPr="000474CC" w:rsidRDefault="00B550CB" w:rsidP="00B550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n-US"/>
              </w:rPr>
            </w:pPr>
            <w:r>
              <w:rPr>
                <w:rFonts w:ascii="Arial" w:hAnsi="Arial" w:cs="Arial"/>
                <w:b/>
                <w:bCs/>
                <w:sz w:val="20"/>
                <w:szCs w:val="20"/>
                <w:lang w:val="en-US"/>
              </w:rPr>
              <w:t>84.7%</w:t>
            </w:r>
          </w:p>
        </w:tc>
        <w:tc>
          <w:tcPr>
            <w:tcW w:w="0" w:type="auto"/>
          </w:tcPr>
          <w:p w14:paraId="6123A02E" w14:textId="0518E098" w:rsidR="00B550CB" w:rsidRPr="000474CC" w:rsidRDefault="00B550CB" w:rsidP="00B550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n-US"/>
              </w:rPr>
            </w:pPr>
            <w:r>
              <w:rPr>
                <w:rFonts w:ascii="Arial" w:hAnsi="Arial" w:cs="Arial"/>
                <w:b/>
                <w:bCs/>
                <w:sz w:val="20"/>
                <w:szCs w:val="20"/>
                <w:lang w:val="en-US"/>
              </w:rPr>
              <w:t>84.7%</w:t>
            </w:r>
          </w:p>
        </w:tc>
        <w:tc>
          <w:tcPr>
            <w:tcW w:w="0" w:type="auto"/>
          </w:tcPr>
          <w:p w14:paraId="2EC4EC1D" w14:textId="7186CA1E" w:rsidR="00B550CB" w:rsidRPr="000474CC" w:rsidRDefault="00B550CB" w:rsidP="00B550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n-US"/>
              </w:rPr>
            </w:pPr>
            <w:r>
              <w:rPr>
                <w:rFonts w:ascii="Arial" w:hAnsi="Arial" w:cs="Arial"/>
                <w:b/>
                <w:bCs/>
                <w:sz w:val="20"/>
                <w:szCs w:val="20"/>
                <w:lang w:val="en-US"/>
              </w:rPr>
              <w:t>78.8%</w:t>
            </w:r>
          </w:p>
        </w:tc>
        <w:tc>
          <w:tcPr>
            <w:tcW w:w="0" w:type="auto"/>
          </w:tcPr>
          <w:p w14:paraId="53A2E17C" w14:textId="53E03EC8" w:rsidR="00B550CB" w:rsidRPr="000474CC" w:rsidRDefault="00B550CB" w:rsidP="00B550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n-US"/>
              </w:rPr>
            </w:pPr>
            <w:r>
              <w:rPr>
                <w:rFonts w:ascii="Arial" w:hAnsi="Arial" w:cs="Arial"/>
                <w:b/>
                <w:bCs/>
                <w:sz w:val="20"/>
                <w:szCs w:val="20"/>
                <w:lang w:val="en-US"/>
              </w:rPr>
              <w:t>79.1%</w:t>
            </w:r>
          </w:p>
        </w:tc>
        <w:tc>
          <w:tcPr>
            <w:tcW w:w="0" w:type="auto"/>
          </w:tcPr>
          <w:p w14:paraId="2AB140CB" w14:textId="25BC763E" w:rsidR="00B550CB" w:rsidRPr="00FA6CA7" w:rsidRDefault="00E92407" w:rsidP="00B550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n-US"/>
              </w:rPr>
            </w:pPr>
            <w:r>
              <w:rPr>
                <w:rFonts w:ascii="Arial" w:hAnsi="Arial" w:cs="Arial"/>
                <w:b/>
                <w:bCs/>
                <w:sz w:val="20"/>
                <w:szCs w:val="20"/>
                <w:lang w:val="en-US"/>
              </w:rPr>
              <w:t>84.7</w:t>
            </w:r>
            <w:r w:rsidR="0076233A">
              <w:rPr>
                <w:rFonts w:ascii="Arial" w:hAnsi="Arial" w:cs="Arial"/>
                <w:b/>
                <w:bCs/>
                <w:sz w:val="20"/>
                <w:szCs w:val="20"/>
                <w:lang w:val="en-US"/>
              </w:rPr>
              <w:t>%</w:t>
            </w:r>
          </w:p>
        </w:tc>
        <w:tc>
          <w:tcPr>
            <w:tcW w:w="784" w:type="dxa"/>
          </w:tcPr>
          <w:p w14:paraId="6D0F710D" w14:textId="6865FA6E" w:rsidR="00B550CB" w:rsidRPr="00FA6CA7" w:rsidRDefault="00EC4DE1" w:rsidP="00B550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n-US"/>
              </w:rPr>
            </w:pPr>
            <w:r>
              <w:rPr>
                <w:rFonts w:ascii="Arial" w:hAnsi="Arial" w:cs="Arial"/>
                <w:b/>
                <w:bCs/>
                <w:sz w:val="20"/>
                <w:szCs w:val="20"/>
                <w:lang w:val="en-US"/>
              </w:rPr>
              <w:t>92.2%</w:t>
            </w:r>
          </w:p>
        </w:tc>
        <w:tc>
          <w:tcPr>
            <w:tcW w:w="1428" w:type="dxa"/>
          </w:tcPr>
          <w:p w14:paraId="0471009A" w14:textId="50F59E75" w:rsidR="00B550CB" w:rsidRPr="00FA6CA7" w:rsidRDefault="00674418" w:rsidP="00B550C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2960F8C7">
              <w:rPr>
                <w:rFonts w:ascii="Arial" w:hAnsi="Arial" w:cs="Arial"/>
                <w:b/>
                <w:sz w:val="20"/>
                <w:szCs w:val="20"/>
              </w:rPr>
              <w:t>155</w:t>
            </w:r>
            <w:r w:rsidR="002452D0" w:rsidRPr="2960F8C7">
              <w:rPr>
                <w:rFonts w:ascii="Arial" w:hAnsi="Arial" w:cs="Arial"/>
                <w:b/>
                <w:sz w:val="20"/>
                <w:szCs w:val="20"/>
              </w:rPr>
              <w:t>.9%</w:t>
            </w:r>
            <w:r w:rsidR="0068204E" w:rsidRPr="2960F8C7">
              <w:rPr>
                <w:rFonts w:ascii="Arial" w:hAnsi="Arial" w:cs="Arial"/>
                <w:b/>
                <w:sz w:val="20"/>
                <w:szCs w:val="20"/>
              </w:rPr>
              <w:t>(40%)</w:t>
            </w:r>
          </w:p>
        </w:tc>
        <w:tc>
          <w:tcPr>
            <w:tcW w:w="1508" w:type="dxa"/>
          </w:tcPr>
          <w:p w14:paraId="7E30D79A" w14:textId="408014B1" w:rsidR="00B550CB" w:rsidRPr="00FA6CA7" w:rsidRDefault="0068204E" w:rsidP="00B550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n-US"/>
              </w:rPr>
            </w:pPr>
            <w:r>
              <w:rPr>
                <w:rFonts w:ascii="Arial" w:hAnsi="Arial" w:cs="Arial"/>
                <w:b/>
                <w:bCs/>
                <w:sz w:val="20"/>
                <w:szCs w:val="20"/>
                <w:lang w:val="en-US"/>
              </w:rPr>
              <w:t>156</w:t>
            </w:r>
            <w:r w:rsidR="007311AD">
              <w:rPr>
                <w:rFonts w:ascii="Arial" w:hAnsi="Arial" w:cs="Arial"/>
                <w:b/>
                <w:bCs/>
                <w:sz w:val="20"/>
                <w:szCs w:val="20"/>
                <w:lang w:val="en-US"/>
              </w:rPr>
              <w:t>.0</w:t>
            </w:r>
            <w:r>
              <w:rPr>
                <w:rFonts w:ascii="Arial" w:hAnsi="Arial" w:cs="Arial"/>
                <w:b/>
                <w:bCs/>
                <w:sz w:val="20"/>
                <w:szCs w:val="20"/>
                <w:lang w:val="en-US"/>
              </w:rPr>
              <w:t>% (</w:t>
            </w:r>
            <w:r w:rsidR="002F1B29">
              <w:rPr>
                <w:rFonts w:ascii="Arial" w:hAnsi="Arial" w:cs="Arial"/>
                <w:b/>
                <w:bCs/>
                <w:sz w:val="20"/>
                <w:szCs w:val="20"/>
                <w:lang w:val="en-US"/>
              </w:rPr>
              <w:t>40%</w:t>
            </w:r>
            <w:r>
              <w:rPr>
                <w:rFonts w:ascii="Arial" w:hAnsi="Arial" w:cs="Arial"/>
                <w:b/>
                <w:bCs/>
                <w:sz w:val="20"/>
                <w:szCs w:val="20"/>
                <w:lang w:val="en-US"/>
              </w:rPr>
              <w:t>)</w:t>
            </w:r>
          </w:p>
        </w:tc>
      </w:tr>
    </w:tbl>
    <w:p w14:paraId="027865D8" w14:textId="77777777" w:rsidR="009E6E84" w:rsidRDefault="009E6E84" w:rsidP="009E6E84">
      <w:pPr>
        <w:rPr>
          <w:lang w:val="en-US"/>
        </w:rPr>
      </w:pPr>
    </w:p>
    <w:p w14:paraId="37EC3BEA" w14:textId="7DE1361A" w:rsidR="00377F09" w:rsidRDefault="00ED4B85" w:rsidP="009E6E84">
      <w:pPr>
        <w:rPr>
          <w:lang w:val="en-US"/>
        </w:rPr>
      </w:pPr>
      <w:r>
        <w:rPr>
          <w:lang w:val="en-US"/>
        </w:rPr>
        <w:t xml:space="preserve">Efficiency of each of the </w:t>
      </w:r>
      <w:proofErr w:type="spellStart"/>
      <w:r>
        <w:rPr>
          <w:lang w:val="en-US"/>
        </w:rPr>
        <w:t>centre</w:t>
      </w:r>
      <w:r w:rsidR="00563774">
        <w:rPr>
          <w:lang w:val="en-US"/>
        </w:rPr>
        <w:t>’</w:t>
      </w:r>
      <w:r>
        <w:rPr>
          <w:lang w:val="en-US"/>
        </w:rPr>
        <w:t>s</w:t>
      </w:r>
      <w:proofErr w:type="spellEnd"/>
      <w:r>
        <w:rPr>
          <w:lang w:val="en-US"/>
        </w:rPr>
        <w:t xml:space="preserve"> was worked out using </w:t>
      </w:r>
      <w:r w:rsidR="00425EAE">
        <w:rPr>
          <w:lang w:val="en-US"/>
        </w:rPr>
        <w:t xml:space="preserve">the total heat and energy production in relation to the </w:t>
      </w:r>
      <w:r w:rsidR="00744066">
        <w:rPr>
          <w:lang w:val="en-US"/>
        </w:rPr>
        <w:t xml:space="preserve">total fuel consumption. </w:t>
      </w:r>
      <w:r w:rsidR="00653957">
        <w:rPr>
          <w:lang w:val="en-US"/>
        </w:rPr>
        <w:t xml:space="preserve">In </w:t>
      </w:r>
      <w:proofErr w:type="spellStart"/>
      <w:r w:rsidR="00653957">
        <w:rPr>
          <w:lang w:val="en-US"/>
        </w:rPr>
        <w:t>centre</w:t>
      </w:r>
      <w:proofErr w:type="spellEnd"/>
      <w:r w:rsidR="00653957">
        <w:rPr>
          <w:lang w:val="en-US"/>
        </w:rPr>
        <w:t xml:space="preserve"> 3 and 4 </w:t>
      </w:r>
      <w:proofErr w:type="gramStart"/>
      <w:r w:rsidR="00653957">
        <w:rPr>
          <w:lang w:val="en-US"/>
        </w:rPr>
        <w:t>it can be seen t</w:t>
      </w:r>
      <w:r w:rsidR="00295A6D">
        <w:rPr>
          <w:lang w:val="en-US"/>
        </w:rPr>
        <w:t>h</w:t>
      </w:r>
      <w:r w:rsidR="00653957">
        <w:rPr>
          <w:lang w:val="en-US"/>
        </w:rPr>
        <w:t>at the</w:t>
      </w:r>
      <w:proofErr w:type="gramEnd"/>
      <w:r w:rsidR="00653957">
        <w:rPr>
          <w:lang w:val="en-US"/>
        </w:rPr>
        <w:t xml:space="preserve"> energy production is reported as a minus value. This represents the fact the </w:t>
      </w:r>
      <w:r w:rsidR="005867B0">
        <w:rPr>
          <w:lang w:val="en-US"/>
        </w:rPr>
        <w:t xml:space="preserve">energy was imported from an </w:t>
      </w:r>
      <w:r w:rsidR="00762FA4">
        <w:rPr>
          <w:lang w:val="en-US"/>
        </w:rPr>
        <w:t>off-site</w:t>
      </w:r>
      <w:r w:rsidR="005867B0">
        <w:rPr>
          <w:lang w:val="en-US"/>
        </w:rPr>
        <w:t xml:space="preserve"> central </w:t>
      </w:r>
      <w:r w:rsidR="00DC6782">
        <w:rPr>
          <w:lang w:val="en-US"/>
        </w:rPr>
        <w:t xml:space="preserve">power plant. </w:t>
      </w:r>
      <w:r w:rsidR="00960407">
        <w:rPr>
          <w:lang w:val="en-US"/>
        </w:rPr>
        <w:t>The efficiency of this site is reported as 40% in the coursework information.</w:t>
      </w:r>
      <w:r w:rsidR="0032496D">
        <w:rPr>
          <w:lang w:val="en-US"/>
        </w:rPr>
        <w:t xml:space="preserve"> Centre 4 ther</w:t>
      </w:r>
      <w:r w:rsidR="00142789">
        <w:rPr>
          <w:lang w:val="en-US"/>
        </w:rPr>
        <w:t>e</w:t>
      </w:r>
      <w:r w:rsidR="0032496D">
        <w:rPr>
          <w:lang w:val="en-US"/>
        </w:rPr>
        <w:t xml:space="preserve">fore has two efficiency values reported. The 40% value is </w:t>
      </w:r>
      <w:r w:rsidR="005019A2">
        <w:rPr>
          <w:lang w:val="en-US"/>
        </w:rPr>
        <w:t xml:space="preserve">just that of the imported energy and the </w:t>
      </w:r>
      <w:r w:rsidR="0089473E">
        <w:rPr>
          <w:lang w:val="en-US"/>
        </w:rPr>
        <w:t>higher value represents t</w:t>
      </w:r>
      <w:r w:rsidR="0079708E">
        <w:rPr>
          <w:lang w:val="en-US"/>
        </w:rPr>
        <w:t xml:space="preserve">he </w:t>
      </w:r>
      <w:r w:rsidR="008D3EAF">
        <w:rPr>
          <w:lang w:val="en-US"/>
        </w:rPr>
        <w:t xml:space="preserve">values for both imported and produced energy and heat. </w:t>
      </w:r>
      <w:r w:rsidR="009D0751">
        <w:rPr>
          <w:lang w:val="en-US"/>
        </w:rPr>
        <w:t xml:space="preserve">The </w:t>
      </w:r>
      <w:proofErr w:type="spellStart"/>
      <w:r w:rsidR="001C0EF2">
        <w:rPr>
          <w:lang w:val="en-US"/>
        </w:rPr>
        <w:t>centre</w:t>
      </w:r>
      <w:proofErr w:type="spellEnd"/>
      <w:r w:rsidR="001C0EF2">
        <w:rPr>
          <w:lang w:val="en-US"/>
        </w:rPr>
        <w:t xml:space="preserve"> 4 efficiency values for </w:t>
      </w:r>
      <w:r w:rsidR="00CE55DD">
        <w:rPr>
          <w:lang w:val="en-US"/>
        </w:rPr>
        <w:t xml:space="preserve">without and with thermal storage are 155.9% and 156% respectively. </w:t>
      </w:r>
      <w:r w:rsidR="004B5B8A">
        <w:rPr>
          <w:lang w:val="en-US"/>
        </w:rPr>
        <w:t xml:space="preserve">In the context of ground source heat pumps these are feasible values. </w:t>
      </w:r>
      <w:r w:rsidR="00357387">
        <w:rPr>
          <w:lang w:val="en-US"/>
        </w:rPr>
        <w:t>It is reported in literature that</w:t>
      </w:r>
      <w:r w:rsidR="00F13358">
        <w:rPr>
          <w:lang w:val="en-US"/>
        </w:rPr>
        <w:t xml:space="preserve"> ground source heat pumps can have </w:t>
      </w:r>
      <w:r w:rsidR="00C03217">
        <w:rPr>
          <w:lang w:val="en-US"/>
        </w:rPr>
        <w:t xml:space="preserve">a coefficient </w:t>
      </w:r>
      <w:r w:rsidR="001110A1">
        <w:rPr>
          <w:lang w:val="en-US"/>
        </w:rPr>
        <w:t xml:space="preserve">of performance </w:t>
      </w:r>
      <w:r w:rsidR="008C052F">
        <w:rPr>
          <w:lang w:val="en-US"/>
        </w:rPr>
        <w:t xml:space="preserve">of </w:t>
      </w:r>
      <w:r w:rsidR="00226C8F">
        <w:rPr>
          <w:lang w:val="en-US"/>
        </w:rPr>
        <w:t>up to 4.5 [</w:t>
      </w:r>
      <w:r w:rsidR="002A7F56">
        <w:rPr>
          <w:lang w:val="en-US"/>
        </w:rPr>
        <w:t>2</w:t>
      </w:r>
      <w:r w:rsidR="002D5833">
        <w:rPr>
          <w:lang w:val="en-US"/>
        </w:rPr>
        <w:t>A</w:t>
      </w:r>
      <w:r w:rsidR="00627811">
        <w:rPr>
          <w:lang w:val="en-US"/>
        </w:rPr>
        <w:t>]</w:t>
      </w:r>
      <w:r w:rsidR="00226C8F">
        <w:rPr>
          <w:lang w:val="en-US"/>
        </w:rPr>
        <w:t>.</w:t>
      </w:r>
      <w:r w:rsidR="002B22CA">
        <w:rPr>
          <w:lang w:val="en-US"/>
        </w:rPr>
        <w:t xml:space="preserve"> </w:t>
      </w:r>
      <w:r w:rsidR="00E30204">
        <w:rPr>
          <w:lang w:val="en-US"/>
        </w:rPr>
        <w:t xml:space="preserve">This means that </w:t>
      </w:r>
      <w:r w:rsidR="007556B4">
        <w:rPr>
          <w:lang w:val="en-US"/>
        </w:rPr>
        <w:t xml:space="preserve">for each unit of electricity </w:t>
      </w:r>
      <w:r w:rsidR="002325CC">
        <w:rPr>
          <w:lang w:val="en-US"/>
        </w:rPr>
        <w:t>input</w:t>
      </w:r>
      <w:r w:rsidR="007556B4">
        <w:rPr>
          <w:lang w:val="en-US"/>
        </w:rPr>
        <w:t xml:space="preserve"> </w:t>
      </w:r>
      <w:r w:rsidR="003A41ED">
        <w:rPr>
          <w:lang w:val="en-US"/>
        </w:rPr>
        <w:t xml:space="preserve">4.5 units of heat are </w:t>
      </w:r>
      <w:r w:rsidR="002325CC">
        <w:rPr>
          <w:lang w:val="en-US"/>
        </w:rPr>
        <w:t>output</w:t>
      </w:r>
      <w:r w:rsidR="00824887">
        <w:rPr>
          <w:lang w:val="en-US"/>
        </w:rPr>
        <w:t xml:space="preserve">. This value could also be reported </w:t>
      </w:r>
      <w:r w:rsidR="005532B9">
        <w:rPr>
          <w:lang w:val="en-US"/>
        </w:rPr>
        <w:t xml:space="preserve">as </w:t>
      </w:r>
      <w:r w:rsidR="00DF63CE">
        <w:rPr>
          <w:lang w:val="en-US"/>
        </w:rPr>
        <w:t>an efficiency of 450%</w:t>
      </w:r>
      <w:r w:rsidR="00C215BF">
        <w:rPr>
          <w:lang w:val="en-US"/>
        </w:rPr>
        <w:t xml:space="preserve">. </w:t>
      </w:r>
      <w:r w:rsidR="00E769E5">
        <w:rPr>
          <w:lang w:val="en-US"/>
        </w:rPr>
        <w:t xml:space="preserve">It is appropriate to report these values </w:t>
      </w:r>
      <w:r w:rsidR="004937BD">
        <w:rPr>
          <w:lang w:val="en-US"/>
        </w:rPr>
        <w:t>as it demonstrates th</w:t>
      </w:r>
      <w:r w:rsidR="0055463D">
        <w:rPr>
          <w:lang w:val="en-US"/>
        </w:rPr>
        <w:t xml:space="preserve">at this </w:t>
      </w:r>
      <w:proofErr w:type="spellStart"/>
      <w:r w:rsidR="0055463D">
        <w:rPr>
          <w:lang w:val="en-US"/>
        </w:rPr>
        <w:t>centre</w:t>
      </w:r>
      <w:proofErr w:type="spellEnd"/>
      <w:r w:rsidR="0055463D">
        <w:rPr>
          <w:lang w:val="en-US"/>
        </w:rPr>
        <w:t xml:space="preserve"> does not require raw fuel input</w:t>
      </w:r>
      <w:r w:rsidR="00377834">
        <w:rPr>
          <w:lang w:val="en-US"/>
        </w:rPr>
        <w:t xml:space="preserve"> apart from the small amount of electricity imported</w:t>
      </w:r>
      <w:r w:rsidR="0055463D">
        <w:rPr>
          <w:lang w:val="en-US"/>
        </w:rPr>
        <w:t xml:space="preserve">. </w:t>
      </w:r>
      <w:r w:rsidR="006C1EE9">
        <w:rPr>
          <w:lang w:val="en-US"/>
        </w:rPr>
        <w:t xml:space="preserve">Centre 4 with thermal storage offers the best </w:t>
      </w:r>
      <w:r w:rsidR="00C62A08">
        <w:rPr>
          <w:lang w:val="en-US"/>
        </w:rPr>
        <w:t>efficiency</w:t>
      </w:r>
      <w:r w:rsidR="00663CA9">
        <w:rPr>
          <w:lang w:val="en-US"/>
        </w:rPr>
        <w:t xml:space="preserve">, marginally higher than the system without thermal storage. </w:t>
      </w:r>
      <w:r w:rsidR="00FD36EC">
        <w:rPr>
          <w:lang w:val="en-US"/>
        </w:rPr>
        <w:t xml:space="preserve">Centre 3 with thermal storage offers greater efficiency as it utilizes fewer </w:t>
      </w:r>
      <w:r w:rsidR="00D342AF">
        <w:rPr>
          <w:lang w:val="en-US"/>
        </w:rPr>
        <w:t xml:space="preserve">biomass boilers and more ground source heating. </w:t>
      </w:r>
      <w:r w:rsidR="00D54996">
        <w:rPr>
          <w:lang w:val="en-US"/>
        </w:rPr>
        <w:t xml:space="preserve">Centre 1 has the same efficiency for with and without thermal storage, as the same number of natural gas boilers are used. </w:t>
      </w:r>
      <w:r w:rsidR="00912EE6">
        <w:rPr>
          <w:lang w:val="en-US"/>
        </w:rPr>
        <w:t xml:space="preserve">Centre 2 has the poorest efficiency </w:t>
      </w:r>
      <w:r w:rsidR="00097B92">
        <w:rPr>
          <w:lang w:val="en-US"/>
        </w:rPr>
        <w:t xml:space="preserve">as it utilizes </w:t>
      </w:r>
      <w:proofErr w:type="gramStart"/>
      <w:r w:rsidR="00097B92">
        <w:rPr>
          <w:lang w:val="en-US"/>
        </w:rPr>
        <w:t>a large number of</w:t>
      </w:r>
      <w:proofErr w:type="gramEnd"/>
      <w:r w:rsidR="00097B92">
        <w:rPr>
          <w:lang w:val="en-US"/>
        </w:rPr>
        <w:t xml:space="preserve"> biomass boilers. </w:t>
      </w:r>
      <w:r w:rsidR="006852A0">
        <w:rPr>
          <w:lang w:val="en-US"/>
        </w:rPr>
        <w:t xml:space="preserve">In this </w:t>
      </w:r>
      <w:proofErr w:type="spellStart"/>
      <w:r w:rsidR="006852A0">
        <w:rPr>
          <w:lang w:val="en-US"/>
        </w:rPr>
        <w:t>centre</w:t>
      </w:r>
      <w:proofErr w:type="spellEnd"/>
      <w:r w:rsidR="006852A0">
        <w:rPr>
          <w:lang w:val="en-US"/>
        </w:rPr>
        <w:t xml:space="preserve"> the </w:t>
      </w:r>
      <w:r w:rsidR="00FA11ED">
        <w:rPr>
          <w:lang w:val="en-US"/>
        </w:rPr>
        <w:t xml:space="preserve">system </w:t>
      </w:r>
      <w:r w:rsidR="00255409">
        <w:rPr>
          <w:lang w:val="en-US"/>
        </w:rPr>
        <w:t xml:space="preserve">with thermal storage has </w:t>
      </w:r>
      <w:r w:rsidR="00E36955">
        <w:rPr>
          <w:lang w:val="en-US"/>
        </w:rPr>
        <w:t>0.</w:t>
      </w:r>
      <w:r w:rsidR="00067F34">
        <w:rPr>
          <w:lang w:val="en-US"/>
        </w:rPr>
        <w:t xml:space="preserve">3% improvement on its efficiency than </w:t>
      </w:r>
      <w:r w:rsidR="007311AD">
        <w:rPr>
          <w:lang w:val="en-US"/>
        </w:rPr>
        <w:t xml:space="preserve">without thermal storage. </w:t>
      </w:r>
      <w:r w:rsidR="00B572FC">
        <w:rPr>
          <w:lang w:val="en-US"/>
        </w:rPr>
        <w:t xml:space="preserve">Therefore </w:t>
      </w:r>
      <w:proofErr w:type="spellStart"/>
      <w:r w:rsidR="00B572FC">
        <w:rPr>
          <w:lang w:val="en-US"/>
        </w:rPr>
        <w:t>centre</w:t>
      </w:r>
      <w:proofErr w:type="spellEnd"/>
      <w:r w:rsidR="00B572FC">
        <w:rPr>
          <w:lang w:val="en-US"/>
        </w:rPr>
        <w:t xml:space="preserve"> 4</w:t>
      </w:r>
      <w:r w:rsidR="00B76381">
        <w:rPr>
          <w:lang w:val="en-US"/>
        </w:rPr>
        <w:t xml:space="preserve"> with thermal storage</w:t>
      </w:r>
      <w:r w:rsidR="00B572FC">
        <w:rPr>
          <w:lang w:val="en-US"/>
        </w:rPr>
        <w:t xml:space="preserve"> is the best </w:t>
      </w:r>
      <w:r w:rsidR="00DF471F">
        <w:rPr>
          <w:lang w:val="en-US"/>
        </w:rPr>
        <w:t>choice in terms of efficiency</w:t>
      </w:r>
      <w:r w:rsidR="006B0FF5">
        <w:rPr>
          <w:lang w:val="en-US"/>
        </w:rPr>
        <w:t>.</w:t>
      </w:r>
    </w:p>
    <w:p w14:paraId="6B7AA119" w14:textId="77777777" w:rsidR="00377F09" w:rsidRDefault="00377F09" w:rsidP="009E6E84">
      <w:pPr>
        <w:rPr>
          <w:lang w:val="en-US"/>
        </w:rPr>
      </w:pPr>
    </w:p>
    <w:p w14:paraId="1CA2A0FA" w14:textId="77777777" w:rsidR="002414E1" w:rsidRDefault="002414E1" w:rsidP="009E6E84">
      <w:pPr>
        <w:rPr>
          <w:lang w:val="en-US"/>
        </w:rPr>
      </w:pPr>
    </w:p>
    <w:p w14:paraId="5BC746FC" w14:textId="77777777" w:rsidR="002414E1" w:rsidRDefault="002414E1" w:rsidP="009E6E84">
      <w:pPr>
        <w:rPr>
          <w:lang w:val="en-US"/>
        </w:rPr>
      </w:pPr>
    </w:p>
    <w:p w14:paraId="6A8B88A1" w14:textId="77777777" w:rsidR="002414E1" w:rsidRPr="009E6E84" w:rsidRDefault="002414E1" w:rsidP="009E6E84">
      <w:pPr>
        <w:rPr>
          <w:lang w:val="en-US"/>
        </w:rPr>
      </w:pPr>
    </w:p>
    <w:p w14:paraId="79C2E3B3" w14:textId="2244438D" w:rsidR="00A21E50" w:rsidRDefault="00A21E50" w:rsidP="00A21E50">
      <w:pPr>
        <w:pStyle w:val="Heading2"/>
        <w:rPr>
          <w:rFonts w:ascii="Arial" w:hAnsi="Arial" w:cs="Arial"/>
          <w:color w:val="auto"/>
          <w:lang w:val="en-US"/>
        </w:rPr>
      </w:pPr>
      <w:r>
        <w:rPr>
          <w:rFonts w:ascii="Arial" w:hAnsi="Arial" w:cs="Arial"/>
          <w:color w:val="auto"/>
          <w:lang w:val="en-US"/>
        </w:rPr>
        <w:lastRenderedPageBreak/>
        <w:t>2</w:t>
      </w:r>
      <w:r w:rsidRPr="00A21E50">
        <w:rPr>
          <w:rFonts w:ascii="Arial" w:hAnsi="Arial" w:cs="Arial"/>
          <w:color w:val="auto"/>
          <w:lang w:val="en-US"/>
        </w:rPr>
        <w:t>.3 CO</w:t>
      </w:r>
      <w:r w:rsidRPr="00A21E50">
        <w:rPr>
          <w:rFonts w:ascii="Arial" w:hAnsi="Arial" w:cs="Arial"/>
          <w:color w:val="auto"/>
          <w:vertAlign w:val="subscript"/>
          <w:lang w:val="en-US"/>
        </w:rPr>
        <w:t>2</w:t>
      </w:r>
      <w:r w:rsidRPr="00A21E50">
        <w:rPr>
          <w:rFonts w:ascii="Arial" w:hAnsi="Arial" w:cs="Arial"/>
          <w:color w:val="auto"/>
          <w:lang w:val="en-US"/>
        </w:rPr>
        <w:t xml:space="preserve"> Emissions</w:t>
      </w:r>
    </w:p>
    <w:p w14:paraId="59DB07D4" w14:textId="77777777" w:rsidR="009E6E84" w:rsidRDefault="009E6E84" w:rsidP="009E6E84">
      <w:pPr>
        <w:rPr>
          <w:lang w:val="en-US"/>
        </w:rPr>
      </w:pPr>
    </w:p>
    <w:p w14:paraId="70A37089" w14:textId="1F0CB63E" w:rsidR="00380035" w:rsidRDefault="00380035" w:rsidP="00380035">
      <w:pPr>
        <w:pStyle w:val="Caption"/>
        <w:keepNext/>
      </w:pPr>
      <w:r>
        <w:t>Table 2.3 Table showing comparison of</w:t>
      </w:r>
      <w:r w:rsidR="00D42BD7">
        <w:t xml:space="preserve"> centre</w:t>
      </w:r>
      <w:r>
        <w:t xml:space="preserve"> emissions</w:t>
      </w:r>
    </w:p>
    <w:tbl>
      <w:tblPr>
        <w:tblStyle w:val="GridTable2-Accent2"/>
        <w:tblW w:w="0" w:type="auto"/>
        <w:tblLook w:val="04A0" w:firstRow="1" w:lastRow="0" w:firstColumn="1" w:lastColumn="0" w:noHBand="0" w:noVBand="1"/>
      </w:tblPr>
      <w:tblGrid>
        <w:gridCol w:w="1862"/>
        <w:gridCol w:w="962"/>
        <w:gridCol w:w="829"/>
        <w:gridCol w:w="962"/>
        <w:gridCol w:w="829"/>
        <w:gridCol w:w="962"/>
        <w:gridCol w:w="829"/>
        <w:gridCol w:w="962"/>
        <w:gridCol w:w="829"/>
      </w:tblGrid>
      <w:tr w:rsidR="00E0338B" w14:paraId="6EC94FE4" w14:textId="77777777" w:rsidTr="00E03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8CC88E" w14:textId="77777777" w:rsidR="00E0338B" w:rsidRDefault="00E0338B">
            <w:pPr>
              <w:jc w:val="both"/>
              <w:rPr>
                <w:rFonts w:ascii="Arial" w:hAnsi="Arial" w:cs="Arial"/>
                <w:lang w:val="en-US"/>
              </w:rPr>
            </w:pPr>
          </w:p>
        </w:tc>
        <w:tc>
          <w:tcPr>
            <w:tcW w:w="0" w:type="auto"/>
            <w:gridSpan w:val="2"/>
          </w:tcPr>
          <w:p w14:paraId="35F6E47A" w14:textId="77777777" w:rsidR="00E0338B" w:rsidRDefault="00E0338B" w:rsidP="00C87B4F">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1</w:t>
            </w:r>
          </w:p>
        </w:tc>
        <w:tc>
          <w:tcPr>
            <w:tcW w:w="0" w:type="auto"/>
            <w:gridSpan w:val="2"/>
          </w:tcPr>
          <w:p w14:paraId="5BA7DD95" w14:textId="77777777" w:rsidR="00E0338B" w:rsidRDefault="00E0338B" w:rsidP="00C87B4F">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2</w:t>
            </w:r>
          </w:p>
        </w:tc>
        <w:tc>
          <w:tcPr>
            <w:tcW w:w="0" w:type="auto"/>
            <w:gridSpan w:val="2"/>
          </w:tcPr>
          <w:p w14:paraId="51EC7EFC" w14:textId="77777777" w:rsidR="00E0338B" w:rsidRDefault="00E0338B" w:rsidP="00C87B4F">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3</w:t>
            </w:r>
          </w:p>
        </w:tc>
        <w:tc>
          <w:tcPr>
            <w:tcW w:w="0" w:type="auto"/>
            <w:gridSpan w:val="2"/>
          </w:tcPr>
          <w:p w14:paraId="78D06BED" w14:textId="77777777" w:rsidR="00E0338B" w:rsidRDefault="00E0338B" w:rsidP="00C87B4F">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4</w:t>
            </w:r>
          </w:p>
        </w:tc>
      </w:tr>
      <w:tr w:rsidR="00E0338B" w14:paraId="2F073889" w14:textId="77777777" w:rsidTr="00E03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0AD424" w14:textId="77777777" w:rsidR="00E0338B" w:rsidRDefault="00E0338B">
            <w:pPr>
              <w:jc w:val="both"/>
              <w:rPr>
                <w:rFonts w:ascii="Arial" w:hAnsi="Arial" w:cs="Arial"/>
                <w:lang w:val="en-US"/>
              </w:rPr>
            </w:pPr>
          </w:p>
        </w:tc>
        <w:tc>
          <w:tcPr>
            <w:tcW w:w="0" w:type="auto"/>
          </w:tcPr>
          <w:p w14:paraId="06793BBA" w14:textId="77777777" w:rsidR="00E0338B" w:rsidRDefault="00E0338B" w:rsidP="00C87B4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73F50F75" w14:textId="77777777" w:rsidR="00E0338B" w:rsidRDefault="00E0338B" w:rsidP="00C87B4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0" w:type="auto"/>
          </w:tcPr>
          <w:p w14:paraId="1B5EE0E2" w14:textId="77777777" w:rsidR="00E0338B" w:rsidRDefault="00E0338B" w:rsidP="00C87B4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21E60ECD" w14:textId="77777777" w:rsidR="00E0338B" w:rsidRDefault="00E0338B" w:rsidP="00C87B4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0" w:type="auto"/>
          </w:tcPr>
          <w:p w14:paraId="11D29A01" w14:textId="77777777" w:rsidR="00E0338B" w:rsidRDefault="00E0338B" w:rsidP="00C87B4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576ACF6F" w14:textId="77777777" w:rsidR="00E0338B" w:rsidRDefault="00E0338B" w:rsidP="00C87B4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0" w:type="auto"/>
          </w:tcPr>
          <w:p w14:paraId="37A4C292" w14:textId="77777777" w:rsidR="00E0338B" w:rsidRDefault="00E0338B" w:rsidP="00C87B4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46C92E6F" w14:textId="77777777" w:rsidR="00E0338B" w:rsidRDefault="00E0338B" w:rsidP="00C87B4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r>
      <w:tr w:rsidR="002D51EC" w:rsidRPr="000474CC" w14:paraId="3AD8C3D5" w14:textId="77777777">
        <w:tc>
          <w:tcPr>
            <w:cnfStyle w:val="001000000000" w:firstRow="0" w:lastRow="0" w:firstColumn="1" w:lastColumn="0" w:oddVBand="0" w:evenVBand="0" w:oddHBand="0" w:evenHBand="0" w:firstRowFirstColumn="0" w:firstRowLastColumn="0" w:lastRowFirstColumn="0" w:lastRowLastColumn="0"/>
            <w:tcW w:w="0" w:type="auto"/>
          </w:tcPr>
          <w:p w14:paraId="43109BF0" w14:textId="77777777" w:rsidR="002D51EC" w:rsidRDefault="002D51EC" w:rsidP="002D51EC">
            <w:pPr>
              <w:jc w:val="both"/>
              <w:rPr>
                <w:rFonts w:ascii="Arial" w:hAnsi="Arial" w:cs="Arial"/>
                <w:lang w:val="en-US"/>
              </w:rPr>
            </w:pPr>
            <w:r>
              <w:rPr>
                <w:rFonts w:ascii="Arial" w:hAnsi="Arial" w:cs="Arial"/>
                <w:lang w:val="en-US"/>
              </w:rPr>
              <w:t>Fuel Emissions, t/</w:t>
            </w:r>
            <w:proofErr w:type="spellStart"/>
            <w:r>
              <w:rPr>
                <w:rFonts w:ascii="Arial" w:hAnsi="Arial" w:cs="Arial"/>
                <w:lang w:val="en-US"/>
              </w:rPr>
              <w:t>yr</w:t>
            </w:r>
            <w:proofErr w:type="spellEnd"/>
          </w:p>
        </w:tc>
        <w:tc>
          <w:tcPr>
            <w:tcW w:w="0" w:type="auto"/>
            <w:vAlign w:val="center"/>
          </w:tcPr>
          <w:p w14:paraId="6F3B1A8E" w14:textId="1E744DC5"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57,951</w:t>
            </w:r>
          </w:p>
        </w:tc>
        <w:tc>
          <w:tcPr>
            <w:tcW w:w="0" w:type="auto"/>
            <w:vAlign w:val="center"/>
          </w:tcPr>
          <w:p w14:paraId="4976A7A8" w14:textId="5E2326DD"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55,875</w:t>
            </w:r>
          </w:p>
        </w:tc>
        <w:tc>
          <w:tcPr>
            <w:tcW w:w="0" w:type="auto"/>
            <w:vAlign w:val="center"/>
          </w:tcPr>
          <w:p w14:paraId="680AAB6D" w14:textId="00CF5622"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19,023</w:t>
            </w:r>
          </w:p>
        </w:tc>
        <w:tc>
          <w:tcPr>
            <w:tcW w:w="0" w:type="auto"/>
            <w:vAlign w:val="center"/>
          </w:tcPr>
          <w:p w14:paraId="7C5F54CD" w14:textId="12E7A712"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20,232</w:t>
            </w:r>
          </w:p>
        </w:tc>
        <w:tc>
          <w:tcPr>
            <w:tcW w:w="0" w:type="auto"/>
            <w:vAlign w:val="center"/>
          </w:tcPr>
          <w:p w14:paraId="7045455D" w14:textId="7340CCA1"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10,449</w:t>
            </w:r>
          </w:p>
        </w:tc>
        <w:tc>
          <w:tcPr>
            <w:tcW w:w="0" w:type="auto"/>
            <w:vAlign w:val="center"/>
          </w:tcPr>
          <w:p w14:paraId="2C82FB98" w14:textId="21A53E29"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9,031</w:t>
            </w:r>
          </w:p>
        </w:tc>
        <w:tc>
          <w:tcPr>
            <w:tcW w:w="0" w:type="auto"/>
            <w:vAlign w:val="center"/>
          </w:tcPr>
          <w:p w14:paraId="37FAC4F8" w14:textId="5F315163"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0</w:t>
            </w:r>
          </w:p>
        </w:tc>
        <w:tc>
          <w:tcPr>
            <w:tcW w:w="0" w:type="auto"/>
            <w:vAlign w:val="center"/>
          </w:tcPr>
          <w:p w14:paraId="2A633443" w14:textId="0DA00AFC"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0</w:t>
            </w:r>
          </w:p>
        </w:tc>
      </w:tr>
      <w:tr w:rsidR="002D51EC" w:rsidRPr="000474CC" w14:paraId="213EE5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DDA5E3" w14:textId="77777777" w:rsidR="002D51EC" w:rsidRDefault="002D51EC" w:rsidP="002D51EC">
            <w:pPr>
              <w:jc w:val="both"/>
              <w:rPr>
                <w:rFonts w:ascii="Arial" w:hAnsi="Arial" w:cs="Arial"/>
                <w:lang w:val="en-US"/>
              </w:rPr>
            </w:pPr>
            <w:r>
              <w:rPr>
                <w:rFonts w:ascii="Arial" w:hAnsi="Arial" w:cs="Arial"/>
                <w:lang w:val="en-US"/>
              </w:rPr>
              <w:t>Emissions Credit, t/</w:t>
            </w:r>
            <w:proofErr w:type="spellStart"/>
            <w:r>
              <w:rPr>
                <w:rFonts w:ascii="Arial" w:hAnsi="Arial" w:cs="Arial"/>
                <w:lang w:val="en-US"/>
              </w:rPr>
              <w:t>yr</w:t>
            </w:r>
            <w:proofErr w:type="spellEnd"/>
            <w:r>
              <w:rPr>
                <w:rFonts w:ascii="Arial" w:hAnsi="Arial" w:cs="Arial"/>
                <w:lang w:val="en-US"/>
              </w:rPr>
              <w:t xml:space="preserve"> </w:t>
            </w:r>
          </w:p>
        </w:tc>
        <w:tc>
          <w:tcPr>
            <w:tcW w:w="0" w:type="auto"/>
            <w:vAlign w:val="center"/>
          </w:tcPr>
          <w:p w14:paraId="5A31B155" w14:textId="6ED84868"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w:t>
            </w:r>
          </w:p>
        </w:tc>
        <w:tc>
          <w:tcPr>
            <w:tcW w:w="0" w:type="auto"/>
            <w:vAlign w:val="center"/>
          </w:tcPr>
          <w:p w14:paraId="3F6CE8BD" w14:textId="0596E4EC"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w:t>
            </w:r>
          </w:p>
        </w:tc>
        <w:tc>
          <w:tcPr>
            <w:tcW w:w="0" w:type="auto"/>
            <w:vAlign w:val="center"/>
          </w:tcPr>
          <w:p w14:paraId="502972DA" w14:textId="2D280C4D"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w:t>
            </w:r>
          </w:p>
        </w:tc>
        <w:tc>
          <w:tcPr>
            <w:tcW w:w="0" w:type="auto"/>
            <w:vAlign w:val="center"/>
          </w:tcPr>
          <w:p w14:paraId="6127E704" w14:textId="5C01113D"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w:t>
            </w:r>
          </w:p>
        </w:tc>
        <w:tc>
          <w:tcPr>
            <w:tcW w:w="0" w:type="auto"/>
            <w:vAlign w:val="center"/>
          </w:tcPr>
          <w:p w14:paraId="52D66BC7" w14:textId="17F73234"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w:t>
            </w:r>
          </w:p>
        </w:tc>
        <w:tc>
          <w:tcPr>
            <w:tcW w:w="0" w:type="auto"/>
            <w:vAlign w:val="center"/>
          </w:tcPr>
          <w:p w14:paraId="06F19DA5" w14:textId="5B4E723A"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w:t>
            </w:r>
          </w:p>
        </w:tc>
        <w:tc>
          <w:tcPr>
            <w:tcW w:w="0" w:type="auto"/>
            <w:vAlign w:val="center"/>
          </w:tcPr>
          <w:p w14:paraId="7E396914" w14:textId="020C2FFD"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w:t>
            </w:r>
          </w:p>
        </w:tc>
        <w:tc>
          <w:tcPr>
            <w:tcW w:w="0" w:type="auto"/>
            <w:vAlign w:val="center"/>
          </w:tcPr>
          <w:p w14:paraId="7B810F8F" w14:textId="4FD225E9"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w:t>
            </w:r>
          </w:p>
        </w:tc>
      </w:tr>
      <w:tr w:rsidR="002D51EC" w:rsidRPr="000474CC" w14:paraId="7664EDA6" w14:textId="77777777">
        <w:tc>
          <w:tcPr>
            <w:cnfStyle w:val="001000000000" w:firstRow="0" w:lastRow="0" w:firstColumn="1" w:lastColumn="0" w:oddVBand="0" w:evenVBand="0" w:oddHBand="0" w:evenHBand="0" w:firstRowFirstColumn="0" w:firstRowLastColumn="0" w:lastRowFirstColumn="0" w:lastRowLastColumn="0"/>
            <w:tcW w:w="0" w:type="auto"/>
          </w:tcPr>
          <w:p w14:paraId="04F15FAD" w14:textId="77777777" w:rsidR="002D51EC" w:rsidRPr="005975FD" w:rsidRDefault="002D51EC" w:rsidP="002D51EC">
            <w:pPr>
              <w:jc w:val="both"/>
              <w:rPr>
                <w:rFonts w:ascii="Arial" w:hAnsi="Arial" w:cs="Arial"/>
                <w:b w:val="0"/>
                <w:bCs w:val="0"/>
                <w:lang w:val="en-US"/>
              </w:rPr>
            </w:pPr>
            <w:r>
              <w:rPr>
                <w:rFonts w:ascii="Arial" w:hAnsi="Arial" w:cs="Arial"/>
                <w:lang w:val="en-US"/>
              </w:rPr>
              <w:t>Emissions Debit, t/</w:t>
            </w:r>
            <w:proofErr w:type="spellStart"/>
            <w:r>
              <w:rPr>
                <w:rFonts w:ascii="Arial" w:hAnsi="Arial" w:cs="Arial"/>
                <w:lang w:val="en-US"/>
              </w:rPr>
              <w:t>yr</w:t>
            </w:r>
            <w:proofErr w:type="spellEnd"/>
          </w:p>
        </w:tc>
        <w:tc>
          <w:tcPr>
            <w:tcW w:w="0" w:type="auto"/>
            <w:vAlign w:val="bottom"/>
          </w:tcPr>
          <w:p w14:paraId="3AF0293E" w14:textId="7A5EAB10"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36,491</w:t>
            </w:r>
          </w:p>
        </w:tc>
        <w:tc>
          <w:tcPr>
            <w:tcW w:w="0" w:type="auto"/>
            <w:vAlign w:val="bottom"/>
          </w:tcPr>
          <w:p w14:paraId="2A6B0E9C" w14:textId="08D8F626"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36,491</w:t>
            </w:r>
          </w:p>
        </w:tc>
        <w:tc>
          <w:tcPr>
            <w:tcW w:w="0" w:type="auto"/>
            <w:vAlign w:val="bottom"/>
          </w:tcPr>
          <w:p w14:paraId="681C3D67" w14:textId="746CB76B"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36,491</w:t>
            </w:r>
          </w:p>
        </w:tc>
        <w:tc>
          <w:tcPr>
            <w:tcW w:w="0" w:type="auto"/>
            <w:vAlign w:val="bottom"/>
          </w:tcPr>
          <w:p w14:paraId="1E6C843E" w14:textId="2FFF37BD"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36,491</w:t>
            </w:r>
          </w:p>
        </w:tc>
        <w:tc>
          <w:tcPr>
            <w:tcW w:w="0" w:type="auto"/>
            <w:vAlign w:val="bottom"/>
          </w:tcPr>
          <w:p w14:paraId="441A009C" w14:textId="014DB628"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41,973</w:t>
            </w:r>
          </w:p>
        </w:tc>
        <w:tc>
          <w:tcPr>
            <w:tcW w:w="0" w:type="auto"/>
            <w:vAlign w:val="bottom"/>
          </w:tcPr>
          <w:p w14:paraId="34964274" w14:textId="6B80F1E9"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47,451</w:t>
            </w:r>
          </w:p>
        </w:tc>
        <w:tc>
          <w:tcPr>
            <w:tcW w:w="0" w:type="auto"/>
            <w:vAlign w:val="bottom"/>
          </w:tcPr>
          <w:p w14:paraId="0380378F" w14:textId="2899BB67"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80,463</w:t>
            </w:r>
          </w:p>
        </w:tc>
        <w:tc>
          <w:tcPr>
            <w:tcW w:w="0" w:type="auto"/>
            <w:vAlign w:val="bottom"/>
          </w:tcPr>
          <w:p w14:paraId="68E00D23" w14:textId="4C05369B"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79,240</w:t>
            </w:r>
          </w:p>
        </w:tc>
      </w:tr>
      <w:tr w:rsidR="002D51EC" w:rsidRPr="000474CC" w14:paraId="11CE2F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FDF5C3" w14:textId="77777777" w:rsidR="002D51EC" w:rsidRPr="005975FD" w:rsidRDefault="002D51EC" w:rsidP="002D51EC">
            <w:pPr>
              <w:jc w:val="both"/>
              <w:rPr>
                <w:rFonts w:ascii="Arial" w:hAnsi="Arial" w:cs="Arial"/>
                <w:b w:val="0"/>
                <w:bCs w:val="0"/>
                <w:lang w:val="en-US"/>
              </w:rPr>
            </w:pPr>
            <w:r>
              <w:rPr>
                <w:rFonts w:ascii="Arial" w:hAnsi="Arial" w:cs="Arial"/>
                <w:lang w:val="en-US"/>
              </w:rPr>
              <w:t>Global CO</w:t>
            </w:r>
            <w:r>
              <w:rPr>
                <w:rFonts w:ascii="Arial" w:hAnsi="Arial" w:cs="Arial"/>
                <w:vertAlign w:val="subscript"/>
                <w:lang w:val="en-US"/>
              </w:rPr>
              <w:t xml:space="preserve">2 </w:t>
            </w:r>
            <w:r>
              <w:rPr>
                <w:rFonts w:ascii="Arial" w:hAnsi="Arial" w:cs="Arial"/>
                <w:lang w:val="en-US"/>
              </w:rPr>
              <w:t>Emissions, t/</w:t>
            </w:r>
            <w:proofErr w:type="spellStart"/>
            <w:r>
              <w:rPr>
                <w:rFonts w:ascii="Arial" w:hAnsi="Arial" w:cs="Arial"/>
                <w:lang w:val="en-US"/>
              </w:rPr>
              <w:t>yr</w:t>
            </w:r>
            <w:proofErr w:type="spellEnd"/>
            <w:r>
              <w:rPr>
                <w:rFonts w:ascii="Arial" w:hAnsi="Arial" w:cs="Arial"/>
                <w:lang w:val="en-US"/>
              </w:rPr>
              <w:t xml:space="preserve"> </w:t>
            </w:r>
          </w:p>
        </w:tc>
        <w:tc>
          <w:tcPr>
            <w:tcW w:w="0" w:type="auto"/>
            <w:vAlign w:val="center"/>
          </w:tcPr>
          <w:p w14:paraId="61CA0870" w14:textId="1CD56EFD"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94,442</w:t>
            </w:r>
          </w:p>
        </w:tc>
        <w:tc>
          <w:tcPr>
            <w:tcW w:w="0" w:type="auto"/>
            <w:vAlign w:val="center"/>
          </w:tcPr>
          <w:p w14:paraId="1EB29F49" w14:textId="0667BD11"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92,366</w:t>
            </w:r>
          </w:p>
        </w:tc>
        <w:tc>
          <w:tcPr>
            <w:tcW w:w="0" w:type="auto"/>
            <w:vAlign w:val="center"/>
          </w:tcPr>
          <w:p w14:paraId="45956AE4" w14:textId="09C57A39"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55,514</w:t>
            </w:r>
          </w:p>
        </w:tc>
        <w:tc>
          <w:tcPr>
            <w:tcW w:w="0" w:type="auto"/>
            <w:vAlign w:val="center"/>
          </w:tcPr>
          <w:p w14:paraId="10328F96" w14:textId="6D0A1AAF"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56,723</w:t>
            </w:r>
          </w:p>
        </w:tc>
        <w:tc>
          <w:tcPr>
            <w:tcW w:w="0" w:type="auto"/>
            <w:vAlign w:val="center"/>
          </w:tcPr>
          <w:p w14:paraId="7EBB3066" w14:textId="1D51D807"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52,422</w:t>
            </w:r>
          </w:p>
        </w:tc>
        <w:tc>
          <w:tcPr>
            <w:tcW w:w="0" w:type="auto"/>
            <w:vAlign w:val="center"/>
          </w:tcPr>
          <w:p w14:paraId="6E3CC11F" w14:textId="4CCD657D"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56,482</w:t>
            </w:r>
          </w:p>
        </w:tc>
        <w:tc>
          <w:tcPr>
            <w:tcW w:w="0" w:type="auto"/>
            <w:vAlign w:val="center"/>
          </w:tcPr>
          <w:p w14:paraId="2BC9BD12" w14:textId="2CB724A1"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80,463</w:t>
            </w:r>
          </w:p>
        </w:tc>
        <w:tc>
          <w:tcPr>
            <w:tcW w:w="0" w:type="auto"/>
            <w:vAlign w:val="center"/>
          </w:tcPr>
          <w:p w14:paraId="75672A49" w14:textId="7F0CC5C6"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79,240</w:t>
            </w:r>
          </w:p>
        </w:tc>
      </w:tr>
      <w:tr w:rsidR="002D51EC" w:rsidRPr="000474CC" w14:paraId="12046B04" w14:textId="77777777">
        <w:tc>
          <w:tcPr>
            <w:cnfStyle w:val="001000000000" w:firstRow="0" w:lastRow="0" w:firstColumn="1" w:lastColumn="0" w:oddVBand="0" w:evenVBand="0" w:oddHBand="0" w:evenHBand="0" w:firstRowFirstColumn="0" w:firstRowLastColumn="0" w:lastRowFirstColumn="0" w:lastRowLastColumn="0"/>
            <w:tcW w:w="0" w:type="auto"/>
          </w:tcPr>
          <w:p w14:paraId="2DEFDB5E" w14:textId="77777777" w:rsidR="002D51EC" w:rsidRPr="005975FD" w:rsidRDefault="002D51EC" w:rsidP="002D51EC">
            <w:pPr>
              <w:jc w:val="both"/>
              <w:rPr>
                <w:rFonts w:ascii="Arial" w:hAnsi="Arial" w:cs="Arial"/>
                <w:b w:val="0"/>
                <w:bCs w:val="0"/>
                <w:lang w:val="en-US"/>
              </w:rPr>
            </w:pPr>
            <w:r>
              <w:rPr>
                <w:rFonts w:ascii="Arial" w:hAnsi="Arial" w:cs="Arial"/>
                <w:lang w:val="en-US"/>
              </w:rPr>
              <w:t>Percentage concerning Baseline Emissions, %</w:t>
            </w:r>
          </w:p>
        </w:tc>
        <w:tc>
          <w:tcPr>
            <w:tcW w:w="0" w:type="auto"/>
            <w:vAlign w:val="center"/>
          </w:tcPr>
          <w:p w14:paraId="65BF703A" w14:textId="430FA239"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177</w:t>
            </w:r>
          </w:p>
        </w:tc>
        <w:tc>
          <w:tcPr>
            <w:tcW w:w="0" w:type="auto"/>
            <w:vAlign w:val="center"/>
          </w:tcPr>
          <w:p w14:paraId="7C413B0E" w14:textId="54CCDD90"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173</w:t>
            </w:r>
          </w:p>
        </w:tc>
        <w:tc>
          <w:tcPr>
            <w:tcW w:w="0" w:type="auto"/>
            <w:vAlign w:val="center"/>
          </w:tcPr>
          <w:p w14:paraId="6D838E0E" w14:textId="77EE9F9D"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104</w:t>
            </w:r>
          </w:p>
        </w:tc>
        <w:tc>
          <w:tcPr>
            <w:tcW w:w="0" w:type="auto"/>
            <w:vAlign w:val="center"/>
          </w:tcPr>
          <w:p w14:paraId="6AEDA698" w14:textId="37AEA14A"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106</w:t>
            </w:r>
          </w:p>
        </w:tc>
        <w:tc>
          <w:tcPr>
            <w:tcW w:w="0" w:type="auto"/>
            <w:vAlign w:val="center"/>
          </w:tcPr>
          <w:p w14:paraId="3A1D0AA2" w14:textId="67D9408F"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98</w:t>
            </w:r>
          </w:p>
        </w:tc>
        <w:tc>
          <w:tcPr>
            <w:tcW w:w="0" w:type="auto"/>
            <w:vAlign w:val="center"/>
          </w:tcPr>
          <w:p w14:paraId="072DB49C" w14:textId="7EBB5156"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106</w:t>
            </w:r>
          </w:p>
        </w:tc>
        <w:tc>
          <w:tcPr>
            <w:tcW w:w="0" w:type="auto"/>
            <w:vAlign w:val="center"/>
          </w:tcPr>
          <w:p w14:paraId="7F766A48" w14:textId="0905068A"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150</w:t>
            </w:r>
          </w:p>
        </w:tc>
        <w:tc>
          <w:tcPr>
            <w:tcW w:w="0" w:type="auto"/>
            <w:vAlign w:val="center"/>
          </w:tcPr>
          <w:p w14:paraId="7CD85366" w14:textId="280C4B98" w:rsidR="002D51EC" w:rsidRPr="000474CC" w:rsidRDefault="002D51EC" w:rsidP="002D51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Calibri" w:hAnsi="Calibri" w:cs="Calibri"/>
              </w:rPr>
              <w:t>148</w:t>
            </w:r>
          </w:p>
        </w:tc>
      </w:tr>
      <w:tr w:rsidR="002D51EC" w:rsidRPr="000474CC" w14:paraId="380571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8A2EC7" w14:textId="77777777" w:rsidR="002D51EC" w:rsidRDefault="002D51EC" w:rsidP="002D51EC">
            <w:pPr>
              <w:jc w:val="both"/>
              <w:rPr>
                <w:rFonts w:ascii="Arial" w:hAnsi="Arial" w:cs="Arial"/>
                <w:lang w:val="en-US"/>
              </w:rPr>
            </w:pPr>
            <w:r>
              <w:rPr>
                <w:rFonts w:ascii="Arial" w:hAnsi="Arial" w:cs="Arial"/>
                <w:lang w:val="en-US"/>
              </w:rPr>
              <w:t>CO</w:t>
            </w:r>
            <w:r>
              <w:rPr>
                <w:rFonts w:ascii="Arial" w:hAnsi="Arial" w:cs="Arial"/>
                <w:vertAlign w:val="subscript"/>
                <w:lang w:val="en-US"/>
              </w:rPr>
              <w:t>2</w:t>
            </w:r>
            <w:r>
              <w:rPr>
                <w:rFonts w:ascii="Arial" w:hAnsi="Arial" w:cs="Arial"/>
                <w:lang w:val="en-US"/>
              </w:rPr>
              <w:t xml:space="preserve"> Emissions per unit of heat </w:t>
            </w:r>
            <w:proofErr w:type="gramStart"/>
            <w:r>
              <w:rPr>
                <w:rFonts w:ascii="Arial" w:hAnsi="Arial" w:cs="Arial"/>
                <w:lang w:val="en-US"/>
              </w:rPr>
              <w:t>delivered,</w:t>
            </w:r>
            <w:proofErr w:type="gramEnd"/>
            <w:r>
              <w:rPr>
                <w:rFonts w:ascii="Arial" w:hAnsi="Arial" w:cs="Arial"/>
                <w:lang w:val="en-US"/>
              </w:rPr>
              <w:t xml:space="preserve"> t/MWh</w:t>
            </w:r>
          </w:p>
        </w:tc>
        <w:tc>
          <w:tcPr>
            <w:tcW w:w="0" w:type="auto"/>
            <w:vAlign w:val="center"/>
          </w:tcPr>
          <w:p w14:paraId="26315638" w14:textId="49CF3508"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0.411</w:t>
            </w:r>
          </w:p>
        </w:tc>
        <w:tc>
          <w:tcPr>
            <w:tcW w:w="0" w:type="auto"/>
            <w:vAlign w:val="center"/>
          </w:tcPr>
          <w:p w14:paraId="4DC57896" w14:textId="525CB37B"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0.402</w:t>
            </w:r>
          </w:p>
        </w:tc>
        <w:tc>
          <w:tcPr>
            <w:tcW w:w="0" w:type="auto"/>
            <w:vAlign w:val="center"/>
          </w:tcPr>
          <w:p w14:paraId="2BAFEEF5" w14:textId="186E521C"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0.242</w:t>
            </w:r>
          </w:p>
        </w:tc>
        <w:tc>
          <w:tcPr>
            <w:tcW w:w="0" w:type="auto"/>
            <w:vAlign w:val="center"/>
          </w:tcPr>
          <w:p w14:paraId="176EE607" w14:textId="416E5525"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0.247</w:t>
            </w:r>
          </w:p>
        </w:tc>
        <w:tc>
          <w:tcPr>
            <w:tcW w:w="0" w:type="auto"/>
            <w:vAlign w:val="center"/>
          </w:tcPr>
          <w:p w14:paraId="147B56CA" w14:textId="148EA640"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0.228</w:t>
            </w:r>
          </w:p>
        </w:tc>
        <w:tc>
          <w:tcPr>
            <w:tcW w:w="0" w:type="auto"/>
            <w:vAlign w:val="center"/>
          </w:tcPr>
          <w:p w14:paraId="5ABD385B" w14:textId="732C43C7"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0.246</w:t>
            </w:r>
          </w:p>
        </w:tc>
        <w:tc>
          <w:tcPr>
            <w:tcW w:w="0" w:type="auto"/>
            <w:vAlign w:val="center"/>
          </w:tcPr>
          <w:p w14:paraId="2827E502" w14:textId="20D88BA4"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0.351</w:t>
            </w:r>
          </w:p>
        </w:tc>
        <w:tc>
          <w:tcPr>
            <w:tcW w:w="0" w:type="auto"/>
            <w:vAlign w:val="center"/>
          </w:tcPr>
          <w:p w14:paraId="1D89516D" w14:textId="7ABCDA0F" w:rsidR="002D51EC" w:rsidRPr="000474CC" w:rsidRDefault="002D51EC" w:rsidP="002D51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Calibri" w:hAnsi="Calibri" w:cs="Calibri"/>
              </w:rPr>
              <w:t>0.345</w:t>
            </w:r>
          </w:p>
        </w:tc>
      </w:tr>
    </w:tbl>
    <w:p w14:paraId="14CC5ECB" w14:textId="07B93A3D" w:rsidR="009E6E84" w:rsidRDefault="009E6E84" w:rsidP="009E6E84">
      <w:pPr>
        <w:rPr>
          <w:lang w:val="en-US"/>
        </w:rPr>
      </w:pPr>
    </w:p>
    <w:p w14:paraId="465302FB" w14:textId="673E0D2B" w:rsidR="0093733D" w:rsidRDefault="007362F0" w:rsidP="009E6E84">
      <w:pPr>
        <w:rPr>
          <w:lang w:val="en-US"/>
        </w:rPr>
      </w:pPr>
      <w:r>
        <w:rPr>
          <w:lang w:val="en-US"/>
        </w:rPr>
        <w:t xml:space="preserve">Centre 1 </w:t>
      </w:r>
      <w:r w:rsidR="00CD6C41">
        <w:rPr>
          <w:lang w:val="en-US"/>
        </w:rPr>
        <w:t>shows better performance in terms of CO</w:t>
      </w:r>
      <w:r w:rsidR="00CD6C41">
        <w:rPr>
          <w:vertAlign w:val="subscript"/>
          <w:lang w:val="en-US"/>
        </w:rPr>
        <w:t>2</w:t>
      </w:r>
      <w:r w:rsidR="00CD6C41">
        <w:rPr>
          <w:lang w:val="en-US"/>
        </w:rPr>
        <w:t xml:space="preserve"> emissions </w:t>
      </w:r>
      <w:r w:rsidR="00CB4320">
        <w:rPr>
          <w:lang w:val="en-US"/>
        </w:rPr>
        <w:t xml:space="preserve">with thermal storage, seen from the </w:t>
      </w:r>
      <w:r w:rsidR="00594C97">
        <w:rPr>
          <w:lang w:val="en-US"/>
        </w:rPr>
        <w:t>CO</w:t>
      </w:r>
      <w:r w:rsidR="00594C97">
        <w:rPr>
          <w:vertAlign w:val="subscript"/>
          <w:lang w:val="en-US"/>
        </w:rPr>
        <w:t>2</w:t>
      </w:r>
      <w:r w:rsidR="00594C97">
        <w:rPr>
          <w:lang w:val="en-US"/>
        </w:rPr>
        <w:t xml:space="preserve"> emissions per unit of heat delivered </w:t>
      </w:r>
      <w:r w:rsidR="005C2730">
        <w:rPr>
          <w:lang w:val="en-US"/>
        </w:rPr>
        <w:t xml:space="preserve">being </w:t>
      </w:r>
      <w:r w:rsidR="002D4D88">
        <w:rPr>
          <w:lang w:val="en-US"/>
        </w:rPr>
        <w:t>2.2% lower. In all the</w:t>
      </w:r>
      <w:r w:rsidR="00A842C1">
        <w:rPr>
          <w:lang w:val="en-US"/>
        </w:rPr>
        <w:t xml:space="preserve"> emissions</w:t>
      </w:r>
      <w:r w:rsidR="002D4D88">
        <w:rPr>
          <w:lang w:val="en-US"/>
        </w:rPr>
        <w:t xml:space="preserve"> performance is quite similar </w:t>
      </w:r>
      <w:r w:rsidR="00A842C1">
        <w:rPr>
          <w:lang w:val="en-US"/>
        </w:rPr>
        <w:t xml:space="preserve">with the same emissions debit. </w:t>
      </w:r>
      <w:r w:rsidR="00E66C72">
        <w:rPr>
          <w:lang w:val="en-US"/>
        </w:rPr>
        <w:t xml:space="preserve">The global emissions in </w:t>
      </w:r>
      <w:proofErr w:type="spellStart"/>
      <w:r w:rsidR="00913065">
        <w:rPr>
          <w:lang w:val="en-US"/>
        </w:rPr>
        <w:t>centre</w:t>
      </w:r>
      <w:proofErr w:type="spellEnd"/>
      <w:r w:rsidR="00913065">
        <w:rPr>
          <w:lang w:val="en-US"/>
        </w:rPr>
        <w:t xml:space="preserve"> 1 with thermal storage is 2076 t/</w:t>
      </w:r>
      <w:proofErr w:type="spellStart"/>
      <w:r w:rsidR="00913065">
        <w:rPr>
          <w:lang w:val="en-US"/>
        </w:rPr>
        <w:t>yr</w:t>
      </w:r>
      <w:proofErr w:type="spellEnd"/>
      <w:r w:rsidR="00913065">
        <w:rPr>
          <w:lang w:val="en-US"/>
        </w:rPr>
        <w:t xml:space="preserve"> lower </w:t>
      </w:r>
      <w:r w:rsidR="00530FA7">
        <w:rPr>
          <w:lang w:val="en-US"/>
        </w:rPr>
        <w:t>due to the lower fuel emissions.</w:t>
      </w:r>
      <w:r w:rsidR="00236580">
        <w:rPr>
          <w:lang w:val="en-US"/>
        </w:rPr>
        <w:t xml:space="preserve"> </w:t>
      </w:r>
      <w:r w:rsidR="00434822">
        <w:rPr>
          <w:lang w:val="en-US"/>
        </w:rPr>
        <w:t xml:space="preserve">Although </w:t>
      </w:r>
      <w:proofErr w:type="spellStart"/>
      <w:r w:rsidR="00434822">
        <w:rPr>
          <w:lang w:val="en-US"/>
        </w:rPr>
        <w:t>centre</w:t>
      </w:r>
      <w:proofErr w:type="spellEnd"/>
      <w:r w:rsidR="00434822">
        <w:rPr>
          <w:lang w:val="en-US"/>
        </w:rPr>
        <w:t xml:space="preserve"> 1 with thermal storage has lower annual emis</w:t>
      </w:r>
      <w:r w:rsidR="00076FD7">
        <w:rPr>
          <w:lang w:val="en-US"/>
        </w:rPr>
        <w:t>sions than without, the emissions associated with the cons</w:t>
      </w:r>
      <w:r w:rsidR="00F42151">
        <w:rPr>
          <w:lang w:val="en-US"/>
        </w:rPr>
        <w:t>truction of this thermal storage should also be considered</w:t>
      </w:r>
      <w:r w:rsidR="00606474">
        <w:rPr>
          <w:lang w:val="en-US"/>
        </w:rPr>
        <w:t xml:space="preserve">. </w:t>
      </w:r>
    </w:p>
    <w:p w14:paraId="63FAED5A" w14:textId="6218A43B" w:rsidR="00606474" w:rsidRDefault="00606474" w:rsidP="009E6E84">
      <w:pPr>
        <w:rPr>
          <w:lang w:val="en-US"/>
        </w:rPr>
      </w:pPr>
      <w:r>
        <w:rPr>
          <w:lang w:val="en-US"/>
        </w:rPr>
        <w:t>Centre 2 shows very similar emissions results</w:t>
      </w:r>
      <w:r w:rsidR="00C37636">
        <w:rPr>
          <w:lang w:val="en-US"/>
        </w:rPr>
        <w:t>,</w:t>
      </w:r>
      <w:r w:rsidR="00C26631">
        <w:rPr>
          <w:lang w:val="en-US"/>
        </w:rPr>
        <w:t xml:space="preserve"> the only difference between the </w:t>
      </w:r>
      <w:r w:rsidR="00C37636">
        <w:rPr>
          <w:lang w:val="en-US"/>
        </w:rPr>
        <w:t xml:space="preserve">two is due to the slightly higher fuel emissions </w:t>
      </w:r>
      <w:r w:rsidR="003A41E9">
        <w:rPr>
          <w:lang w:val="en-US"/>
        </w:rPr>
        <w:t xml:space="preserve">from the </w:t>
      </w:r>
      <w:proofErr w:type="spellStart"/>
      <w:r w:rsidR="003A41E9">
        <w:rPr>
          <w:lang w:val="en-US"/>
        </w:rPr>
        <w:t>centre</w:t>
      </w:r>
      <w:proofErr w:type="spellEnd"/>
      <w:r w:rsidR="003A41E9">
        <w:rPr>
          <w:lang w:val="en-US"/>
        </w:rPr>
        <w:t xml:space="preserve"> with thermal storage. </w:t>
      </w:r>
      <w:r w:rsidR="009500DD">
        <w:rPr>
          <w:lang w:val="en-US"/>
        </w:rPr>
        <w:t xml:space="preserve">Therefore, also factoring in additional costs and emissions from the </w:t>
      </w:r>
      <w:r w:rsidR="00B91073">
        <w:rPr>
          <w:lang w:val="en-US"/>
        </w:rPr>
        <w:t xml:space="preserve">maintenance and construction of thermal storage the </w:t>
      </w:r>
      <w:proofErr w:type="spellStart"/>
      <w:r w:rsidR="009522DB">
        <w:rPr>
          <w:lang w:val="en-US"/>
        </w:rPr>
        <w:t>centre</w:t>
      </w:r>
      <w:proofErr w:type="spellEnd"/>
      <w:r w:rsidR="009522DB">
        <w:rPr>
          <w:lang w:val="en-US"/>
        </w:rPr>
        <w:t xml:space="preserve"> without thermal storage is the best option for </w:t>
      </w:r>
      <w:proofErr w:type="spellStart"/>
      <w:r w:rsidR="009522DB">
        <w:rPr>
          <w:lang w:val="en-US"/>
        </w:rPr>
        <w:t>centre</w:t>
      </w:r>
      <w:proofErr w:type="spellEnd"/>
      <w:r w:rsidR="009522DB">
        <w:rPr>
          <w:lang w:val="en-US"/>
        </w:rPr>
        <w:t xml:space="preserve"> 2.</w:t>
      </w:r>
      <w:r w:rsidR="00E87CCB">
        <w:rPr>
          <w:lang w:val="en-US"/>
        </w:rPr>
        <w:t xml:space="preserve"> </w:t>
      </w:r>
      <w:r w:rsidR="0050169B">
        <w:rPr>
          <w:lang w:val="en-US"/>
        </w:rPr>
        <w:t>The emissio</w:t>
      </w:r>
      <w:r w:rsidR="00522FDF">
        <w:rPr>
          <w:lang w:val="en-US"/>
        </w:rPr>
        <w:t>ns</w:t>
      </w:r>
      <w:r w:rsidR="0050169B">
        <w:rPr>
          <w:lang w:val="en-US"/>
        </w:rPr>
        <w:t xml:space="preserve"> </w:t>
      </w:r>
      <w:r w:rsidR="00B36DEC">
        <w:rPr>
          <w:lang w:val="en-US"/>
        </w:rPr>
        <w:t xml:space="preserve">from biomass boilers are lower than </w:t>
      </w:r>
      <w:r w:rsidR="00717601">
        <w:rPr>
          <w:lang w:val="en-US"/>
        </w:rPr>
        <w:t>those</w:t>
      </w:r>
      <w:r w:rsidR="00B36DEC">
        <w:rPr>
          <w:lang w:val="en-US"/>
        </w:rPr>
        <w:t xml:space="preserve"> of the other </w:t>
      </w:r>
      <w:proofErr w:type="spellStart"/>
      <w:r w:rsidR="00B36DEC">
        <w:rPr>
          <w:lang w:val="en-US"/>
        </w:rPr>
        <w:t>centres</w:t>
      </w:r>
      <w:proofErr w:type="spellEnd"/>
      <w:r w:rsidR="00B36DEC">
        <w:rPr>
          <w:lang w:val="en-US"/>
        </w:rPr>
        <w:t xml:space="preserve">. </w:t>
      </w:r>
      <w:r w:rsidR="008E03D5">
        <w:rPr>
          <w:lang w:val="en-US"/>
        </w:rPr>
        <w:t>Th</w:t>
      </w:r>
      <w:r w:rsidR="00CB60BA">
        <w:rPr>
          <w:lang w:val="en-US"/>
        </w:rPr>
        <w:t xml:space="preserve">ese emissions could be even lower than reported if the carbon lifecycle is </w:t>
      </w:r>
      <w:proofErr w:type="gramStart"/>
      <w:r w:rsidR="00CB60BA">
        <w:rPr>
          <w:lang w:val="en-US"/>
        </w:rPr>
        <w:t>taken into account</w:t>
      </w:r>
      <w:proofErr w:type="gramEnd"/>
      <w:r w:rsidR="00CB60BA">
        <w:rPr>
          <w:lang w:val="en-US"/>
        </w:rPr>
        <w:t xml:space="preserve"> </w:t>
      </w:r>
      <w:r w:rsidR="00717601">
        <w:rPr>
          <w:lang w:val="en-US"/>
        </w:rPr>
        <w:t>as well</w:t>
      </w:r>
      <w:r w:rsidR="00CB60BA">
        <w:rPr>
          <w:lang w:val="en-US"/>
        </w:rPr>
        <w:t xml:space="preserve">. </w:t>
      </w:r>
      <w:r w:rsidR="001F22A4">
        <w:rPr>
          <w:lang w:val="en-US"/>
        </w:rPr>
        <w:t xml:space="preserve">This is due to carbon capture that occurs in the </w:t>
      </w:r>
      <w:r w:rsidR="000162E3">
        <w:rPr>
          <w:lang w:val="en-US"/>
        </w:rPr>
        <w:t>process of new biomass sources being produced</w:t>
      </w:r>
      <w:r w:rsidR="006B1CE3">
        <w:rPr>
          <w:lang w:val="en-US"/>
        </w:rPr>
        <w:t xml:space="preserve"> [</w:t>
      </w:r>
      <w:r w:rsidR="00861CC9">
        <w:rPr>
          <w:lang w:val="en-US"/>
        </w:rPr>
        <w:t>2</w:t>
      </w:r>
      <w:r w:rsidR="002D5833">
        <w:rPr>
          <w:lang w:val="en-US"/>
        </w:rPr>
        <w:t>B</w:t>
      </w:r>
      <w:r w:rsidR="00EF3919">
        <w:rPr>
          <w:lang w:val="en-US"/>
        </w:rPr>
        <w:t>].</w:t>
      </w:r>
    </w:p>
    <w:p w14:paraId="229507A8" w14:textId="5137D17D" w:rsidR="009522DB" w:rsidRPr="00594C97" w:rsidRDefault="00C27A19" w:rsidP="009E6E84">
      <w:pPr>
        <w:rPr>
          <w:lang w:val="en-US"/>
        </w:rPr>
      </w:pPr>
      <w:r>
        <w:rPr>
          <w:lang w:val="en-US"/>
        </w:rPr>
        <w:t xml:space="preserve">Centre 3 </w:t>
      </w:r>
      <w:r w:rsidR="007F3DA3">
        <w:rPr>
          <w:lang w:val="en-US"/>
        </w:rPr>
        <w:t xml:space="preserve">has better emissions results for the </w:t>
      </w:r>
      <w:proofErr w:type="spellStart"/>
      <w:r w:rsidR="007F3DA3">
        <w:rPr>
          <w:lang w:val="en-US"/>
        </w:rPr>
        <w:t>centre</w:t>
      </w:r>
      <w:proofErr w:type="spellEnd"/>
      <w:r w:rsidR="007F3DA3">
        <w:rPr>
          <w:lang w:val="en-US"/>
        </w:rPr>
        <w:t xml:space="preserve"> with</w:t>
      </w:r>
      <w:r w:rsidR="00433A98">
        <w:rPr>
          <w:lang w:val="en-US"/>
        </w:rPr>
        <w:t>out thermal storage</w:t>
      </w:r>
      <w:r w:rsidR="002077E5">
        <w:rPr>
          <w:lang w:val="en-US"/>
        </w:rPr>
        <w:t xml:space="preserve">, as the </w:t>
      </w:r>
      <w:proofErr w:type="spellStart"/>
      <w:r w:rsidR="002077E5">
        <w:rPr>
          <w:lang w:val="en-US"/>
        </w:rPr>
        <w:t>centre</w:t>
      </w:r>
      <w:proofErr w:type="spellEnd"/>
      <w:r w:rsidR="002077E5">
        <w:rPr>
          <w:lang w:val="en-US"/>
        </w:rPr>
        <w:t xml:space="preserve"> with thermal storage has 7.9% highe</w:t>
      </w:r>
      <w:r w:rsidR="00CC03DF">
        <w:rPr>
          <w:lang w:val="en-US"/>
        </w:rPr>
        <w:t>r</w:t>
      </w:r>
      <w:r w:rsidR="000C5E25">
        <w:rPr>
          <w:lang w:val="en-US"/>
        </w:rPr>
        <w:t xml:space="preserve"> CO</w:t>
      </w:r>
      <w:r w:rsidR="000C5E25">
        <w:rPr>
          <w:vertAlign w:val="subscript"/>
          <w:lang w:val="en-US"/>
        </w:rPr>
        <w:t>2</w:t>
      </w:r>
      <w:r w:rsidR="000C5E25">
        <w:rPr>
          <w:lang w:val="en-US"/>
        </w:rPr>
        <w:t xml:space="preserve"> emissions</w:t>
      </w:r>
      <w:r w:rsidR="00CC03DF">
        <w:rPr>
          <w:lang w:val="en-US"/>
        </w:rPr>
        <w:t xml:space="preserve"> per unit heat</w:t>
      </w:r>
      <w:r w:rsidR="000D5D94">
        <w:rPr>
          <w:lang w:val="en-US"/>
        </w:rPr>
        <w:t xml:space="preserve">. This comes from the lower values </w:t>
      </w:r>
      <w:r w:rsidR="000C5E25">
        <w:rPr>
          <w:lang w:val="en-US"/>
        </w:rPr>
        <w:t xml:space="preserve">of </w:t>
      </w:r>
      <w:r w:rsidR="003A21E4">
        <w:rPr>
          <w:lang w:val="en-US"/>
        </w:rPr>
        <w:t xml:space="preserve">emissions debt and global emissions. </w:t>
      </w:r>
      <w:r w:rsidR="00A92DE4">
        <w:rPr>
          <w:lang w:val="en-US"/>
        </w:rPr>
        <w:t>The unit without thermal storage does have a higher fuel emission but this is offset by the other factors discussed.</w:t>
      </w:r>
      <w:r w:rsidR="009D13FC">
        <w:rPr>
          <w:lang w:val="en-US"/>
        </w:rPr>
        <w:t xml:space="preserve"> </w:t>
      </w:r>
    </w:p>
    <w:p w14:paraId="14C5F320" w14:textId="6A4E0B21" w:rsidR="001E4C5B" w:rsidRDefault="00B05BCB" w:rsidP="009E6E84">
      <w:pPr>
        <w:rPr>
          <w:lang w:val="en-US"/>
        </w:rPr>
      </w:pPr>
      <w:r>
        <w:rPr>
          <w:lang w:val="en-US"/>
        </w:rPr>
        <w:t>Centre 4</w:t>
      </w:r>
      <w:r w:rsidR="008E238E">
        <w:rPr>
          <w:lang w:val="en-US"/>
        </w:rPr>
        <w:t>,</w:t>
      </w:r>
      <w:r>
        <w:rPr>
          <w:lang w:val="en-US"/>
        </w:rPr>
        <w:t xml:space="preserve"> </w:t>
      </w:r>
      <w:r w:rsidR="003C7158">
        <w:rPr>
          <w:lang w:val="en-US"/>
        </w:rPr>
        <w:t>despite having no conventional fuel input</w:t>
      </w:r>
      <w:r w:rsidR="008E238E">
        <w:rPr>
          <w:lang w:val="en-US"/>
        </w:rPr>
        <w:t>,</w:t>
      </w:r>
      <w:r w:rsidR="003C7158">
        <w:rPr>
          <w:lang w:val="en-US"/>
        </w:rPr>
        <w:t xml:space="preserve"> </w:t>
      </w:r>
      <w:r w:rsidR="008E238E">
        <w:rPr>
          <w:lang w:val="en-US"/>
        </w:rPr>
        <w:t xml:space="preserve">actually has emissions that are higher than </w:t>
      </w:r>
      <w:proofErr w:type="gramStart"/>
      <w:r w:rsidR="008E238E">
        <w:rPr>
          <w:lang w:val="en-US"/>
        </w:rPr>
        <w:t>all</w:t>
      </w:r>
      <w:proofErr w:type="gramEnd"/>
      <w:r w:rsidR="008E238E">
        <w:rPr>
          <w:lang w:val="en-US"/>
        </w:rPr>
        <w:t xml:space="preserve"> but the natural gas fueled boiler. </w:t>
      </w:r>
      <w:r w:rsidR="005718FD">
        <w:rPr>
          <w:lang w:val="en-US"/>
        </w:rPr>
        <w:t xml:space="preserve">This can mainly be attributed to the </w:t>
      </w:r>
      <w:r w:rsidR="00F401CD">
        <w:rPr>
          <w:lang w:val="en-US"/>
        </w:rPr>
        <w:t xml:space="preserve">high emissions debit due to </w:t>
      </w:r>
      <w:proofErr w:type="spellStart"/>
      <w:r w:rsidR="00F401CD">
        <w:rPr>
          <w:lang w:val="en-US"/>
        </w:rPr>
        <w:t>centre</w:t>
      </w:r>
      <w:proofErr w:type="spellEnd"/>
      <w:r w:rsidR="00F401CD">
        <w:rPr>
          <w:lang w:val="en-US"/>
        </w:rPr>
        <w:t xml:space="preserve"> 4 importing greater amounts of electricity form the grid. This could be explained by</w:t>
      </w:r>
      <w:r w:rsidR="00DA2437">
        <w:rPr>
          <w:lang w:val="en-US"/>
        </w:rPr>
        <w:t xml:space="preserve"> the only heat source being the ground source heating units and no solar heaters being included in the </w:t>
      </w:r>
      <w:proofErr w:type="spellStart"/>
      <w:r w:rsidR="00DA2437">
        <w:rPr>
          <w:lang w:val="en-US"/>
        </w:rPr>
        <w:t>optimised</w:t>
      </w:r>
      <w:proofErr w:type="spellEnd"/>
      <w:r w:rsidR="00DA2437">
        <w:rPr>
          <w:lang w:val="en-US"/>
        </w:rPr>
        <w:t xml:space="preserve"> design.</w:t>
      </w:r>
      <w:r w:rsidR="00A07B1B">
        <w:rPr>
          <w:lang w:val="en-US"/>
        </w:rPr>
        <w:t xml:space="preserve"> The high initial cost of building </w:t>
      </w:r>
      <w:r w:rsidR="00464238">
        <w:rPr>
          <w:lang w:val="en-US"/>
        </w:rPr>
        <w:t>and the emissions associated with this may be why it is better to import</w:t>
      </w:r>
      <w:r w:rsidR="00DC61D4">
        <w:rPr>
          <w:lang w:val="en-US"/>
        </w:rPr>
        <w:t xml:space="preserve"> electricity</w:t>
      </w:r>
      <w:r w:rsidR="00464238">
        <w:rPr>
          <w:lang w:val="en-US"/>
        </w:rPr>
        <w:t xml:space="preserve"> than use </w:t>
      </w:r>
      <w:r w:rsidR="005E437D">
        <w:rPr>
          <w:lang w:val="en-US"/>
        </w:rPr>
        <w:t xml:space="preserve">solar heaters as a source. </w:t>
      </w:r>
      <w:r w:rsidR="002A5E2F">
        <w:rPr>
          <w:lang w:val="en-US"/>
        </w:rPr>
        <w:t xml:space="preserve">The </w:t>
      </w:r>
      <w:proofErr w:type="spellStart"/>
      <w:r w:rsidR="002A5E2F">
        <w:rPr>
          <w:lang w:val="en-US"/>
        </w:rPr>
        <w:t>centre</w:t>
      </w:r>
      <w:proofErr w:type="spellEnd"/>
      <w:r w:rsidR="002A5E2F">
        <w:rPr>
          <w:lang w:val="en-US"/>
        </w:rPr>
        <w:t xml:space="preserve"> with thermal storage is marginally better in terms of emissions.</w:t>
      </w:r>
    </w:p>
    <w:p w14:paraId="31C127AA" w14:textId="580747C5" w:rsidR="002A5E2F" w:rsidRPr="00DC6FD4" w:rsidRDefault="002A5E2F" w:rsidP="009E6E84">
      <w:pPr>
        <w:rPr>
          <w:lang w:val="en-US"/>
        </w:rPr>
      </w:pPr>
      <w:r>
        <w:rPr>
          <w:lang w:val="en-US"/>
        </w:rPr>
        <w:lastRenderedPageBreak/>
        <w:t xml:space="preserve">Overall, </w:t>
      </w:r>
      <w:r w:rsidR="008D7FC2">
        <w:rPr>
          <w:lang w:val="en-US"/>
        </w:rPr>
        <w:t>Centre 1 with</w:t>
      </w:r>
      <w:r w:rsidR="00737CCF">
        <w:rPr>
          <w:lang w:val="en-US"/>
        </w:rPr>
        <w:t xml:space="preserve">out thermal storage </w:t>
      </w:r>
      <w:r w:rsidR="00DC6FD4">
        <w:rPr>
          <w:lang w:val="en-US"/>
        </w:rPr>
        <w:t>had the worst emissions with CO</w:t>
      </w:r>
      <w:r w:rsidR="00DC6FD4">
        <w:rPr>
          <w:vertAlign w:val="subscript"/>
          <w:lang w:val="en-US"/>
        </w:rPr>
        <w:t>2</w:t>
      </w:r>
      <w:r w:rsidR="00DC6FD4">
        <w:rPr>
          <w:lang w:val="en-US"/>
        </w:rPr>
        <w:t xml:space="preserve"> emissions per unit of heat delivered being 0.411 t/MWh</w:t>
      </w:r>
      <w:r w:rsidR="00EC087F">
        <w:rPr>
          <w:lang w:val="en-US"/>
        </w:rPr>
        <w:t xml:space="preserve"> – this is the </w:t>
      </w:r>
      <w:proofErr w:type="spellStart"/>
      <w:r w:rsidR="00EC087F">
        <w:rPr>
          <w:lang w:val="en-US"/>
        </w:rPr>
        <w:t>centre</w:t>
      </w:r>
      <w:proofErr w:type="spellEnd"/>
      <w:r w:rsidR="00EC087F">
        <w:rPr>
          <w:lang w:val="en-US"/>
        </w:rPr>
        <w:t xml:space="preserve"> that only uses </w:t>
      </w:r>
      <w:r w:rsidR="00352C21">
        <w:rPr>
          <w:lang w:val="en-US"/>
        </w:rPr>
        <w:t>natural gas as a fuel</w:t>
      </w:r>
      <w:r w:rsidR="0054250E">
        <w:rPr>
          <w:lang w:val="en-US"/>
        </w:rPr>
        <w:t>.</w:t>
      </w:r>
      <w:r w:rsidR="00EC087F">
        <w:rPr>
          <w:lang w:val="en-US"/>
        </w:rPr>
        <w:t xml:space="preserve"> In contrast </w:t>
      </w:r>
      <w:r w:rsidR="00352C21">
        <w:rPr>
          <w:lang w:val="en-US"/>
        </w:rPr>
        <w:t xml:space="preserve">the lowest emitter is Centre 3 without thermal storage </w:t>
      </w:r>
      <w:r w:rsidR="00EE1764">
        <w:rPr>
          <w:lang w:val="en-US"/>
        </w:rPr>
        <w:t>with CO</w:t>
      </w:r>
      <w:r w:rsidR="00EE1764">
        <w:rPr>
          <w:vertAlign w:val="subscript"/>
          <w:lang w:val="en-US"/>
        </w:rPr>
        <w:t>2</w:t>
      </w:r>
      <w:r w:rsidR="00EE1764">
        <w:rPr>
          <w:lang w:val="en-US"/>
        </w:rPr>
        <w:t xml:space="preserve"> emissions per unit of heat delivered being 0.228 t/MWh.</w:t>
      </w:r>
    </w:p>
    <w:p w14:paraId="44A65638" w14:textId="492F5EB6" w:rsidR="00A21E50" w:rsidRDefault="00A21E50" w:rsidP="00A21E50">
      <w:pPr>
        <w:pStyle w:val="Heading2"/>
        <w:rPr>
          <w:rFonts w:ascii="Arial" w:hAnsi="Arial" w:cs="Arial"/>
          <w:color w:val="auto"/>
          <w:lang w:val="en-US"/>
        </w:rPr>
      </w:pPr>
      <w:r>
        <w:rPr>
          <w:rFonts w:ascii="Arial" w:hAnsi="Arial" w:cs="Arial"/>
          <w:color w:val="auto"/>
          <w:lang w:val="en-US"/>
        </w:rPr>
        <w:t>2</w:t>
      </w:r>
      <w:r w:rsidRPr="00A21E50">
        <w:rPr>
          <w:rFonts w:ascii="Arial" w:hAnsi="Arial" w:cs="Arial"/>
          <w:color w:val="auto"/>
          <w:lang w:val="en-US"/>
        </w:rPr>
        <w:t>.4 Fuel Consumption</w:t>
      </w:r>
    </w:p>
    <w:p w14:paraId="390D03AE" w14:textId="77777777" w:rsidR="009E6E84" w:rsidRDefault="009E6E84" w:rsidP="009E6E84">
      <w:pPr>
        <w:rPr>
          <w:lang w:val="en-US"/>
        </w:rPr>
      </w:pPr>
    </w:p>
    <w:p w14:paraId="15EB0B4D" w14:textId="2A556283" w:rsidR="00A61BDC" w:rsidRDefault="00A61BDC" w:rsidP="00A61BDC">
      <w:pPr>
        <w:pStyle w:val="Caption"/>
        <w:keepNext/>
      </w:pPr>
      <w:r>
        <w:t xml:space="preserve">Table </w:t>
      </w:r>
      <w:r w:rsidR="00CF5C77">
        <w:t>2.4</w:t>
      </w:r>
      <w:r>
        <w:t xml:space="preserve"> Table showing comparison of centre fuel type and consumption</w:t>
      </w:r>
    </w:p>
    <w:tbl>
      <w:tblPr>
        <w:tblStyle w:val="GridTable2-Accent2"/>
        <w:tblW w:w="5890" w:type="pct"/>
        <w:tblInd w:w="-851" w:type="dxa"/>
        <w:tblLayout w:type="fixed"/>
        <w:tblLook w:val="04A0" w:firstRow="1" w:lastRow="0" w:firstColumn="1" w:lastColumn="0" w:noHBand="0" w:noVBand="1"/>
      </w:tblPr>
      <w:tblGrid>
        <w:gridCol w:w="1558"/>
        <w:gridCol w:w="993"/>
        <w:gridCol w:w="851"/>
        <w:gridCol w:w="710"/>
        <w:gridCol w:w="1133"/>
        <w:gridCol w:w="568"/>
        <w:gridCol w:w="1133"/>
        <w:gridCol w:w="997"/>
        <w:gridCol w:w="708"/>
        <w:gridCol w:w="1274"/>
        <w:gridCol w:w="708"/>
      </w:tblGrid>
      <w:tr w:rsidR="006C29EE" w14:paraId="7091EC11" w14:textId="77777777" w:rsidTr="00BC1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tcPr>
          <w:p w14:paraId="2CC3BF10" w14:textId="77777777" w:rsidR="00E0338B" w:rsidRDefault="00E0338B">
            <w:pPr>
              <w:jc w:val="both"/>
              <w:rPr>
                <w:rFonts w:ascii="Arial" w:hAnsi="Arial" w:cs="Arial"/>
                <w:lang w:val="en-US"/>
              </w:rPr>
            </w:pPr>
          </w:p>
        </w:tc>
        <w:tc>
          <w:tcPr>
            <w:tcW w:w="867" w:type="pct"/>
            <w:gridSpan w:val="2"/>
          </w:tcPr>
          <w:p w14:paraId="6C8598E9" w14:textId="77777777" w:rsidR="00E0338B" w:rsidRDefault="00E0338B" w:rsidP="00C91E0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1</w:t>
            </w:r>
          </w:p>
        </w:tc>
        <w:tc>
          <w:tcPr>
            <w:tcW w:w="1667" w:type="pct"/>
            <w:gridSpan w:val="4"/>
          </w:tcPr>
          <w:p w14:paraId="5C480327" w14:textId="77777777" w:rsidR="00E0338B" w:rsidRDefault="00E0338B" w:rsidP="00C91E0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2</w:t>
            </w:r>
          </w:p>
        </w:tc>
        <w:tc>
          <w:tcPr>
            <w:tcW w:w="802" w:type="pct"/>
            <w:gridSpan w:val="2"/>
          </w:tcPr>
          <w:p w14:paraId="51ADC735" w14:textId="77777777" w:rsidR="00E0338B" w:rsidRDefault="00E0338B" w:rsidP="00C91E0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3</w:t>
            </w:r>
          </w:p>
        </w:tc>
        <w:tc>
          <w:tcPr>
            <w:tcW w:w="933" w:type="pct"/>
            <w:gridSpan w:val="2"/>
          </w:tcPr>
          <w:p w14:paraId="12C02681" w14:textId="77777777" w:rsidR="00E0338B" w:rsidRDefault="00E0338B" w:rsidP="00C91E0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4</w:t>
            </w:r>
          </w:p>
        </w:tc>
      </w:tr>
      <w:tr w:rsidR="00BC112B" w14:paraId="18E40100" w14:textId="77777777" w:rsidTr="00BC1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tcPr>
          <w:p w14:paraId="291A33C6" w14:textId="77777777" w:rsidR="00E0338B" w:rsidRDefault="00E0338B">
            <w:pPr>
              <w:jc w:val="both"/>
              <w:rPr>
                <w:rFonts w:ascii="Arial" w:hAnsi="Arial" w:cs="Arial"/>
                <w:lang w:val="en-US"/>
              </w:rPr>
            </w:pPr>
          </w:p>
        </w:tc>
        <w:tc>
          <w:tcPr>
            <w:tcW w:w="467" w:type="pct"/>
          </w:tcPr>
          <w:p w14:paraId="6D410679" w14:textId="77777777" w:rsidR="00E0338B" w:rsidRPr="0064393A" w:rsidRDefault="00E0338B" w:rsidP="00C91E0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4393A">
              <w:rPr>
                <w:rFonts w:ascii="Arial" w:hAnsi="Arial" w:cs="Arial"/>
                <w:lang w:val="en-US"/>
              </w:rPr>
              <w:t>Without</w:t>
            </w:r>
          </w:p>
        </w:tc>
        <w:tc>
          <w:tcPr>
            <w:tcW w:w="400" w:type="pct"/>
          </w:tcPr>
          <w:p w14:paraId="72A23E19" w14:textId="77777777" w:rsidR="00E0338B" w:rsidRPr="0064393A" w:rsidRDefault="00E0338B" w:rsidP="00C91E0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4393A">
              <w:rPr>
                <w:rFonts w:ascii="Arial" w:hAnsi="Arial" w:cs="Arial"/>
                <w:lang w:val="en-US"/>
              </w:rPr>
              <w:t>With</w:t>
            </w:r>
          </w:p>
        </w:tc>
        <w:tc>
          <w:tcPr>
            <w:tcW w:w="867" w:type="pct"/>
            <w:gridSpan w:val="2"/>
          </w:tcPr>
          <w:p w14:paraId="553545E2" w14:textId="77777777" w:rsidR="00E0338B" w:rsidRPr="0064393A" w:rsidRDefault="00E0338B" w:rsidP="00C91E0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4393A">
              <w:rPr>
                <w:rFonts w:ascii="Arial" w:hAnsi="Arial" w:cs="Arial"/>
                <w:lang w:val="en-US"/>
              </w:rPr>
              <w:t>Without</w:t>
            </w:r>
          </w:p>
        </w:tc>
        <w:tc>
          <w:tcPr>
            <w:tcW w:w="800" w:type="pct"/>
            <w:gridSpan w:val="2"/>
          </w:tcPr>
          <w:p w14:paraId="77C6D23B" w14:textId="77777777" w:rsidR="00E0338B" w:rsidRPr="0064393A" w:rsidRDefault="00E0338B" w:rsidP="00C91E0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4393A">
              <w:rPr>
                <w:rFonts w:ascii="Arial" w:hAnsi="Arial" w:cs="Arial"/>
                <w:lang w:val="en-US"/>
              </w:rPr>
              <w:t>With</w:t>
            </w:r>
          </w:p>
        </w:tc>
        <w:tc>
          <w:tcPr>
            <w:tcW w:w="469" w:type="pct"/>
          </w:tcPr>
          <w:p w14:paraId="217C0730" w14:textId="77777777" w:rsidR="00E0338B" w:rsidRPr="0064393A" w:rsidRDefault="00E0338B" w:rsidP="00C91E0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4393A">
              <w:rPr>
                <w:rFonts w:ascii="Arial" w:hAnsi="Arial" w:cs="Arial"/>
                <w:lang w:val="en-US"/>
              </w:rPr>
              <w:t>Without</w:t>
            </w:r>
          </w:p>
        </w:tc>
        <w:tc>
          <w:tcPr>
            <w:tcW w:w="333" w:type="pct"/>
          </w:tcPr>
          <w:p w14:paraId="2E2C89B1" w14:textId="77777777" w:rsidR="00E0338B" w:rsidRPr="0064393A" w:rsidRDefault="00E0338B" w:rsidP="00C91E0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4393A">
              <w:rPr>
                <w:rFonts w:ascii="Arial" w:hAnsi="Arial" w:cs="Arial"/>
                <w:lang w:val="en-US"/>
              </w:rPr>
              <w:t>With</w:t>
            </w:r>
          </w:p>
        </w:tc>
        <w:tc>
          <w:tcPr>
            <w:tcW w:w="599" w:type="pct"/>
          </w:tcPr>
          <w:p w14:paraId="7DAB0930" w14:textId="77777777" w:rsidR="00E0338B" w:rsidRPr="0064393A" w:rsidRDefault="00E0338B" w:rsidP="00C91E0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4393A">
              <w:rPr>
                <w:rFonts w:ascii="Arial" w:hAnsi="Arial" w:cs="Arial"/>
                <w:lang w:val="en-US"/>
              </w:rPr>
              <w:t>Without</w:t>
            </w:r>
          </w:p>
        </w:tc>
        <w:tc>
          <w:tcPr>
            <w:tcW w:w="334" w:type="pct"/>
          </w:tcPr>
          <w:p w14:paraId="258C77FE" w14:textId="77777777" w:rsidR="00E0338B" w:rsidRPr="0064393A" w:rsidRDefault="00E0338B" w:rsidP="00C91E0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4393A">
              <w:rPr>
                <w:rFonts w:ascii="Arial" w:hAnsi="Arial" w:cs="Arial"/>
                <w:lang w:val="en-US"/>
              </w:rPr>
              <w:t>With</w:t>
            </w:r>
          </w:p>
        </w:tc>
      </w:tr>
      <w:tr w:rsidR="0064393A" w:rsidRPr="00CF2E2C" w14:paraId="5D1FE2FF" w14:textId="77777777" w:rsidTr="00BC112B">
        <w:tc>
          <w:tcPr>
            <w:cnfStyle w:val="001000000000" w:firstRow="0" w:lastRow="0" w:firstColumn="1" w:lastColumn="0" w:oddVBand="0" w:evenVBand="0" w:oddHBand="0" w:evenHBand="0" w:firstRowFirstColumn="0" w:firstRowLastColumn="0" w:lastRowFirstColumn="0" w:lastRowLastColumn="0"/>
            <w:tcW w:w="732" w:type="pct"/>
          </w:tcPr>
          <w:p w14:paraId="7E07198A" w14:textId="77777777" w:rsidR="00EF238A" w:rsidRPr="00CF2E2C" w:rsidRDefault="00EF238A" w:rsidP="006C29EE">
            <w:pPr>
              <w:rPr>
                <w:rFonts w:ascii="Arial" w:hAnsi="Arial" w:cs="Arial"/>
                <w:sz w:val="20"/>
                <w:szCs w:val="20"/>
                <w:lang w:val="en-US"/>
              </w:rPr>
            </w:pPr>
            <w:r w:rsidRPr="00CF2E2C">
              <w:rPr>
                <w:rFonts w:ascii="Arial" w:hAnsi="Arial" w:cs="Arial"/>
                <w:sz w:val="20"/>
                <w:szCs w:val="20"/>
                <w:lang w:val="en-US"/>
              </w:rPr>
              <w:t>Fuel Type</w:t>
            </w:r>
          </w:p>
        </w:tc>
        <w:tc>
          <w:tcPr>
            <w:tcW w:w="467" w:type="pct"/>
          </w:tcPr>
          <w:p w14:paraId="716BBA57" w14:textId="77777777" w:rsidR="00EF238A" w:rsidRPr="00CF2E2C" w:rsidRDefault="00EF238A" w:rsidP="00C91E0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CF2E2C">
              <w:rPr>
                <w:rFonts w:ascii="Arial" w:hAnsi="Arial" w:cs="Arial"/>
                <w:sz w:val="18"/>
                <w:szCs w:val="18"/>
                <w:lang w:val="en-US"/>
              </w:rPr>
              <w:t>NG</w:t>
            </w:r>
          </w:p>
        </w:tc>
        <w:tc>
          <w:tcPr>
            <w:tcW w:w="400" w:type="pct"/>
          </w:tcPr>
          <w:p w14:paraId="4CD89B82" w14:textId="77777777" w:rsidR="00EF238A" w:rsidRPr="00CF2E2C" w:rsidRDefault="00EF238A" w:rsidP="00C91E0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CF2E2C">
              <w:rPr>
                <w:rFonts w:ascii="Arial" w:hAnsi="Arial" w:cs="Arial"/>
                <w:sz w:val="18"/>
                <w:szCs w:val="18"/>
                <w:lang w:val="en-US"/>
              </w:rPr>
              <w:t>NG</w:t>
            </w:r>
          </w:p>
        </w:tc>
        <w:tc>
          <w:tcPr>
            <w:tcW w:w="334" w:type="pct"/>
          </w:tcPr>
          <w:p w14:paraId="06D188B4" w14:textId="77777777" w:rsidR="00EF238A" w:rsidRPr="00CF2E2C" w:rsidRDefault="00EF238A" w:rsidP="00C91E0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CF2E2C">
              <w:rPr>
                <w:rFonts w:ascii="Arial" w:hAnsi="Arial" w:cs="Arial"/>
                <w:sz w:val="18"/>
                <w:szCs w:val="18"/>
                <w:lang w:val="en-US"/>
              </w:rPr>
              <w:t>NG</w:t>
            </w:r>
          </w:p>
          <w:p w14:paraId="701F8925" w14:textId="5309AF3D" w:rsidR="00EF238A" w:rsidRDefault="00EF238A" w:rsidP="00C91E0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533" w:type="pct"/>
          </w:tcPr>
          <w:p w14:paraId="2CD2A677" w14:textId="3B9EA4DC" w:rsidR="00EF238A" w:rsidRPr="00CF2E2C" w:rsidRDefault="00EF238A" w:rsidP="00C91E0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Woodchip</w:t>
            </w:r>
          </w:p>
        </w:tc>
        <w:tc>
          <w:tcPr>
            <w:tcW w:w="267" w:type="pct"/>
          </w:tcPr>
          <w:p w14:paraId="4CA5103A" w14:textId="4668CD6F" w:rsidR="00EF238A" w:rsidRPr="00CF2E2C" w:rsidRDefault="00EF238A" w:rsidP="00C91E0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N</w:t>
            </w:r>
            <w:r w:rsidRPr="00CF2E2C">
              <w:rPr>
                <w:rFonts w:ascii="Arial" w:hAnsi="Arial" w:cs="Arial"/>
                <w:sz w:val="18"/>
                <w:szCs w:val="18"/>
                <w:lang w:val="en-US"/>
              </w:rPr>
              <w:t>G</w:t>
            </w:r>
          </w:p>
        </w:tc>
        <w:tc>
          <w:tcPr>
            <w:tcW w:w="533" w:type="pct"/>
          </w:tcPr>
          <w:p w14:paraId="2848EDB6" w14:textId="3372B50B" w:rsidR="00EF238A" w:rsidRPr="00CF2E2C" w:rsidRDefault="00EF238A" w:rsidP="00C91E0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Woodchip</w:t>
            </w:r>
          </w:p>
        </w:tc>
        <w:tc>
          <w:tcPr>
            <w:tcW w:w="469" w:type="pct"/>
          </w:tcPr>
          <w:p w14:paraId="10D427BA" w14:textId="0C4D9159" w:rsidR="00EF238A" w:rsidRPr="00CF2E2C" w:rsidRDefault="00EF238A" w:rsidP="00C91E0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Wood</w:t>
            </w:r>
            <w:r w:rsidR="004A62ED">
              <w:rPr>
                <w:rFonts w:ascii="Arial" w:hAnsi="Arial" w:cs="Arial"/>
                <w:sz w:val="18"/>
                <w:szCs w:val="18"/>
                <w:lang w:val="en-US"/>
              </w:rPr>
              <w:t xml:space="preserve"> c</w:t>
            </w:r>
            <w:r>
              <w:rPr>
                <w:rFonts w:ascii="Arial" w:hAnsi="Arial" w:cs="Arial"/>
                <w:sz w:val="18"/>
                <w:szCs w:val="18"/>
                <w:lang w:val="en-US"/>
              </w:rPr>
              <w:t>hip</w:t>
            </w:r>
          </w:p>
        </w:tc>
        <w:tc>
          <w:tcPr>
            <w:tcW w:w="333" w:type="pct"/>
          </w:tcPr>
          <w:p w14:paraId="3604BE6C" w14:textId="3D70CA19" w:rsidR="00EF238A" w:rsidRPr="00CF2E2C" w:rsidRDefault="001D06E2" w:rsidP="00C91E0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Woodchip</w:t>
            </w:r>
          </w:p>
        </w:tc>
        <w:tc>
          <w:tcPr>
            <w:tcW w:w="599" w:type="pct"/>
          </w:tcPr>
          <w:p w14:paraId="6F0A0362" w14:textId="2B2DD078" w:rsidR="00EF238A" w:rsidRPr="00CF2E2C" w:rsidRDefault="00F12CAD" w:rsidP="00C91E0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w:t>
            </w:r>
          </w:p>
        </w:tc>
        <w:tc>
          <w:tcPr>
            <w:tcW w:w="334" w:type="pct"/>
          </w:tcPr>
          <w:p w14:paraId="6E30B1BF" w14:textId="3DE71F08" w:rsidR="00EF238A" w:rsidRPr="00CF2E2C" w:rsidRDefault="008444D1" w:rsidP="00C91E0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w:t>
            </w:r>
          </w:p>
        </w:tc>
      </w:tr>
      <w:tr w:rsidR="00BC112B" w:rsidRPr="00C7783F" w14:paraId="57BE95DD" w14:textId="77777777" w:rsidTr="00BC1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tcPr>
          <w:p w14:paraId="2B543F28" w14:textId="77777777" w:rsidR="00EF238A" w:rsidRPr="00CF2E2C" w:rsidRDefault="00EF238A" w:rsidP="006C29EE">
            <w:pPr>
              <w:rPr>
                <w:rFonts w:ascii="Arial" w:hAnsi="Arial" w:cs="Arial"/>
                <w:sz w:val="20"/>
                <w:szCs w:val="20"/>
                <w:lang w:val="en-US"/>
              </w:rPr>
            </w:pPr>
            <w:r w:rsidRPr="00CF2E2C">
              <w:rPr>
                <w:rFonts w:ascii="Arial" w:hAnsi="Arial" w:cs="Arial"/>
                <w:sz w:val="20"/>
                <w:szCs w:val="20"/>
                <w:lang w:val="en-US"/>
              </w:rPr>
              <w:t>Total Fuel Consumption GWh</w:t>
            </w:r>
          </w:p>
        </w:tc>
        <w:tc>
          <w:tcPr>
            <w:tcW w:w="467" w:type="pct"/>
          </w:tcPr>
          <w:p w14:paraId="7259807D" w14:textId="77777777" w:rsidR="00EF238A" w:rsidRDefault="00EF238A" w:rsidP="00AC050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310.4</w:t>
            </w:r>
          </w:p>
          <w:p w14:paraId="5A07B84C" w14:textId="23F4F678" w:rsidR="00EF238A" w:rsidRPr="00C7783F" w:rsidRDefault="00EF23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400" w:type="pct"/>
          </w:tcPr>
          <w:p w14:paraId="62A503A0" w14:textId="77777777" w:rsidR="00EF238A" w:rsidRDefault="00EF238A" w:rsidP="00CD1E5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298.8</w:t>
            </w:r>
          </w:p>
          <w:p w14:paraId="7536227C" w14:textId="22FECC6B" w:rsidR="00EF238A" w:rsidRPr="00C7783F" w:rsidRDefault="00EF23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334" w:type="pct"/>
          </w:tcPr>
          <w:p w14:paraId="3AFF7FA3" w14:textId="35949293" w:rsidR="00EF238A" w:rsidRPr="00C7783F" w:rsidRDefault="00EF23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Calibri" w:hAnsi="Calibri" w:cs="Calibri"/>
              </w:rPr>
              <w:t>44.8</w:t>
            </w:r>
          </w:p>
        </w:tc>
        <w:tc>
          <w:tcPr>
            <w:tcW w:w="533" w:type="pct"/>
          </w:tcPr>
          <w:p w14:paraId="38D5D7F2" w14:textId="6CD6DAC6" w:rsidR="00EF238A" w:rsidRPr="00C7783F" w:rsidRDefault="00EF23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288.6</w:t>
            </w:r>
          </w:p>
        </w:tc>
        <w:tc>
          <w:tcPr>
            <w:tcW w:w="267" w:type="pct"/>
          </w:tcPr>
          <w:p w14:paraId="05BCC170" w14:textId="61D2F67E" w:rsidR="00EF238A" w:rsidRPr="00C7783F" w:rsidRDefault="00EF23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55.9</w:t>
            </w:r>
          </w:p>
        </w:tc>
        <w:tc>
          <w:tcPr>
            <w:tcW w:w="533" w:type="pct"/>
          </w:tcPr>
          <w:p w14:paraId="7ECA4424" w14:textId="2B75FF36" w:rsidR="00EF238A" w:rsidRPr="00C7783F" w:rsidRDefault="00FD13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275.5</w:t>
            </w:r>
          </w:p>
        </w:tc>
        <w:tc>
          <w:tcPr>
            <w:tcW w:w="469" w:type="pct"/>
          </w:tcPr>
          <w:p w14:paraId="2A565C86" w14:textId="0CCC20D6" w:rsidR="00EF238A" w:rsidRDefault="00EF238A" w:rsidP="0076712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295.4</w:t>
            </w:r>
          </w:p>
          <w:p w14:paraId="30A50221" w14:textId="6FFC1E79" w:rsidR="00EF238A" w:rsidRPr="00C7783F" w:rsidRDefault="00EF23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333" w:type="pct"/>
          </w:tcPr>
          <w:p w14:paraId="3D509606" w14:textId="77777777" w:rsidR="001D06E2" w:rsidRDefault="001D06E2" w:rsidP="001D06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252.1</w:t>
            </w:r>
          </w:p>
          <w:p w14:paraId="454F78F1" w14:textId="3E7029B0" w:rsidR="00EF238A" w:rsidRPr="00C7783F" w:rsidRDefault="00EF23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599" w:type="pct"/>
          </w:tcPr>
          <w:p w14:paraId="14DF7DEF" w14:textId="796BEBA6" w:rsidR="00EF238A" w:rsidRPr="00C7783F" w:rsidRDefault="008461F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w:t>
            </w:r>
          </w:p>
        </w:tc>
        <w:tc>
          <w:tcPr>
            <w:tcW w:w="334" w:type="pct"/>
          </w:tcPr>
          <w:p w14:paraId="5CEEFF22" w14:textId="669E488D" w:rsidR="00EF238A" w:rsidRPr="00C7783F" w:rsidRDefault="008444D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w:t>
            </w:r>
          </w:p>
        </w:tc>
      </w:tr>
    </w:tbl>
    <w:p w14:paraId="6793D0F2" w14:textId="77777777" w:rsidR="00E0338B" w:rsidRDefault="00E0338B" w:rsidP="009E6E84">
      <w:pPr>
        <w:rPr>
          <w:lang w:val="en-US"/>
        </w:rPr>
      </w:pPr>
    </w:p>
    <w:p w14:paraId="626D7CCA" w14:textId="6229CD6D" w:rsidR="009E6E84" w:rsidRPr="009E6E84" w:rsidRDefault="009C1244" w:rsidP="009E6E84">
      <w:pPr>
        <w:rPr>
          <w:lang w:val="en-US"/>
        </w:rPr>
      </w:pPr>
      <w:r>
        <w:rPr>
          <w:lang w:val="en-US"/>
        </w:rPr>
        <w:t xml:space="preserve">Table </w:t>
      </w:r>
      <w:r w:rsidR="005E2ADC">
        <w:rPr>
          <w:lang w:val="en-US"/>
        </w:rPr>
        <w:t>2.4</w:t>
      </w:r>
      <w:r>
        <w:rPr>
          <w:lang w:val="en-US"/>
        </w:rPr>
        <w:t xml:space="preserve"> shows the breakdown of the fuel consumption of each of the </w:t>
      </w:r>
      <w:proofErr w:type="spellStart"/>
      <w:r>
        <w:rPr>
          <w:lang w:val="en-US"/>
        </w:rPr>
        <w:t>centres</w:t>
      </w:r>
      <w:proofErr w:type="spellEnd"/>
      <w:r>
        <w:rPr>
          <w:lang w:val="en-US"/>
        </w:rPr>
        <w:t xml:space="preserve">. </w:t>
      </w:r>
      <w:r w:rsidR="00D878F7">
        <w:rPr>
          <w:lang w:val="en-US"/>
        </w:rPr>
        <w:t xml:space="preserve">Centre 1 </w:t>
      </w:r>
      <w:proofErr w:type="spellStart"/>
      <w:r w:rsidR="00D878F7">
        <w:rPr>
          <w:lang w:val="en-US"/>
        </w:rPr>
        <w:t>utilises</w:t>
      </w:r>
      <w:proofErr w:type="spellEnd"/>
      <w:r w:rsidR="00D878F7">
        <w:rPr>
          <w:lang w:val="en-US"/>
        </w:rPr>
        <w:t xml:space="preserve"> Natural Gas</w:t>
      </w:r>
      <w:r w:rsidR="00194C5F">
        <w:rPr>
          <w:lang w:val="en-US"/>
        </w:rPr>
        <w:t xml:space="preserve"> at</w:t>
      </w:r>
      <w:r w:rsidR="00B10D70">
        <w:rPr>
          <w:lang w:val="en-US"/>
        </w:rPr>
        <w:t xml:space="preserve"> overall</w:t>
      </w:r>
      <w:r w:rsidR="00194C5F">
        <w:rPr>
          <w:lang w:val="en-US"/>
        </w:rPr>
        <w:t xml:space="preserve"> quantities </w:t>
      </w:r>
      <w:r w:rsidR="00B10D70">
        <w:rPr>
          <w:lang w:val="en-US"/>
        </w:rPr>
        <w:t xml:space="preserve">that are </w:t>
      </w:r>
      <w:r w:rsidR="003F5E2E">
        <w:rPr>
          <w:lang w:val="en-US"/>
        </w:rPr>
        <w:t xml:space="preserve">second only to </w:t>
      </w:r>
      <w:proofErr w:type="spellStart"/>
      <w:r w:rsidR="003F5E2E">
        <w:rPr>
          <w:lang w:val="en-US"/>
        </w:rPr>
        <w:t>centre</w:t>
      </w:r>
      <w:proofErr w:type="spellEnd"/>
      <w:r w:rsidR="003F5E2E">
        <w:rPr>
          <w:lang w:val="en-US"/>
        </w:rPr>
        <w:t xml:space="preserve"> 2. </w:t>
      </w:r>
      <w:r w:rsidR="00C00BFE">
        <w:rPr>
          <w:lang w:val="en-US"/>
        </w:rPr>
        <w:t xml:space="preserve">Centre 1 without thermal storage </w:t>
      </w:r>
      <w:r w:rsidR="005101C3">
        <w:rPr>
          <w:lang w:val="en-US"/>
        </w:rPr>
        <w:t>has a fuel consumption</w:t>
      </w:r>
      <w:r w:rsidR="00C00BFE">
        <w:rPr>
          <w:lang w:val="en-US"/>
        </w:rPr>
        <w:t xml:space="preserve"> </w:t>
      </w:r>
      <w:r w:rsidR="005101C3">
        <w:rPr>
          <w:lang w:val="en-US"/>
        </w:rPr>
        <w:t xml:space="preserve">11.6 GWh higher than </w:t>
      </w:r>
      <w:r w:rsidR="00D46D29">
        <w:rPr>
          <w:lang w:val="en-US"/>
        </w:rPr>
        <w:t xml:space="preserve">with thermal storage. Centre 2 uses a combination of </w:t>
      </w:r>
      <w:r w:rsidR="00A12EEA">
        <w:rPr>
          <w:lang w:val="en-US"/>
        </w:rPr>
        <w:t xml:space="preserve">Natural Gas and Woodchips. </w:t>
      </w:r>
      <w:r w:rsidR="00EF646B">
        <w:rPr>
          <w:lang w:val="en-US"/>
        </w:rPr>
        <w:t xml:space="preserve">Centre 2 with thermal storage has a lower </w:t>
      </w:r>
      <w:r w:rsidR="004D3F51">
        <w:rPr>
          <w:lang w:val="en-US"/>
        </w:rPr>
        <w:t xml:space="preserve">fuel consumption than without, all be it only by </w:t>
      </w:r>
      <w:r w:rsidR="00A556A0">
        <w:rPr>
          <w:lang w:val="en-US"/>
        </w:rPr>
        <w:t>2 GWh</w:t>
      </w:r>
      <w:r w:rsidR="00A05369">
        <w:rPr>
          <w:lang w:val="en-US"/>
        </w:rPr>
        <w:t xml:space="preserve">. </w:t>
      </w:r>
      <w:r w:rsidR="00640B2B">
        <w:rPr>
          <w:lang w:val="en-US"/>
        </w:rPr>
        <w:t xml:space="preserve">Although </w:t>
      </w:r>
      <w:proofErr w:type="spellStart"/>
      <w:r w:rsidR="00640B2B">
        <w:rPr>
          <w:lang w:val="en-US"/>
        </w:rPr>
        <w:t>centre</w:t>
      </w:r>
      <w:proofErr w:type="spellEnd"/>
      <w:r w:rsidR="00640B2B">
        <w:rPr>
          <w:lang w:val="en-US"/>
        </w:rPr>
        <w:t xml:space="preserve"> 2 with thermal storage has a lower overall fuel consumption it has a higher natural gas consumption. </w:t>
      </w:r>
      <w:r w:rsidR="004D7716">
        <w:rPr>
          <w:lang w:val="en-US"/>
        </w:rPr>
        <w:t xml:space="preserve">The use of woodchips as a fuel source </w:t>
      </w:r>
      <w:r w:rsidR="00DF3080">
        <w:rPr>
          <w:lang w:val="en-US"/>
        </w:rPr>
        <w:t xml:space="preserve">could be considered less impactful environmentally than Natural Gas per unit as woodchips could be sourced as a by-product </w:t>
      </w:r>
      <w:r w:rsidR="00C22612">
        <w:rPr>
          <w:lang w:val="en-US"/>
        </w:rPr>
        <w:t xml:space="preserve">of other processes and is </w:t>
      </w:r>
      <w:r w:rsidR="00826536">
        <w:rPr>
          <w:lang w:val="en-US"/>
        </w:rPr>
        <w:t>a renewable resource</w:t>
      </w:r>
      <w:r w:rsidR="00C22612">
        <w:rPr>
          <w:lang w:val="en-US"/>
        </w:rPr>
        <w:t xml:space="preserve">. Centre 3 </w:t>
      </w:r>
      <w:r w:rsidR="00E97435">
        <w:rPr>
          <w:lang w:val="en-US"/>
        </w:rPr>
        <w:t xml:space="preserve">uses only woodchips </w:t>
      </w:r>
      <w:r w:rsidR="00CF5974">
        <w:rPr>
          <w:lang w:val="en-US"/>
        </w:rPr>
        <w:t xml:space="preserve">with the </w:t>
      </w:r>
      <w:proofErr w:type="spellStart"/>
      <w:r w:rsidR="00CF5974">
        <w:rPr>
          <w:lang w:val="en-US"/>
        </w:rPr>
        <w:t>centre</w:t>
      </w:r>
      <w:proofErr w:type="spellEnd"/>
      <w:r w:rsidR="00CF5974">
        <w:rPr>
          <w:lang w:val="en-US"/>
        </w:rPr>
        <w:t xml:space="preserve"> with thermal storage having a lower fuel consumption than without. </w:t>
      </w:r>
      <w:r w:rsidR="003240E3">
        <w:rPr>
          <w:lang w:val="en-US"/>
        </w:rPr>
        <w:t xml:space="preserve">Centre 4 displays no fuel consumption. This is because heat is generated from </w:t>
      </w:r>
      <w:r w:rsidR="00C240E9">
        <w:rPr>
          <w:lang w:val="en-US"/>
        </w:rPr>
        <w:t>ground source heating</w:t>
      </w:r>
      <w:r w:rsidR="0011620C">
        <w:rPr>
          <w:lang w:val="en-US"/>
        </w:rPr>
        <w:t>, therefore requiring no fuel input</w:t>
      </w:r>
      <w:r w:rsidR="000A1D62">
        <w:rPr>
          <w:lang w:val="en-US"/>
        </w:rPr>
        <w:t xml:space="preserve">. It should however be noted that </w:t>
      </w:r>
      <w:proofErr w:type="spellStart"/>
      <w:r w:rsidR="000A1D62">
        <w:rPr>
          <w:lang w:val="en-US"/>
        </w:rPr>
        <w:t>centres</w:t>
      </w:r>
      <w:proofErr w:type="spellEnd"/>
      <w:r w:rsidR="000A1D62">
        <w:rPr>
          <w:lang w:val="en-US"/>
        </w:rPr>
        <w:t xml:space="preserve"> 3 and 4 </w:t>
      </w:r>
      <w:r w:rsidR="00046730">
        <w:rPr>
          <w:lang w:val="en-US"/>
        </w:rPr>
        <w:t xml:space="preserve">also import energy from a central power plant. </w:t>
      </w:r>
      <w:r w:rsidR="000E4522">
        <w:rPr>
          <w:lang w:val="en-US"/>
        </w:rPr>
        <w:t xml:space="preserve">This is reported as being as </w:t>
      </w:r>
      <w:r w:rsidR="006771CF">
        <w:rPr>
          <w:lang w:val="en-US"/>
        </w:rPr>
        <w:t xml:space="preserve">carbon-free as possible. </w:t>
      </w:r>
      <w:r w:rsidR="004C0A82">
        <w:rPr>
          <w:lang w:val="en-US"/>
        </w:rPr>
        <w:t xml:space="preserve">It is therefore not clear what fuel source is used and as such its fuel consumption has not been included in this section. </w:t>
      </w:r>
      <w:r w:rsidR="0090329A">
        <w:rPr>
          <w:lang w:val="en-US"/>
        </w:rPr>
        <w:t>Overall, Centre 4 has the lowest fuel consumption as heat is produced using ground source heating</w:t>
      </w:r>
      <w:r w:rsidR="00BA66ED">
        <w:rPr>
          <w:lang w:val="en-US"/>
        </w:rPr>
        <w:t xml:space="preserve"> which does not require a fuel input.</w:t>
      </w:r>
    </w:p>
    <w:p w14:paraId="3C46767D" w14:textId="7F7C8815" w:rsidR="00A21E50" w:rsidRPr="00A21E50" w:rsidRDefault="00A21E50" w:rsidP="00A21E50">
      <w:pPr>
        <w:pStyle w:val="Heading2"/>
        <w:rPr>
          <w:rFonts w:ascii="Arial" w:hAnsi="Arial" w:cs="Arial"/>
          <w:color w:val="auto"/>
          <w:lang w:val="en-US"/>
        </w:rPr>
      </w:pPr>
      <w:r>
        <w:rPr>
          <w:rFonts w:ascii="Arial" w:hAnsi="Arial" w:cs="Arial"/>
          <w:color w:val="auto"/>
          <w:lang w:val="en-US"/>
        </w:rPr>
        <w:t>2</w:t>
      </w:r>
      <w:r w:rsidRPr="00A21E50">
        <w:rPr>
          <w:rFonts w:ascii="Arial" w:hAnsi="Arial" w:cs="Arial"/>
          <w:color w:val="auto"/>
          <w:lang w:val="en-US"/>
        </w:rPr>
        <w:t>.5 Economic Indicators</w:t>
      </w:r>
    </w:p>
    <w:p w14:paraId="010206BD" w14:textId="763C7292" w:rsidR="00A21E50" w:rsidRDefault="00A21E50">
      <w:pPr>
        <w:rPr>
          <w:lang w:val="en-US"/>
        </w:rPr>
      </w:pPr>
    </w:p>
    <w:p w14:paraId="04CF2ECA" w14:textId="49CAC45A" w:rsidR="00AD4B24" w:rsidRDefault="00AD4B24" w:rsidP="00AD4B24">
      <w:pPr>
        <w:pStyle w:val="Caption"/>
        <w:keepNext/>
      </w:pPr>
      <w:r>
        <w:t>Table 2.5 Table showing comparison between Economic Indicators for centres</w:t>
      </w:r>
    </w:p>
    <w:tbl>
      <w:tblPr>
        <w:tblStyle w:val="GridTable2-Accent2"/>
        <w:tblW w:w="5000" w:type="pct"/>
        <w:tblLook w:val="04A0" w:firstRow="1" w:lastRow="0" w:firstColumn="1" w:lastColumn="0" w:noHBand="0" w:noVBand="1"/>
      </w:tblPr>
      <w:tblGrid>
        <w:gridCol w:w="2510"/>
        <w:gridCol w:w="962"/>
        <w:gridCol w:w="667"/>
        <w:gridCol w:w="962"/>
        <w:gridCol w:w="667"/>
        <w:gridCol w:w="962"/>
        <w:gridCol w:w="667"/>
        <w:gridCol w:w="962"/>
        <w:gridCol w:w="667"/>
      </w:tblGrid>
      <w:tr w:rsidR="00E0338B" w14:paraId="58F4584E" w14:textId="77777777" w:rsidTr="00AD4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pct"/>
          </w:tcPr>
          <w:p w14:paraId="7F2053A7" w14:textId="77777777" w:rsidR="00E0338B" w:rsidRDefault="00E0338B">
            <w:pPr>
              <w:jc w:val="both"/>
              <w:rPr>
                <w:rFonts w:ascii="Arial" w:hAnsi="Arial" w:cs="Arial"/>
                <w:lang w:val="en-US"/>
              </w:rPr>
            </w:pPr>
          </w:p>
        </w:tc>
        <w:tc>
          <w:tcPr>
            <w:tcW w:w="902" w:type="pct"/>
            <w:gridSpan w:val="2"/>
          </w:tcPr>
          <w:p w14:paraId="16361D17" w14:textId="77777777" w:rsidR="00E0338B" w:rsidRDefault="00E0338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1</w:t>
            </w:r>
          </w:p>
        </w:tc>
        <w:tc>
          <w:tcPr>
            <w:tcW w:w="902" w:type="pct"/>
            <w:gridSpan w:val="2"/>
          </w:tcPr>
          <w:p w14:paraId="3506B2BA" w14:textId="77777777" w:rsidR="00E0338B" w:rsidRDefault="00E0338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2</w:t>
            </w:r>
          </w:p>
        </w:tc>
        <w:tc>
          <w:tcPr>
            <w:tcW w:w="902" w:type="pct"/>
            <w:gridSpan w:val="2"/>
          </w:tcPr>
          <w:p w14:paraId="5D036C53" w14:textId="77777777" w:rsidR="00E0338B" w:rsidRDefault="00E0338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3</w:t>
            </w:r>
          </w:p>
        </w:tc>
        <w:tc>
          <w:tcPr>
            <w:tcW w:w="902" w:type="pct"/>
            <w:gridSpan w:val="2"/>
          </w:tcPr>
          <w:p w14:paraId="675F956D" w14:textId="77777777" w:rsidR="00E0338B" w:rsidRDefault="00E0338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4</w:t>
            </w:r>
          </w:p>
        </w:tc>
      </w:tr>
      <w:tr w:rsidR="00E0338B" w14:paraId="2628EA85" w14:textId="77777777" w:rsidTr="00AD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pct"/>
          </w:tcPr>
          <w:p w14:paraId="30EC7CC8" w14:textId="77777777" w:rsidR="00E0338B" w:rsidRDefault="00E0338B">
            <w:pPr>
              <w:jc w:val="both"/>
              <w:rPr>
                <w:rFonts w:ascii="Arial" w:hAnsi="Arial" w:cs="Arial"/>
                <w:lang w:val="en-US"/>
              </w:rPr>
            </w:pPr>
          </w:p>
        </w:tc>
        <w:tc>
          <w:tcPr>
            <w:tcW w:w="533" w:type="pct"/>
          </w:tcPr>
          <w:p w14:paraId="7B7BD354" w14:textId="77777777" w:rsidR="00E0338B" w:rsidRDefault="00E0338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69" w:type="pct"/>
          </w:tcPr>
          <w:p w14:paraId="58673314" w14:textId="77777777" w:rsidR="00E0338B" w:rsidRDefault="00E0338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33" w:type="pct"/>
          </w:tcPr>
          <w:p w14:paraId="0A1F5FF5" w14:textId="77777777" w:rsidR="00E0338B" w:rsidRDefault="00E0338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69" w:type="pct"/>
          </w:tcPr>
          <w:p w14:paraId="70B0FDBD" w14:textId="77777777" w:rsidR="00E0338B" w:rsidRDefault="00E0338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33" w:type="pct"/>
          </w:tcPr>
          <w:p w14:paraId="51031D4A" w14:textId="77777777" w:rsidR="00E0338B" w:rsidRDefault="00E0338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69" w:type="pct"/>
          </w:tcPr>
          <w:p w14:paraId="7F8793CB" w14:textId="77777777" w:rsidR="00E0338B" w:rsidRDefault="00E0338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33" w:type="pct"/>
          </w:tcPr>
          <w:p w14:paraId="0F3DD2E0" w14:textId="77777777" w:rsidR="00E0338B" w:rsidRDefault="00E0338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69" w:type="pct"/>
          </w:tcPr>
          <w:p w14:paraId="51CFA63A" w14:textId="77777777" w:rsidR="00E0338B" w:rsidRDefault="00E0338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r>
      <w:tr w:rsidR="00E0338B" w:rsidRPr="005F4F72" w14:paraId="0D0A8BBE" w14:textId="77777777" w:rsidTr="00AD4B24">
        <w:tc>
          <w:tcPr>
            <w:cnfStyle w:val="001000000000" w:firstRow="0" w:lastRow="0" w:firstColumn="1" w:lastColumn="0" w:oddVBand="0" w:evenVBand="0" w:oddHBand="0" w:evenHBand="0" w:firstRowFirstColumn="0" w:firstRowLastColumn="0" w:lastRowFirstColumn="0" w:lastRowLastColumn="0"/>
            <w:tcW w:w="1390" w:type="pct"/>
          </w:tcPr>
          <w:p w14:paraId="0AB9B5EE" w14:textId="77777777" w:rsidR="00E0338B" w:rsidRDefault="00E0338B">
            <w:pPr>
              <w:jc w:val="both"/>
              <w:rPr>
                <w:rFonts w:ascii="Arial" w:hAnsi="Arial" w:cs="Arial"/>
                <w:lang w:val="en-US"/>
              </w:rPr>
            </w:pPr>
            <w:r w:rsidRPr="00A91D1C">
              <w:rPr>
                <w:rFonts w:ascii="Arial" w:hAnsi="Arial" w:cs="Arial"/>
                <w:lang w:val="en-US"/>
              </w:rPr>
              <w:t>Total Annual Costs, £</w:t>
            </w:r>
            <w:r>
              <w:rPr>
                <w:rFonts w:ascii="Arial" w:hAnsi="Arial" w:cs="Arial"/>
                <w:lang w:val="en-US"/>
              </w:rPr>
              <w:t>10</w:t>
            </w:r>
            <w:r>
              <w:rPr>
                <w:rFonts w:ascii="Arial" w:hAnsi="Arial" w:cs="Arial"/>
                <w:vertAlign w:val="superscript"/>
                <w:lang w:val="en-US"/>
              </w:rPr>
              <w:t>6</w:t>
            </w:r>
            <w:r w:rsidRPr="00A91D1C">
              <w:rPr>
                <w:rFonts w:ascii="Arial" w:hAnsi="Arial" w:cs="Arial"/>
                <w:lang w:val="en-US"/>
              </w:rPr>
              <w:t>/</w:t>
            </w:r>
            <w:proofErr w:type="spellStart"/>
            <w:r w:rsidRPr="00A91D1C">
              <w:rPr>
                <w:rFonts w:ascii="Arial" w:hAnsi="Arial" w:cs="Arial"/>
                <w:lang w:val="en-US"/>
              </w:rPr>
              <w:t>yr</w:t>
            </w:r>
            <w:proofErr w:type="spellEnd"/>
          </w:p>
        </w:tc>
        <w:tc>
          <w:tcPr>
            <w:tcW w:w="533" w:type="pct"/>
          </w:tcPr>
          <w:p w14:paraId="11851520" w14:textId="05EBCD24" w:rsidR="00E0338B" w:rsidRPr="005F4F72" w:rsidRDefault="00307E3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22.8</w:t>
            </w:r>
          </w:p>
        </w:tc>
        <w:tc>
          <w:tcPr>
            <w:tcW w:w="369" w:type="pct"/>
          </w:tcPr>
          <w:p w14:paraId="39881FCD" w14:textId="65E574FD" w:rsidR="00E0338B" w:rsidRPr="005F4F72" w:rsidRDefault="000A6A2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22</w:t>
            </w:r>
            <w:r w:rsidR="00953B69">
              <w:rPr>
                <w:rFonts w:ascii="Arial" w:hAnsi="Arial" w:cs="Arial"/>
                <w:sz w:val="18"/>
                <w:szCs w:val="18"/>
                <w:lang w:val="en-US"/>
              </w:rPr>
              <w:t>.6</w:t>
            </w:r>
          </w:p>
        </w:tc>
        <w:tc>
          <w:tcPr>
            <w:tcW w:w="533" w:type="pct"/>
          </w:tcPr>
          <w:p w14:paraId="3638D7A3" w14:textId="76BC8F63" w:rsidR="00E0338B" w:rsidRPr="005F4F72" w:rsidRDefault="002858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22.2</w:t>
            </w:r>
          </w:p>
        </w:tc>
        <w:tc>
          <w:tcPr>
            <w:tcW w:w="369" w:type="pct"/>
          </w:tcPr>
          <w:p w14:paraId="3DB54BBA" w14:textId="7226D96A" w:rsidR="00E0338B" w:rsidRPr="005F4F72" w:rsidRDefault="006C52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22.2</w:t>
            </w:r>
          </w:p>
        </w:tc>
        <w:tc>
          <w:tcPr>
            <w:tcW w:w="533" w:type="pct"/>
          </w:tcPr>
          <w:p w14:paraId="6F26EB4B" w14:textId="6848BAF3" w:rsidR="00E0338B" w:rsidRPr="005F4F72" w:rsidRDefault="00E91A2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22.9</w:t>
            </w:r>
          </w:p>
        </w:tc>
        <w:tc>
          <w:tcPr>
            <w:tcW w:w="369" w:type="pct"/>
          </w:tcPr>
          <w:p w14:paraId="431D9C73" w14:textId="5F25671D" w:rsidR="00E0338B" w:rsidRPr="005F4F72" w:rsidRDefault="00693A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22.8</w:t>
            </w:r>
          </w:p>
        </w:tc>
        <w:tc>
          <w:tcPr>
            <w:tcW w:w="533" w:type="pct"/>
          </w:tcPr>
          <w:p w14:paraId="6207B986" w14:textId="59FADFA5" w:rsidR="00E0338B" w:rsidRPr="005F4F72" w:rsidRDefault="00F85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25.0</w:t>
            </w:r>
          </w:p>
        </w:tc>
        <w:tc>
          <w:tcPr>
            <w:tcW w:w="369" w:type="pct"/>
          </w:tcPr>
          <w:p w14:paraId="5D652A09" w14:textId="1615EB8B" w:rsidR="00E0338B" w:rsidRPr="005F4F72" w:rsidRDefault="0095605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24.5</w:t>
            </w:r>
          </w:p>
        </w:tc>
      </w:tr>
      <w:tr w:rsidR="00E0338B" w:rsidRPr="005F4F72" w14:paraId="36B02A15" w14:textId="77777777" w:rsidTr="00AD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pct"/>
          </w:tcPr>
          <w:p w14:paraId="689F9DC9" w14:textId="77777777" w:rsidR="00E0338B" w:rsidRDefault="00E0338B">
            <w:pPr>
              <w:jc w:val="both"/>
              <w:rPr>
                <w:rFonts w:ascii="Arial" w:hAnsi="Arial" w:cs="Arial"/>
                <w:lang w:val="en-US"/>
              </w:rPr>
            </w:pPr>
            <w:r w:rsidRPr="00A91D1C">
              <w:rPr>
                <w:rFonts w:ascii="Arial" w:hAnsi="Arial" w:cs="Arial"/>
                <w:lang w:val="en-US"/>
              </w:rPr>
              <w:t xml:space="preserve">TAC per unit of heat </w:t>
            </w:r>
            <w:proofErr w:type="gramStart"/>
            <w:r w:rsidRPr="00A91D1C">
              <w:rPr>
                <w:rFonts w:ascii="Arial" w:hAnsi="Arial" w:cs="Arial"/>
                <w:lang w:val="en-US"/>
              </w:rPr>
              <w:t>delivered,</w:t>
            </w:r>
            <w:proofErr w:type="gramEnd"/>
            <w:r w:rsidRPr="00A91D1C">
              <w:rPr>
                <w:rFonts w:ascii="Arial" w:hAnsi="Arial" w:cs="Arial"/>
                <w:lang w:val="en-US"/>
              </w:rPr>
              <w:t xml:space="preserve"> £/ kWh</w:t>
            </w:r>
          </w:p>
        </w:tc>
        <w:tc>
          <w:tcPr>
            <w:tcW w:w="533" w:type="pct"/>
          </w:tcPr>
          <w:p w14:paraId="4E7516D7" w14:textId="45FD5508" w:rsidR="00E0338B" w:rsidRPr="005F4F72" w:rsidRDefault="008A46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0.126</w:t>
            </w:r>
          </w:p>
        </w:tc>
        <w:tc>
          <w:tcPr>
            <w:tcW w:w="369" w:type="pct"/>
          </w:tcPr>
          <w:p w14:paraId="7CFA0261" w14:textId="1822863A" w:rsidR="00E0338B" w:rsidRPr="00681015" w:rsidRDefault="00953B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0.124</w:t>
            </w:r>
          </w:p>
        </w:tc>
        <w:tc>
          <w:tcPr>
            <w:tcW w:w="533" w:type="pct"/>
          </w:tcPr>
          <w:p w14:paraId="1E3A3FFF" w14:textId="35ADB7A3" w:rsidR="00E0338B" w:rsidRPr="005F4F72" w:rsidRDefault="008F345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0.123</w:t>
            </w:r>
          </w:p>
        </w:tc>
        <w:tc>
          <w:tcPr>
            <w:tcW w:w="369" w:type="pct"/>
          </w:tcPr>
          <w:p w14:paraId="3BB5DDBF" w14:textId="379052C0" w:rsidR="00E0338B" w:rsidRPr="005F4F72" w:rsidRDefault="006C52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0.123</w:t>
            </w:r>
          </w:p>
        </w:tc>
        <w:tc>
          <w:tcPr>
            <w:tcW w:w="533" w:type="pct"/>
          </w:tcPr>
          <w:p w14:paraId="4B08C67F" w14:textId="6C278A67" w:rsidR="00E0338B" w:rsidRPr="005F4F72" w:rsidRDefault="00E91A2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0.126</w:t>
            </w:r>
          </w:p>
        </w:tc>
        <w:tc>
          <w:tcPr>
            <w:tcW w:w="369" w:type="pct"/>
          </w:tcPr>
          <w:p w14:paraId="2AB3D55F" w14:textId="554F9BEA" w:rsidR="00E0338B" w:rsidRPr="005F4F72" w:rsidRDefault="00693A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0.125</w:t>
            </w:r>
          </w:p>
        </w:tc>
        <w:tc>
          <w:tcPr>
            <w:tcW w:w="533" w:type="pct"/>
          </w:tcPr>
          <w:p w14:paraId="500D722E" w14:textId="0A28EF47" w:rsidR="00E0338B" w:rsidRPr="005F4F72" w:rsidRDefault="00314CB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0.135</w:t>
            </w:r>
          </w:p>
        </w:tc>
        <w:tc>
          <w:tcPr>
            <w:tcW w:w="369" w:type="pct"/>
          </w:tcPr>
          <w:p w14:paraId="2EE2324B" w14:textId="6F9C27E7" w:rsidR="00E0338B" w:rsidRPr="005F4F72" w:rsidRDefault="0095605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0.133</w:t>
            </w:r>
          </w:p>
        </w:tc>
      </w:tr>
    </w:tbl>
    <w:p w14:paraId="7B7CD5BB" w14:textId="77777777" w:rsidR="00E0338B" w:rsidRDefault="00E0338B">
      <w:pPr>
        <w:rPr>
          <w:lang w:val="en-US"/>
        </w:rPr>
      </w:pPr>
    </w:p>
    <w:p w14:paraId="72D52F40" w14:textId="0CFD44BC" w:rsidR="00DF243B" w:rsidRDefault="00DF243B">
      <w:pPr>
        <w:rPr>
          <w:lang w:val="en-US"/>
        </w:rPr>
      </w:pPr>
      <w:r>
        <w:rPr>
          <w:lang w:val="en-US"/>
        </w:rPr>
        <w:t>The economic result</w:t>
      </w:r>
      <w:r w:rsidR="0090329A">
        <w:rPr>
          <w:lang w:val="en-US"/>
        </w:rPr>
        <w:t>s</w:t>
      </w:r>
      <w:r>
        <w:rPr>
          <w:lang w:val="en-US"/>
        </w:rPr>
        <w:t xml:space="preserve"> are best considered in terms of the </w:t>
      </w:r>
      <w:r w:rsidR="007215A9">
        <w:rPr>
          <w:lang w:val="en-US"/>
        </w:rPr>
        <w:t xml:space="preserve">total </w:t>
      </w:r>
      <w:proofErr w:type="spellStart"/>
      <w:r w:rsidR="007215A9">
        <w:rPr>
          <w:lang w:val="en-US"/>
        </w:rPr>
        <w:t>annualised</w:t>
      </w:r>
      <w:proofErr w:type="spellEnd"/>
      <w:r w:rsidR="007215A9">
        <w:rPr>
          <w:lang w:val="en-US"/>
        </w:rPr>
        <w:t xml:space="preserve"> cost per unit of heat delivered. </w:t>
      </w:r>
      <w:proofErr w:type="gramStart"/>
      <w:r w:rsidR="00506E38">
        <w:rPr>
          <w:lang w:val="en-US"/>
        </w:rPr>
        <w:t>It c</w:t>
      </w:r>
      <w:r w:rsidR="0090329A">
        <w:rPr>
          <w:lang w:val="en-US"/>
        </w:rPr>
        <w:t>a</w:t>
      </w:r>
      <w:r w:rsidR="00506E38">
        <w:rPr>
          <w:lang w:val="en-US"/>
        </w:rPr>
        <w:t>n be seen that the</w:t>
      </w:r>
      <w:proofErr w:type="gramEnd"/>
      <w:r w:rsidR="00506E38">
        <w:rPr>
          <w:lang w:val="en-US"/>
        </w:rPr>
        <w:t xml:space="preserve"> </w:t>
      </w:r>
      <w:r w:rsidR="00B17B3D">
        <w:rPr>
          <w:lang w:val="en-US"/>
        </w:rPr>
        <w:t>co</w:t>
      </w:r>
      <w:r w:rsidR="000171E8">
        <w:rPr>
          <w:lang w:val="en-US"/>
        </w:rPr>
        <w:t xml:space="preserve">st is lowest in </w:t>
      </w:r>
      <w:proofErr w:type="spellStart"/>
      <w:r w:rsidR="004C610A">
        <w:rPr>
          <w:lang w:val="en-US"/>
        </w:rPr>
        <w:t>centre</w:t>
      </w:r>
      <w:proofErr w:type="spellEnd"/>
      <w:r w:rsidR="004C610A">
        <w:rPr>
          <w:lang w:val="en-US"/>
        </w:rPr>
        <w:t xml:space="preserve"> 2, this is due to the low cost per unit of woodchips as a fuel source.</w:t>
      </w:r>
      <w:r w:rsidR="00314C16">
        <w:rPr>
          <w:lang w:val="en-US"/>
        </w:rPr>
        <w:t xml:space="preserve"> </w:t>
      </w:r>
      <w:r w:rsidR="00EC39E8">
        <w:rPr>
          <w:lang w:val="en-US"/>
        </w:rPr>
        <w:t xml:space="preserve">Both </w:t>
      </w:r>
      <w:proofErr w:type="spellStart"/>
      <w:r w:rsidR="00EC39E8">
        <w:rPr>
          <w:lang w:val="en-US"/>
        </w:rPr>
        <w:t>centre</w:t>
      </w:r>
      <w:proofErr w:type="spellEnd"/>
      <w:r w:rsidR="00EC39E8">
        <w:rPr>
          <w:lang w:val="en-US"/>
        </w:rPr>
        <w:t xml:space="preserve"> 2 with and without thermal storage deliver </w:t>
      </w:r>
      <w:r w:rsidR="00EC1DDC">
        <w:rPr>
          <w:lang w:val="en-US"/>
        </w:rPr>
        <w:t xml:space="preserve">the same cost per unit. Interestingly </w:t>
      </w:r>
      <w:proofErr w:type="spellStart"/>
      <w:r w:rsidR="00EC1DDC">
        <w:rPr>
          <w:lang w:val="en-US"/>
        </w:rPr>
        <w:t>centre</w:t>
      </w:r>
      <w:proofErr w:type="spellEnd"/>
      <w:r w:rsidR="00EC1DDC">
        <w:rPr>
          <w:lang w:val="en-US"/>
        </w:rPr>
        <w:t xml:space="preserve"> 4 has the</w:t>
      </w:r>
      <w:r w:rsidR="00F730E9">
        <w:rPr>
          <w:lang w:val="en-US"/>
        </w:rPr>
        <w:t xml:space="preserve"> top </w:t>
      </w:r>
      <w:r w:rsidR="00E36CA4">
        <w:rPr>
          <w:lang w:val="en-US"/>
        </w:rPr>
        <w:t>two</w:t>
      </w:r>
      <w:r w:rsidR="00EC1DDC">
        <w:rPr>
          <w:lang w:val="en-US"/>
        </w:rPr>
        <w:t xml:space="preserve"> highest </w:t>
      </w:r>
      <w:r w:rsidR="00F730E9">
        <w:rPr>
          <w:lang w:val="en-US"/>
        </w:rPr>
        <w:t xml:space="preserve">costs out of all the </w:t>
      </w:r>
      <w:proofErr w:type="spellStart"/>
      <w:r w:rsidR="00F730E9">
        <w:rPr>
          <w:lang w:val="en-US"/>
        </w:rPr>
        <w:t>centres</w:t>
      </w:r>
      <w:proofErr w:type="spellEnd"/>
      <w:r w:rsidR="006E493E">
        <w:rPr>
          <w:lang w:val="en-US"/>
        </w:rPr>
        <w:t xml:space="preserve">. This can likely be attributed the high capital costs </w:t>
      </w:r>
      <w:r w:rsidR="0075607A">
        <w:rPr>
          <w:lang w:val="en-US"/>
        </w:rPr>
        <w:t xml:space="preserve">associated </w:t>
      </w:r>
      <w:r w:rsidR="0008584B">
        <w:rPr>
          <w:lang w:val="en-US"/>
        </w:rPr>
        <w:t xml:space="preserve">with the instillation of ground source heating. </w:t>
      </w:r>
      <w:r w:rsidR="0076237F">
        <w:rPr>
          <w:lang w:val="en-US"/>
        </w:rPr>
        <w:t xml:space="preserve">These </w:t>
      </w:r>
      <w:r w:rsidR="0076237F">
        <w:rPr>
          <w:lang w:val="en-US"/>
        </w:rPr>
        <w:lastRenderedPageBreak/>
        <w:t xml:space="preserve">costs come from </w:t>
      </w:r>
      <w:r w:rsidR="00B72F4D">
        <w:rPr>
          <w:lang w:val="en-US"/>
        </w:rPr>
        <w:t>civil</w:t>
      </w:r>
      <w:r w:rsidR="00E86456">
        <w:rPr>
          <w:lang w:val="en-US"/>
        </w:rPr>
        <w:t xml:space="preserve">s, such as </w:t>
      </w:r>
      <w:r w:rsidR="00AD7776">
        <w:rPr>
          <w:lang w:val="en-US"/>
        </w:rPr>
        <w:t>ground excavation</w:t>
      </w:r>
      <w:r w:rsidR="000233AB">
        <w:rPr>
          <w:lang w:val="en-US"/>
        </w:rPr>
        <w:t xml:space="preserve"> that are required to install ground source heating in</w:t>
      </w:r>
      <w:r w:rsidR="002422E5">
        <w:rPr>
          <w:lang w:val="en-US"/>
        </w:rPr>
        <w:t>frastructure</w:t>
      </w:r>
      <w:r w:rsidR="00AD7776">
        <w:rPr>
          <w:lang w:val="en-US"/>
        </w:rPr>
        <w:t xml:space="preserve">. </w:t>
      </w:r>
      <w:r w:rsidR="004E47BF">
        <w:rPr>
          <w:lang w:val="en-US"/>
        </w:rPr>
        <w:t xml:space="preserve">Centre 4 without </w:t>
      </w:r>
      <w:r w:rsidR="00B44FE3">
        <w:rPr>
          <w:lang w:val="en-US"/>
        </w:rPr>
        <w:t>thermal storage has a marginally higher cost per unit</w:t>
      </w:r>
      <w:r w:rsidR="00D03529">
        <w:rPr>
          <w:lang w:val="en-US"/>
        </w:rPr>
        <w:t xml:space="preserve">, due to the slightly </w:t>
      </w:r>
      <w:r w:rsidR="00354A83">
        <w:rPr>
          <w:lang w:val="en-US"/>
        </w:rPr>
        <w:t xml:space="preserve">higher import of electricity that is required. </w:t>
      </w:r>
      <w:r w:rsidR="000741BC">
        <w:rPr>
          <w:lang w:val="en-US"/>
        </w:rPr>
        <w:t>Cent</w:t>
      </w:r>
      <w:r w:rsidR="00963A8A">
        <w:rPr>
          <w:lang w:val="en-US"/>
        </w:rPr>
        <w:t>r</w:t>
      </w:r>
      <w:r w:rsidR="000741BC">
        <w:rPr>
          <w:lang w:val="en-US"/>
        </w:rPr>
        <w:t xml:space="preserve">e 1 </w:t>
      </w:r>
      <w:r w:rsidR="00C0292A">
        <w:rPr>
          <w:lang w:val="en-US"/>
        </w:rPr>
        <w:t xml:space="preserve">has a slightly lower cost with thermal storage </w:t>
      </w:r>
      <w:r w:rsidR="008F20DA">
        <w:rPr>
          <w:lang w:val="en-US"/>
        </w:rPr>
        <w:t xml:space="preserve">due to the lower fuel consumption of </w:t>
      </w:r>
      <w:r w:rsidR="00EF23E9">
        <w:rPr>
          <w:lang w:val="en-US"/>
        </w:rPr>
        <w:t xml:space="preserve">natural gas. </w:t>
      </w:r>
      <w:r w:rsidR="00D03D78">
        <w:rPr>
          <w:lang w:val="en-US"/>
        </w:rPr>
        <w:t xml:space="preserve">Centre 3 </w:t>
      </w:r>
      <w:r w:rsidR="00306417">
        <w:rPr>
          <w:lang w:val="en-US"/>
        </w:rPr>
        <w:t xml:space="preserve">has very similar </w:t>
      </w:r>
      <w:r w:rsidR="00533FB7">
        <w:rPr>
          <w:lang w:val="en-US"/>
        </w:rPr>
        <w:t>cost per unit</w:t>
      </w:r>
      <w:r w:rsidR="00C23D0E">
        <w:rPr>
          <w:lang w:val="en-US"/>
        </w:rPr>
        <w:t xml:space="preserve"> in both with and without thermal storage, however, </w:t>
      </w:r>
      <w:r w:rsidR="00B15F77">
        <w:rPr>
          <w:lang w:val="en-US"/>
        </w:rPr>
        <w:t xml:space="preserve">the </w:t>
      </w:r>
      <w:proofErr w:type="spellStart"/>
      <w:r w:rsidR="00B15F77">
        <w:rPr>
          <w:lang w:val="en-US"/>
        </w:rPr>
        <w:t>centre</w:t>
      </w:r>
      <w:proofErr w:type="spellEnd"/>
      <w:r w:rsidR="00B15F77">
        <w:rPr>
          <w:lang w:val="en-US"/>
        </w:rPr>
        <w:t xml:space="preserve"> with thermal storage has a slightly lower cost per unit. </w:t>
      </w:r>
      <w:r w:rsidR="00184B9E">
        <w:rPr>
          <w:lang w:val="en-US"/>
        </w:rPr>
        <w:t xml:space="preserve">Overall </w:t>
      </w:r>
      <w:proofErr w:type="spellStart"/>
      <w:r w:rsidR="00184B9E">
        <w:rPr>
          <w:lang w:val="en-US"/>
        </w:rPr>
        <w:t>centres</w:t>
      </w:r>
      <w:proofErr w:type="spellEnd"/>
      <w:r w:rsidR="00184B9E">
        <w:rPr>
          <w:lang w:val="en-US"/>
        </w:rPr>
        <w:t xml:space="preserve"> display very similar costs per unit </w:t>
      </w:r>
      <w:r w:rsidR="009638FE">
        <w:rPr>
          <w:lang w:val="en-US"/>
        </w:rPr>
        <w:t xml:space="preserve">between </w:t>
      </w:r>
      <w:r w:rsidR="00E82AAA">
        <w:rPr>
          <w:lang w:val="en-US"/>
        </w:rPr>
        <w:t>the two thermal storage options</w:t>
      </w:r>
      <w:r w:rsidR="00913725">
        <w:rPr>
          <w:lang w:val="en-US"/>
        </w:rPr>
        <w:t xml:space="preserve"> however </w:t>
      </w:r>
      <w:proofErr w:type="spellStart"/>
      <w:r w:rsidR="0085350C">
        <w:rPr>
          <w:lang w:val="en-US"/>
        </w:rPr>
        <w:t>centre</w:t>
      </w:r>
      <w:proofErr w:type="spellEnd"/>
      <w:r w:rsidR="0085350C">
        <w:rPr>
          <w:lang w:val="en-US"/>
        </w:rPr>
        <w:t xml:space="preserve"> 2 offers the lowest overall cost.</w:t>
      </w:r>
    </w:p>
    <w:p w14:paraId="2DA81F40" w14:textId="2B606722" w:rsidR="00E0338B" w:rsidRPr="00583924" w:rsidRDefault="00E0338B" w:rsidP="00E0338B">
      <w:pPr>
        <w:pStyle w:val="Heading2"/>
        <w:rPr>
          <w:rFonts w:ascii="Arial" w:hAnsi="Arial" w:cs="Arial"/>
          <w:color w:val="auto"/>
          <w:lang w:val="en-US"/>
        </w:rPr>
      </w:pPr>
      <w:r>
        <w:rPr>
          <w:rFonts w:ascii="Arial" w:hAnsi="Arial" w:cs="Arial"/>
          <w:color w:val="auto"/>
          <w:lang w:val="en-US"/>
        </w:rPr>
        <w:t>2</w:t>
      </w:r>
      <w:r w:rsidRPr="00583924">
        <w:rPr>
          <w:rFonts w:ascii="Arial" w:hAnsi="Arial" w:cs="Arial"/>
          <w:color w:val="auto"/>
          <w:lang w:val="en-US"/>
        </w:rPr>
        <w:t>.</w:t>
      </w:r>
      <w:r w:rsidRPr="003F240B">
        <w:rPr>
          <w:rFonts w:ascii="Arial" w:hAnsi="Arial" w:cs="Arial"/>
          <w:color w:val="auto"/>
          <w:lang w:val="en-US"/>
        </w:rPr>
        <w:t>6 Comparison of Results</w:t>
      </w:r>
    </w:p>
    <w:p w14:paraId="25C3A841" w14:textId="77777777" w:rsidR="00E0338B" w:rsidRDefault="00E0338B" w:rsidP="00E0338B">
      <w:pPr>
        <w:rPr>
          <w:lang w:val="en-US"/>
        </w:rPr>
      </w:pPr>
    </w:p>
    <w:p w14:paraId="47E3A339" w14:textId="1985DEF4" w:rsidR="004860CE" w:rsidRDefault="004860CE" w:rsidP="004860CE">
      <w:pPr>
        <w:pStyle w:val="Caption"/>
        <w:keepNext/>
      </w:pPr>
      <w:r>
        <w:t>Table 2.6 Table Showing overall comparison of all centres</w:t>
      </w:r>
    </w:p>
    <w:tbl>
      <w:tblPr>
        <w:tblStyle w:val="GridTable2-Accent2"/>
        <w:tblW w:w="5000" w:type="pct"/>
        <w:tblLook w:val="04A0" w:firstRow="1" w:lastRow="0" w:firstColumn="1" w:lastColumn="0" w:noHBand="0" w:noVBand="1"/>
      </w:tblPr>
      <w:tblGrid>
        <w:gridCol w:w="2326"/>
        <w:gridCol w:w="996"/>
        <w:gridCol w:w="679"/>
        <w:gridCol w:w="996"/>
        <w:gridCol w:w="679"/>
        <w:gridCol w:w="996"/>
        <w:gridCol w:w="679"/>
        <w:gridCol w:w="996"/>
        <w:gridCol w:w="679"/>
      </w:tblGrid>
      <w:tr w:rsidR="00E0338B" w14:paraId="4B6995F5" w14:textId="77777777" w:rsidTr="00E03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5E1A7C76" w14:textId="77777777" w:rsidR="00E0338B" w:rsidRDefault="00E0338B">
            <w:pPr>
              <w:jc w:val="both"/>
              <w:rPr>
                <w:rFonts w:ascii="Arial" w:hAnsi="Arial" w:cs="Arial"/>
                <w:lang w:val="en-US"/>
              </w:rPr>
            </w:pPr>
          </w:p>
        </w:tc>
        <w:tc>
          <w:tcPr>
            <w:tcW w:w="928" w:type="pct"/>
            <w:gridSpan w:val="2"/>
          </w:tcPr>
          <w:p w14:paraId="39259335" w14:textId="77777777" w:rsidR="00E0338B" w:rsidRDefault="00E0338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1</w:t>
            </w:r>
          </w:p>
        </w:tc>
        <w:tc>
          <w:tcPr>
            <w:tcW w:w="928" w:type="pct"/>
            <w:gridSpan w:val="2"/>
          </w:tcPr>
          <w:p w14:paraId="718D3802" w14:textId="77777777" w:rsidR="00E0338B" w:rsidRDefault="00E0338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2</w:t>
            </w:r>
          </w:p>
        </w:tc>
        <w:tc>
          <w:tcPr>
            <w:tcW w:w="928" w:type="pct"/>
            <w:gridSpan w:val="2"/>
          </w:tcPr>
          <w:p w14:paraId="51AAAA2C" w14:textId="77777777" w:rsidR="00E0338B" w:rsidRDefault="00E0338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3</w:t>
            </w:r>
          </w:p>
        </w:tc>
        <w:tc>
          <w:tcPr>
            <w:tcW w:w="928" w:type="pct"/>
            <w:gridSpan w:val="2"/>
          </w:tcPr>
          <w:p w14:paraId="1B4F4728" w14:textId="77777777" w:rsidR="00E0338B" w:rsidRDefault="00E0338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4</w:t>
            </w:r>
          </w:p>
        </w:tc>
      </w:tr>
      <w:tr w:rsidR="00E0338B" w14:paraId="118B3DB5" w14:textId="77777777" w:rsidTr="00E03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2CAABC56" w14:textId="77777777" w:rsidR="00E0338B" w:rsidRDefault="00E0338B">
            <w:pPr>
              <w:jc w:val="both"/>
              <w:rPr>
                <w:rFonts w:ascii="Arial" w:hAnsi="Arial" w:cs="Arial"/>
                <w:lang w:val="en-US"/>
              </w:rPr>
            </w:pPr>
          </w:p>
        </w:tc>
        <w:tc>
          <w:tcPr>
            <w:tcW w:w="552" w:type="pct"/>
          </w:tcPr>
          <w:p w14:paraId="2D07EB09" w14:textId="77777777" w:rsidR="00E0338B" w:rsidRDefault="00E0338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76" w:type="pct"/>
          </w:tcPr>
          <w:p w14:paraId="23D0902A" w14:textId="77777777" w:rsidR="00E0338B" w:rsidRDefault="00E0338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52" w:type="pct"/>
          </w:tcPr>
          <w:p w14:paraId="13375136" w14:textId="77777777" w:rsidR="00E0338B" w:rsidRDefault="00E0338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76" w:type="pct"/>
          </w:tcPr>
          <w:p w14:paraId="4C332FB3" w14:textId="77777777" w:rsidR="00E0338B" w:rsidRDefault="00E0338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52" w:type="pct"/>
          </w:tcPr>
          <w:p w14:paraId="62B9D0E0" w14:textId="77777777" w:rsidR="00E0338B" w:rsidRDefault="00E0338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76" w:type="pct"/>
          </w:tcPr>
          <w:p w14:paraId="0D8EFBF7" w14:textId="77777777" w:rsidR="00E0338B" w:rsidRDefault="00E0338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52" w:type="pct"/>
          </w:tcPr>
          <w:p w14:paraId="4164FD5C" w14:textId="77777777" w:rsidR="00E0338B" w:rsidRDefault="00E0338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76" w:type="pct"/>
          </w:tcPr>
          <w:p w14:paraId="5A5888F6" w14:textId="77777777" w:rsidR="00E0338B" w:rsidRDefault="00E0338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r>
      <w:tr w:rsidR="00E0338B" w14:paraId="0184D049" w14:textId="77777777" w:rsidTr="00E0338B">
        <w:tc>
          <w:tcPr>
            <w:cnfStyle w:val="001000000000" w:firstRow="0" w:lastRow="0" w:firstColumn="1" w:lastColumn="0" w:oddVBand="0" w:evenVBand="0" w:oddHBand="0" w:evenHBand="0" w:firstRowFirstColumn="0" w:firstRowLastColumn="0" w:lastRowFirstColumn="0" w:lastRowLastColumn="0"/>
            <w:tcW w:w="1288" w:type="pct"/>
          </w:tcPr>
          <w:p w14:paraId="25CAF14B" w14:textId="77777777" w:rsidR="00E0338B" w:rsidRDefault="00E0338B">
            <w:pPr>
              <w:jc w:val="both"/>
              <w:rPr>
                <w:rFonts w:ascii="Arial" w:hAnsi="Arial" w:cs="Arial"/>
                <w:lang w:val="en-US"/>
              </w:rPr>
            </w:pPr>
            <w:r w:rsidRPr="00907324">
              <w:rPr>
                <w:rFonts w:ascii="Arial" w:hAnsi="Arial" w:cs="Arial"/>
                <w:lang w:val="en-US"/>
              </w:rPr>
              <w:t>Number of Units</w:t>
            </w:r>
          </w:p>
        </w:tc>
        <w:tc>
          <w:tcPr>
            <w:tcW w:w="552" w:type="pct"/>
          </w:tcPr>
          <w:p w14:paraId="333406B2" w14:textId="77777777" w:rsidR="00E0338B" w:rsidRDefault="00964A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p w14:paraId="759787FC" w14:textId="6DF1A032" w:rsidR="00964A69" w:rsidRPr="007D14C1" w:rsidRDefault="00964A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w:t>
            </w:r>
          </w:p>
        </w:tc>
        <w:tc>
          <w:tcPr>
            <w:tcW w:w="376" w:type="pct"/>
          </w:tcPr>
          <w:p w14:paraId="766848FC" w14:textId="77777777" w:rsidR="00964A69" w:rsidRDefault="00964A69" w:rsidP="00964A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p w14:paraId="5148C229" w14:textId="19C4E65B" w:rsidR="00E0338B" w:rsidRPr="007D14C1" w:rsidRDefault="00964A69" w:rsidP="00964A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w:t>
            </w:r>
          </w:p>
        </w:tc>
        <w:tc>
          <w:tcPr>
            <w:tcW w:w="552" w:type="pct"/>
          </w:tcPr>
          <w:p w14:paraId="6F4D8339" w14:textId="77777777" w:rsidR="00E0338B" w:rsidRPr="007D14C1" w:rsidRDefault="00E0338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76" w:type="pct"/>
          </w:tcPr>
          <w:p w14:paraId="0BB003DE" w14:textId="3FE5CE12" w:rsidR="00E0338B" w:rsidRPr="007D14C1" w:rsidRDefault="00660F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tc>
        <w:tc>
          <w:tcPr>
            <w:tcW w:w="552" w:type="pct"/>
          </w:tcPr>
          <w:p w14:paraId="7A910D53" w14:textId="0CBB3986" w:rsidR="00E0338B" w:rsidRPr="007D14C1" w:rsidRDefault="007C1C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tc>
        <w:tc>
          <w:tcPr>
            <w:tcW w:w="376" w:type="pct"/>
          </w:tcPr>
          <w:p w14:paraId="29B91367" w14:textId="0397A4CC" w:rsidR="00E0338B" w:rsidRPr="007D14C1" w:rsidRDefault="00E0338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52" w:type="pct"/>
          </w:tcPr>
          <w:p w14:paraId="3C2A1FC6" w14:textId="77777777" w:rsidR="00E0338B" w:rsidRPr="007D14C1" w:rsidRDefault="00E0338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76" w:type="pct"/>
          </w:tcPr>
          <w:p w14:paraId="3F502AC0" w14:textId="589A62AD" w:rsidR="00E0338B" w:rsidRPr="007D14C1" w:rsidRDefault="006D315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tc>
      </w:tr>
      <w:tr w:rsidR="00E0338B" w14:paraId="011611C6" w14:textId="77777777" w:rsidTr="00E03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5F372D66" w14:textId="77777777" w:rsidR="00E0338B" w:rsidRDefault="00E0338B">
            <w:pPr>
              <w:jc w:val="both"/>
              <w:rPr>
                <w:rFonts w:ascii="Arial" w:hAnsi="Arial" w:cs="Arial"/>
                <w:lang w:val="en-US"/>
              </w:rPr>
            </w:pPr>
            <w:r w:rsidRPr="00907324">
              <w:rPr>
                <w:rFonts w:ascii="Arial" w:hAnsi="Arial" w:cs="Arial"/>
                <w:lang w:val="en-US"/>
              </w:rPr>
              <w:t>DE Centre Efficiency</w:t>
            </w:r>
          </w:p>
        </w:tc>
        <w:tc>
          <w:tcPr>
            <w:tcW w:w="552" w:type="pct"/>
          </w:tcPr>
          <w:p w14:paraId="62D59AB0" w14:textId="5812793E" w:rsidR="00E0338B" w:rsidRPr="007D14C1" w:rsidRDefault="009542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tc>
        <w:tc>
          <w:tcPr>
            <w:tcW w:w="376" w:type="pct"/>
          </w:tcPr>
          <w:p w14:paraId="379C482D" w14:textId="3222AD09" w:rsidR="00E0338B" w:rsidRPr="007D14C1" w:rsidRDefault="009542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tc>
        <w:tc>
          <w:tcPr>
            <w:tcW w:w="552" w:type="pct"/>
          </w:tcPr>
          <w:p w14:paraId="0189B1F4" w14:textId="77777777" w:rsidR="00E0338B" w:rsidRPr="007D14C1" w:rsidRDefault="00E0338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376" w:type="pct"/>
          </w:tcPr>
          <w:p w14:paraId="1A7C9BAF" w14:textId="6CBE487A" w:rsidR="00E0338B" w:rsidRPr="007D14C1" w:rsidRDefault="009542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tc>
        <w:tc>
          <w:tcPr>
            <w:tcW w:w="552" w:type="pct"/>
          </w:tcPr>
          <w:p w14:paraId="396D4B56" w14:textId="77777777" w:rsidR="00E0338B" w:rsidRPr="007D14C1" w:rsidRDefault="00E0338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376" w:type="pct"/>
          </w:tcPr>
          <w:p w14:paraId="30F00184" w14:textId="65F114EE" w:rsidR="00E0338B" w:rsidRPr="007D14C1" w:rsidRDefault="005F66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tc>
        <w:tc>
          <w:tcPr>
            <w:tcW w:w="552" w:type="pct"/>
          </w:tcPr>
          <w:p w14:paraId="0276E9E4" w14:textId="77777777" w:rsidR="00E0338B" w:rsidRPr="007D14C1" w:rsidRDefault="00E0338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376" w:type="pct"/>
          </w:tcPr>
          <w:p w14:paraId="0D0DA648" w14:textId="77777777" w:rsidR="00E0338B" w:rsidRDefault="005F66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p w14:paraId="26F78780" w14:textId="5FB0C124" w:rsidR="005F66CF" w:rsidRPr="007D14C1" w:rsidRDefault="005F66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w:t>
            </w:r>
          </w:p>
        </w:tc>
      </w:tr>
      <w:tr w:rsidR="00E0338B" w14:paraId="15731094" w14:textId="77777777" w:rsidTr="00E0338B">
        <w:tc>
          <w:tcPr>
            <w:cnfStyle w:val="001000000000" w:firstRow="0" w:lastRow="0" w:firstColumn="1" w:lastColumn="0" w:oddVBand="0" w:evenVBand="0" w:oddHBand="0" w:evenHBand="0" w:firstRowFirstColumn="0" w:firstRowLastColumn="0" w:lastRowFirstColumn="0" w:lastRowLastColumn="0"/>
            <w:tcW w:w="1288" w:type="pct"/>
          </w:tcPr>
          <w:p w14:paraId="46B47BFF" w14:textId="77777777" w:rsidR="00E0338B" w:rsidRPr="005975FD" w:rsidRDefault="00E0338B">
            <w:pPr>
              <w:jc w:val="both"/>
              <w:rPr>
                <w:rFonts w:ascii="Arial" w:hAnsi="Arial" w:cs="Arial"/>
                <w:b w:val="0"/>
                <w:bCs w:val="0"/>
                <w:lang w:val="en-US"/>
              </w:rPr>
            </w:pPr>
            <w:r w:rsidRPr="00907324">
              <w:rPr>
                <w:rFonts w:ascii="Arial" w:hAnsi="Arial" w:cs="Arial"/>
                <w:lang w:val="en-US"/>
              </w:rPr>
              <w:t>CO</w:t>
            </w:r>
            <w:r w:rsidRPr="00907324">
              <w:rPr>
                <w:rFonts w:ascii="Arial" w:hAnsi="Arial" w:cs="Arial"/>
                <w:vertAlign w:val="subscript"/>
                <w:lang w:val="en-US"/>
              </w:rPr>
              <w:t>2</w:t>
            </w:r>
            <w:r w:rsidRPr="00907324">
              <w:rPr>
                <w:rFonts w:ascii="Arial" w:hAnsi="Arial" w:cs="Arial"/>
                <w:lang w:val="en-US"/>
              </w:rPr>
              <w:t xml:space="preserve"> Emissions</w:t>
            </w:r>
          </w:p>
        </w:tc>
        <w:tc>
          <w:tcPr>
            <w:tcW w:w="552" w:type="pct"/>
          </w:tcPr>
          <w:p w14:paraId="1505BFC8" w14:textId="77777777" w:rsidR="00E0338B" w:rsidRPr="007D14C1" w:rsidRDefault="00E0338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76" w:type="pct"/>
          </w:tcPr>
          <w:p w14:paraId="189B07F1" w14:textId="7B7B0A46" w:rsidR="00E0338B" w:rsidRPr="007D14C1" w:rsidRDefault="00DC54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tc>
        <w:tc>
          <w:tcPr>
            <w:tcW w:w="552" w:type="pct"/>
          </w:tcPr>
          <w:p w14:paraId="0E8C6971" w14:textId="7E8AD550" w:rsidR="00E0338B" w:rsidRPr="007D14C1" w:rsidRDefault="00DC54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tc>
        <w:tc>
          <w:tcPr>
            <w:tcW w:w="376" w:type="pct"/>
          </w:tcPr>
          <w:p w14:paraId="3BB5D311" w14:textId="0D61EBFD" w:rsidR="00E0338B" w:rsidRPr="007D14C1" w:rsidRDefault="00E0338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52" w:type="pct"/>
          </w:tcPr>
          <w:p w14:paraId="0AC5F068" w14:textId="77777777" w:rsidR="00E0338B" w:rsidRDefault="0096376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p w14:paraId="496F03CC" w14:textId="66A471FD" w:rsidR="00963766" w:rsidRPr="007D14C1" w:rsidRDefault="0096376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w:t>
            </w:r>
          </w:p>
        </w:tc>
        <w:tc>
          <w:tcPr>
            <w:tcW w:w="376" w:type="pct"/>
          </w:tcPr>
          <w:p w14:paraId="42F19408" w14:textId="5FAD1094" w:rsidR="00E0338B" w:rsidRPr="007D14C1" w:rsidRDefault="00E0338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52" w:type="pct"/>
          </w:tcPr>
          <w:p w14:paraId="48C8D876" w14:textId="6ECA3DAD" w:rsidR="00E0338B" w:rsidRPr="007D14C1" w:rsidRDefault="00E0338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76" w:type="pct"/>
          </w:tcPr>
          <w:p w14:paraId="5C2513BD" w14:textId="211C8B99" w:rsidR="00E0338B" w:rsidRPr="007D14C1" w:rsidRDefault="0096376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tc>
      </w:tr>
      <w:tr w:rsidR="00E0338B" w14:paraId="68DCA100" w14:textId="77777777" w:rsidTr="00E03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7A4FCC36" w14:textId="77777777" w:rsidR="00E0338B" w:rsidRPr="005975FD" w:rsidRDefault="00E0338B">
            <w:pPr>
              <w:jc w:val="both"/>
              <w:rPr>
                <w:rFonts w:ascii="Arial" w:hAnsi="Arial" w:cs="Arial"/>
                <w:b w:val="0"/>
                <w:bCs w:val="0"/>
                <w:lang w:val="en-US"/>
              </w:rPr>
            </w:pPr>
            <w:r w:rsidRPr="00907324">
              <w:rPr>
                <w:rFonts w:ascii="Arial" w:hAnsi="Arial" w:cs="Arial"/>
                <w:lang w:val="en-US"/>
              </w:rPr>
              <w:t>Fuel Consumption</w:t>
            </w:r>
          </w:p>
        </w:tc>
        <w:tc>
          <w:tcPr>
            <w:tcW w:w="552" w:type="pct"/>
          </w:tcPr>
          <w:p w14:paraId="625A3AA3" w14:textId="77777777" w:rsidR="00E0338B" w:rsidRPr="007D14C1" w:rsidRDefault="00E0338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376" w:type="pct"/>
          </w:tcPr>
          <w:p w14:paraId="3A886558" w14:textId="56E537D9" w:rsidR="00E0338B" w:rsidRPr="007D14C1" w:rsidRDefault="00C22E2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tc>
        <w:tc>
          <w:tcPr>
            <w:tcW w:w="552" w:type="pct"/>
          </w:tcPr>
          <w:p w14:paraId="1DA4AA8D" w14:textId="77777777" w:rsidR="00E0338B" w:rsidRPr="007D14C1" w:rsidRDefault="00E0338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376" w:type="pct"/>
          </w:tcPr>
          <w:p w14:paraId="512FA4EF" w14:textId="6C2E3EE8" w:rsidR="00E0338B" w:rsidRPr="007D14C1" w:rsidRDefault="003765C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tc>
        <w:tc>
          <w:tcPr>
            <w:tcW w:w="552" w:type="pct"/>
          </w:tcPr>
          <w:p w14:paraId="2BD74A21" w14:textId="77777777" w:rsidR="00E0338B" w:rsidRPr="007D14C1" w:rsidRDefault="00E0338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376" w:type="pct"/>
          </w:tcPr>
          <w:p w14:paraId="26038BA0" w14:textId="323A35B4" w:rsidR="00E0338B" w:rsidRPr="007D14C1" w:rsidRDefault="00A547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tc>
        <w:tc>
          <w:tcPr>
            <w:tcW w:w="552" w:type="pct"/>
          </w:tcPr>
          <w:p w14:paraId="58CC98E8" w14:textId="77777777" w:rsidR="00E0338B" w:rsidRDefault="00A547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p w14:paraId="71103417" w14:textId="3C12F178" w:rsidR="003F0D5C" w:rsidRPr="007D14C1" w:rsidRDefault="003F0D5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w:t>
            </w:r>
          </w:p>
        </w:tc>
        <w:tc>
          <w:tcPr>
            <w:tcW w:w="376" w:type="pct"/>
          </w:tcPr>
          <w:p w14:paraId="7F39884D" w14:textId="77777777" w:rsidR="00E0338B" w:rsidRDefault="00A547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p w14:paraId="15AB54B0" w14:textId="5D2EFC37" w:rsidR="003F0D5C" w:rsidRPr="007D14C1" w:rsidRDefault="003F0D5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w:t>
            </w:r>
          </w:p>
        </w:tc>
      </w:tr>
      <w:tr w:rsidR="00E0338B" w14:paraId="54833119" w14:textId="77777777" w:rsidTr="00E0338B">
        <w:tc>
          <w:tcPr>
            <w:cnfStyle w:val="001000000000" w:firstRow="0" w:lastRow="0" w:firstColumn="1" w:lastColumn="0" w:oddVBand="0" w:evenVBand="0" w:oddHBand="0" w:evenHBand="0" w:firstRowFirstColumn="0" w:firstRowLastColumn="0" w:lastRowFirstColumn="0" w:lastRowLastColumn="0"/>
            <w:tcW w:w="1288" w:type="pct"/>
          </w:tcPr>
          <w:p w14:paraId="73197EA0" w14:textId="77777777" w:rsidR="00E0338B" w:rsidRPr="005975FD" w:rsidRDefault="00E0338B">
            <w:pPr>
              <w:jc w:val="both"/>
              <w:rPr>
                <w:rFonts w:ascii="Arial" w:hAnsi="Arial" w:cs="Arial"/>
                <w:b w:val="0"/>
                <w:bCs w:val="0"/>
                <w:lang w:val="en-US"/>
              </w:rPr>
            </w:pPr>
            <w:r w:rsidRPr="00907324">
              <w:rPr>
                <w:rFonts w:ascii="Arial" w:hAnsi="Arial" w:cs="Arial"/>
                <w:lang w:val="en-US"/>
              </w:rPr>
              <w:t>Economic Indicators</w:t>
            </w:r>
          </w:p>
        </w:tc>
        <w:tc>
          <w:tcPr>
            <w:tcW w:w="552" w:type="pct"/>
          </w:tcPr>
          <w:p w14:paraId="341BA31B" w14:textId="77777777" w:rsidR="00E0338B" w:rsidRPr="007D14C1" w:rsidRDefault="00E0338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76" w:type="pct"/>
          </w:tcPr>
          <w:p w14:paraId="234D1AB4" w14:textId="2A32A456" w:rsidR="00E0338B" w:rsidRPr="007D14C1" w:rsidRDefault="00E96C4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tc>
        <w:tc>
          <w:tcPr>
            <w:tcW w:w="552" w:type="pct"/>
          </w:tcPr>
          <w:p w14:paraId="23C4FCFD" w14:textId="77777777" w:rsidR="00E0338B" w:rsidRDefault="00E96C4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p w14:paraId="60062156" w14:textId="572A4D80" w:rsidR="00E96C4A" w:rsidRPr="007D14C1" w:rsidRDefault="00E96C4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w:t>
            </w:r>
          </w:p>
        </w:tc>
        <w:tc>
          <w:tcPr>
            <w:tcW w:w="376" w:type="pct"/>
          </w:tcPr>
          <w:p w14:paraId="56ED81E7" w14:textId="77777777" w:rsidR="00E0338B" w:rsidRDefault="00E96C4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p w14:paraId="6639D80D" w14:textId="709D6444" w:rsidR="00E96C4A" w:rsidRPr="007D14C1" w:rsidRDefault="00E96C4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w:t>
            </w:r>
          </w:p>
        </w:tc>
        <w:tc>
          <w:tcPr>
            <w:tcW w:w="552" w:type="pct"/>
          </w:tcPr>
          <w:p w14:paraId="54225592" w14:textId="77777777" w:rsidR="00E0338B" w:rsidRPr="007D14C1" w:rsidRDefault="00E0338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76" w:type="pct"/>
          </w:tcPr>
          <w:p w14:paraId="44399CA1" w14:textId="735D1223" w:rsidR="00E0338B" w:rsidRPr="007D14C1" w:rsidRDefault="00E96C4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tc>
        <w:tc>
          <w:tcPr>
            <w:tcW w:w="552" w:type="pct"/>
          </w:tcPr>
          <w:p w14:paraId="713A971D" w14:textId="77777777" w:rsidR="00E0338B" w:rsidRPr="007D14C1" w:rsidRDefault="00E0338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76" w:type="pct"/>
          </w:tcPr>
          <w:p w14:paraId="6FC43070" w14:textId="548DCC70" w:rsidR="00E0338B" w:rsidRPr="007D14C1" w:rsidRDefault="00E96C4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tc>
      </w:tr>
      <w:tr w:rsidR="00DC03C2" w14:paraId="7B70D26C" w14:textId="77777777" w:rsidTr="00DC03C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288" w:type="pct"/>
          </w:tcPr>
          <w:p w14:paraId="25626BB5" w14:textId="53CD49A0" w:rsidR="00DC03C2" w:rsidRPr="00907324" w:rsidRDefault="00DC03C2" w:rsidP="00DC03C2">
            <w:pPr>
              <w:jc w:val="both"/>
              <w:rPr>
                <w:rFonts w:ascii="Arial" w:hAnsi="Arial" w:cs="Arial"/>
                <w:lang w:val="en-US"/>
              </w:rPr>
            </w:pPr>
            <w:r>
              <w:rPr>
                <w:rFonts w:ascii="Arial" w:hAnsi="Arial" w:cs="Arial"/>
                <w:lang w:val="en-US"/>
              </w:rPr>
              <w:t>Total</w:t>
            </w:r>
          </w:p>
        </w:tc>
        <w:tc>
          <w:tcPr>
            <w:tcW w:w="552" w:type="pct"/>
          </w:tcPr>
          <w:p w14:paraId="4BCABAB2" w14:textId="3D5E5550" w:rsidR="00DC03C2" w:rsidRPr="007D14C1" w:rsidRDefault="005F66CF" w:rsidP="00DC03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3</w:t>
            </w:r>
          </w:p>
        </w:tc>
        <w:tc>
          <w:tcPr>
            <w:tcW w:w="376" w:type="pct"/>
          </w:tcPr>
          <w:p w14:paraId="3B69247E" w14:textId="34A96106" w:rsidR="00DC03C2" w:rsidRDefault="00944FB9" w:rsidP="00DC03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6</w:t>
            </w:r>
          </w:p>
        </w:tc>
        <w:tc>
          <w:tcPr>
            <w:tcW w:w="552" w:type="pct"/>
          </w:tcPr>
          <w:p w14:paraId="4BA9C9D8" w14:textId="60FBF719" w:rsidR="00DC03C2" w:rsidRDefault="00944FB9" w:rsidP="00DC03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3</w:t>
            </w:r>
          </w:p>
        </w:tc>
        <w:tc>
          <w:tcPr>
            <w:tcW w:w="376" w:type="pct"/>
          </w:tcPr>
          <w:p w14:paraId="4BB135AA" w14:textId="0A495968" w:rsidR="00DC03C2" w:rsidRDefault="00944FB9" w:rsidP="00DC03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5</w:t>
            </w:r>
          </w:p>
        </w:tc>
        <w:tc>
          <w:tcPr>
            <w:tcW w:w="552" w:type="pct"/>
          </w:tcPr>
          <w:p w14:paraId="68649E8F" w14:textId="01404322" w:rsidR="00DC03C2" w:rsidRPr="007D14C1" w:rsidRDefault="00944FB9" w:rsidP="00DC03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3</w:t>
            </w:r>
          </w:p>
        </w:tc>
        <w:tc>
          <w:tcPr>
            <w:tcW w:w="376" w:type="pct"/>
          </w:tcPr>
          <w:p w14:paraId="7723D20D" w14:textId="195C0E01" w:rsidR="00DC03C2" w:rsidRDefault="00944FB9" w:rsidP="00DC03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3</w:t>
            </w:r>
          </w:p>
        </w:tc>
        <w:tc>
          <w:tcPr>
            <w:tcW w:w="552" w:type="pct"/>
          </w:tcPr>
          <w:p w14:paraId="343E3176" w14:textId="7B91EBA2" w:rsidR="00DC03C2" w:rsidRPr="007D14C1" w:rsidRDefault="00944FB9" w:rsidP="00DC03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w:t>
            </w:r>
          </w:p>
        </w:tc>
        <w:tc>
          <w:tcPr>
            <w:tcW w:w="376" w:type="pct"/>
          </w:tcPr>
          <w:p w14:paraId="50FC55B5" w14:textId="1050CFE6" w:rsidR="00DC03C2" w:rsidRDefault="00572E80" w:rsidP="00DC03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7</w:t>
            </w:r>
          </w:p>
        </w:tc>
      </w:tr>
    </w:tbl>
    <w:p w14:paraId="7F7B0628" w14:textId="77777777" w:rsidR="00E0338B" w:rsidRDefault="00E0338B">
      <w:pPr>
        <w:rPr>
          <w:lang w:val="en-US"/>
        </w:rPr>
      </w:pPr>
    </w:p>
    <w:p w14:paraId="5A4D4DBB" w14:textId="167C0D71" w:rsidR="00CF499A" w:rsidRDefault="00CF499A">
      <w:pPr>
        <w:rPr>
          <w:lang w:val="en-US"/>
        </w:rPr>
      </w:pPr>
      <w:r>
        <w:rPr>
          <w:lang w:val="en-US"/>
        </w:rPr>
        <w:t xml:space="preserve">A </w:t>
      </w:r>
      <w:r w:rsidR="00C27199">
        <w:rPr>
          <w:lang w:val="en-US"/>
        </w:rPr>
        <w:t xml:space="preserve">numerical matrix was produced to ascertain the best option of both thermal storage within each </w:t>
      </w:r>
      <w:proofErr w:type="spellStart"/>
      <w:r w:rsidR="00C27199">
        <w:rPr>
          <w:lang w:val="en-US"/>
        </w:rPr>
        <w:t>centre</w:t>
      </w:r>
      <w:proofErr w:type="spellEnd"/>
      <w:r w:rsidR="00C27199">
        <w:rPr>
          <w:lang w:val="en-US"/>
        </w:rPr>
        <w:t xml:space="preserve"> and the best over</w:t>
      </w:r>
      <w:r w:rsidR="00B60965">
        <w:rPr>
          <w:lang w:val="en-US"/>
        </w:rPr>
        <w:t>all</w:t>
      </w:r>
      <w:r w:rsidR="00C27199">
        <w:rPr>
          <w:lang w:val="en-US"/>
        </w:rPr>
        <w:t xml:space="preserve"> solution, </w:t>
      </w:r>
      <w:proofErr w:type="gramStart"/>
      <w:r w:rsidR="00C27199">
        <w:rPr>
          <w:lang w:val="en-US"/>
        </w:rPr>
        <w:t>taking into account</w:t>
      </w:r>
      <w:proofErr w:type="gramEnd"/>
      <w:r w:rsidR="00C27199">
        <w:rPr>
          <w:lang w:val="en-US"/>
        </w:rPr>
        <w:t xml:space="preserve"> Effici</w:t>
      </w:r>
      <w:r w:rsidR="00D12590">
        <w:rPr>
          <w:lang w:val="en-US"/>
        </w:rPr>
        <w:t>ency, CO</w:t>
      </w:r>
      <w:r w:rsidR="00D12590">
        <w:rPr>
          <w:vertAlign w:val="subscript"/>
          <w:lang w:val="en-US"/>
        </w:rPr>
        <w:t>2</w:t>
      </w:r>
      <w:r w:rsidR="00D12590">
        <w:rPr>
          <w:lang w:val="en-US"/>
        </w:rPr>
        <w:t xml:space="preserve"> Emissions, Fuel consumption and economic indicators. </w:t>
      </w:r>
      <w:r w:rsidR="00653D14">
        <w:rPr>
          <w:lang w:val="en-US"/>
        </w:rPr>
        <w:t xml:space="preserve">This </w:t>
      </w:r>
      <w:r w:rsidR="002E72B0">
        <w:rPr>
          <w:lang w:val="en-US"/>
        </w:rPr>
        <w:t xml:space="preserve">is shown in Table 2.6. </w:t>
      </w:r>
      <w:r w:rsidR="00DF0C1A">
        <w:rPr>
          <w:lang w:val="en-US"/>
        </w:rPr>
        <w:t>The</w:t>
      </w:r>
      <w:r w:rsidR="00AF38E3">
        <w:rPr>
          <w:lang w:val="en-US"/>
        </w:rPr>
        <w:t xml:space="preserve"> thermal storage option within each </w:t>
      </w:r>
      <w:proofErr w:type="spellStart"/>
      <w:r w:rsidR="00AF38E3">
        <w:rPr>
          <w:lang w:val="en-US"/>
        </w:rPr>
        <w:t>centre</w:t>
      </w:r>
      <w:proofErr w:type="spellEnd"/>
      <w:r w:rsidR="00AF38E3">
        <w:rPr>
          <w:lang w:val="en-US"/>
        </w:rPr>
        <w:t xml:space="preserve"> that performed the best is indicated with ‘best</w:t>
      </w:r>
      <w:r w:rsidR="00284EA3">
        <w:rPr>
          <w:lang w:val="en-US"/>
        </w:rPr>
        <w:t>’ and</w:t>
      </w:r>
      <w:r w:rsidR="006F7A2F">
        <w:rPr>
          <w:lang w:val="en-US"/>
        </w:rPr>
        <w:t xml:space="preserve"> allocated 1 point. </w:t>
      </w:r>
      <w:r w:rsidR="0015762D">
        <w:rPr>
          <w:lang w:val="en-US"/>
        </w:rPr>
        <w:t>Those that are the best in</w:t>
      </w:r>
      <w:r w:rsidR="003B4940">
        <w:rPr>
          <w:lang w:val="en-US"/>
        </w:rPr>
        <w:t xml:space="preserve"> within each </w:t>
      </w:r>
      <w:r w:rsidR="00FD7F95">
        <w:rPr>
          <w:lang w:val="en-US"/>
        </w:rPr>
        <w:t>category are allocated 2 points and denoted a ‘^’ symbol.</w:t>
      </w:r>
      <w:r w:rsidR="00333721">
        <w:rPr>
          <w:lang w:val="en-US"/>
        </w:rPr>
        <w:t xml:space="preserve"> </w:t>
      </w:r>
      <w:proofErr w:type="gramStart"/>
      <w:r w:rsidR="00333721">
        <w:rPr>
          <w:lang w:val="en-US"/>
        </w:rPr>
        <w:t>It can be seen that</w:t>
      </w:r>
      <w:r w:rsidR="00AD0871">
        <w:rPr>
          <w:lang w:val="en-US"/>
        </w:rPr>
        <w:t xml:space="preserve"> in</w:t>
      </w:r>
      <w:proofErr w:type="gramEnd"/>
      <w:r w:rsidR="00AD0871">
        <w:rPr>
          <w:lang w:val="en-US"/>
        </w:rPr>
        <w:t xml:space="preserve"> all the </w:t>
      </w:r>
      <w:proofErr w:type="spellStart"/>
      <w:r w:rsidR="00AD0871">
        <w:rPr>
          <w:lang w:val="en-US"/>
        </w:rPr>
        <w:t>centres</w:t>
      </w:r>
      <w:proofErr w:type="spellEnd"/>
      <w:r w:rsidR="00AD0871">
        <w:rPr>
          <w:lang w:val="en-US"/>
        </w:rPr>
        <w:t xml:space="preserve"> </w:t>
      </w:r>
      <w:r w:rsidR="0076378E">
        <w:rPr>
          <w:lang w:val="en-US"/>
        </w:rPr>
        <w:t xml:space="preserve">except in </w:t>
      </w:r>
      <w:proofErr w:type="spellStart"/>
      <w:r w:rsidR="0076378E">
        <w:rPr>
          <w:lang w:val="en-US"/>
        </w:rPr>
        <w:t>centre</w:t>
      </w:r>
      <w:proofErr w:type="spellEnd"/>
      <w:r w:rsidR="0076378E">
        <w:rPr>
          <w:lang w:val="en-US"/>
        </w:rPr>
        <w:t xml:space="preserve"> 3 the system with thermal storage performed the best. This is because </w:t>
      </w:r>
      <w:r w:rsidR="00127A15">
        <w:rPr>
          <w:lang w:val="en-US"/>
        </w:rPr>
        <w:t>thermal energy could be stored a</w:t>
      </w:r>
      <w:r w:rsidR="005B35AB">
        <w:rPr>
          <w:lang w:val="en-US"/>
        </w:rPr>
        <w:t>nd</w:t>
      </w:r>
      <w:r w:rsidR="00127A15">
        <w:rPr>
          <w:lang w:val="en-US"/>
        </w:rPr>
        <w:t xml:space="preserve"> used when needed as opposed to being wasted should the demand for heat drop</w:t>
      </w:r>
      <w:r w:rsidR="00AC7C8C">
        <w:rPr>
          <w:lang w:val="en-US"/>
        </w:rPr>
        <w:t>, reducing costs and emissions</w:t>
      </w:r>
      <w:r w:rsidR="00127A15">
        <w:rPr>
          <w:lang w:val="en-US"/>
        </w:rPr>
        <w:t>.</w:t>
      </w:r>
      <w:r w:rsidR="005A3858">
        <w:rPr>
          <w:lang w:val="en-US"/>
        </w:rPr>
        <w:t xml:space="preserve"> Centre 1 with conventional </w:t>
      </w:r>
      <w:r w:rsidR="00315F0A">
        <w:rPr>
          <w:lang w:val="en-US"/>
        </w:rPr>
        <w:t xml:space="preserve">fuel source of natural gas performs </w:t>
      </w:r>
      <w:r w:rsidR="000A01F8">
        <w:rPr>
          <w:lang w:val="en-US"/>
        </w:rPr>
        <w:t>the 2</w:t>
      </w:r>
      <w:r w:rsidR="000A01F8" w:rsidRPr="000A01F8">
        <w:rPr>
          <w:vertAlign w:val="superscript"/>
          <w:lang w:val="en-US"/>
        </w:rPr>
        <w:t>nd</w:t>
      </w:r>
      <w:r w:rsidR="000A01F8">
        <w:rPr>
          <w:lang w:val="en-US"/>
        </w:rPr>
        <w:t xml:space="preserve"> best out of all systems</w:t>
      </w:r>
      <w:r w:rsidR="00475005">
        <w:rPr>
          <w:lang w:val="en-US"/>
        </w:rPr>
        <w:t xml:space="preserve">. </w:t>
      </w:r>
      <w:r w:rsidR="008A017D">
        <w:rPr>
          <w:lang w:val="en-US"/>
        </w:rPr>
        <w:t>This is due to it having a low number of units</w:t>
      </w:r>
      <w:r w:rsidR="00EF2BA3">
        <w:rPr>
          <w:lang w:val="en-US"/>
        </w:rPr>
        <w:t xml:space="preserve">, good </w:t>
      </w:r>
      <w:r w:rsidR="00F72AB7">
        <w:rPr>
          <w:lang w:val="en-US"/>
        </w:rPr>
        <w:t>efficiency,</w:t>
      </w:r>
      <w:r w:rsidR="00EF2BA3">
        <w:rPr>
          <w:lang w:val="en-US"/>
        </w:rPr>
        <w:t xml:space="preserve"> and quite low fuel consumption. </w:t>
      </w:r>
      <w:r w:rsidR="00AC2131">
        <w:rPr>
          <w:lang w:val="en-US"/>
        </w:rPr>
        <w:t xml:space="preserve">Centre 3 </w:t>
      </w:r>
      <w:r w:rsidR="00DF48AF">
        <w:rPr>
          <w:lang w:val="en-US"/>
        </w:rPr>
        <w:t xml:space="preserve">had an </w:t>
      </w:r>
      <w:r w:rsidR="0067257F">
        <w:rPr>
          <w:lang w:val="en-US"/>
        </w:rPr>
        <w:t xml:space="preserve">equal final score for </w:t>
      </w:r>
      <w:proofErr w:type="spellStart"/>
      <w:r w:rsidR="00212EBB">
        <w:rPr>
          <w:lang w:val="en-US"/>
        </w:rPr>
        <w:t>centres</w:t>
      </w:r>
      <w:proofErr w:type="spellEnd"/>
      <w:r w:rsidR="00212EBB">
        <w:rPr>
          <w:lang w:val="en-US"/>
        </w:rPr>
        <w:t xml:space="preserve"> with and without </w:t>
      </w:r>
      <w:r w:rsidR="002564AC">
        <w:rPr>
          <w:lang w:val="en-US"/>
        </w:rPr>
        <w:t>the</w:t>
      </w:r>
      <w:r w:rsidR="003C6B34">
        <w:rPr>
          <w:lang w:val="en-US"/>
        </w:rPr>
        <w:t>r</w:t>
      </w:r>
      <w:r w:rsidR="002564AC">
        <w:rPr>
          <w:lang w:val="en-US"/>
        </w:rPr>
        <w:t>mal storage</w:t>
      </w:r>
      <w:r w:rsidR="00F61E1F">
        <w:rPr>
          <w:lang w:val="en-US"/>
        </w:rPr>
        <w:t xml:space="preserve">, as they performed </w:t>
      </w:r>
      <w:r w:rsidR="00771C14">
        <w:rPr>
          <w:lang w:val="en-US"/>
        </w:rPr>
        <w:t xml:space="preserve">better in different </w:t>
      </w:r>
      <w:r w:rsidR="000653CB">
        <w:rPr>
          <w:lang w:val="en-US"/>
        </w:rPr>
        <w:t>areas</w:t>
      </w:r>
      <w:r w:rsidR="00675A2E">
        <w:rPr>
          <w:lang w:val="en-US"/>
        </w:rPr>
        <w:t xml:space="preserve">. </w:t>
      </w:r>
      <w:r w:rsidR="00C2709E">
        <w:rPr>
          <w:lang w:val="en-US"/>
        </w:rPr>
        <w:t xml:space="preserve">Overall, </w:t>
      </w:r>
      <w:proofErr w:type="spellStart"/>
      <w:r w:rsidR="00C2709E">
        <w:rPr>
          <w:lang w:val="en-US"/>
        </w:rPr>
        <w:t>centre</w:t>
      </w:r>
      <w:proofErr w:type="spellEnd"/>
      <w:r w:rsidR="00C2709E">
        <w:rPr>
          <w:lang w:val="en-US"/>
        </w:rPr>
        <w:t xml:space="preserve"> </w:t>
      </w:r>
      <w:r w:rsidR="00EE35C6">
        <w:rPr>
          <w:lang w:val="en-US"/>
        </w:rPr>
        <w:t xml:space="preserve">4 performs </w:t>
      </w:r>
      <w:r w:rsidR="00D50292">
        <w:rPr>
          <w:lang w:val="en-US"/>
        </w:rPr>
        <w:t xml:space="preserve">the best out of </w:t>
      </w:r>
      <w:proofErr w:type="gramStart"/>
      <w:r w:rsidR="00D50292">
        <w:rPr>
          <w:lang w:val="en-US"/>
        </w:rPr>
        <w:t>all of</w:t>
      </w:r>
      <w:proofErr w:type="gramEnd"/>
      <w:r w:rsidR="00D50292">
        <w:rPr>
          <w:lang w:val="en-US"/>
        </w:rPr>
        <w:t xml:space="preserve"> the </w:t>
      </w:r>
      <w:proofErr w:type="spellStart"/>
      <w:r w:rsidR="00D50292">
        <w:rPr>
          <w:lang w:val="en-US"/>
        </w:rPr>
        <w:t>centres</w:t>
      </w:r>
      <w:proofErr w:type="spellEnd"/>
      <w:r w:rsidR="00D50292">
        <w:rPr>
          <w:lang w:val="en-US"/>
        </w:rPr>
        <w:t xml:space="preserve">. </w:t>
      </w:r>
      <w:r w:rsidR="001A7F1F">
        <w:rPr>
          <w:lang w:val="en-US"/>
        </w:rPr>
        <w:t xml:space="preserve">This is </w:t>
      </w:r>
      <w:r w:rsidR="005F497A">
        <w:rPr>
          <w:lang w:val="en-US"/>
        </w:rPr>
        <w:t xml:space="preserve">a positive result as it means that it is feasible to move towards </w:t>
      </w:r>
      <w:r w:rsidR="0033552B">
        <w:rPr>
          <w:lang w:val="en-US"/>
        </w:rPr>
        <w:t xml:space="preserve">renewable </w:t>
      </w:r>
      <w:r w:rsidR="00C15DB6">
        <w:rPr>
          <w:lang w:val="en-US"/>
        </w:rPr>
        <w:t xml:space="preserve">heat sources for this </w:t>
      </w:r>
      <w:proofErr w:type="spellStart"/>
      <w:r w:rsidR="00C15DB6">
        <w:rPr>
          <w:lang w:val="en-US"/>
        </w:rPr>
        <w:t>centre</w:t>
      </w:r>
      <w:proofErr w:type="spellEnd"/>
      <w:r w:rsidR="00C15DB6">
        <w:rPr>
          <w:lang w:val="en-US"/>
        </w:rPr>
        <w:t xml:space="preserve">. There are </w:t>
      </w:r>
      <w:r w:rsidR="006E1908">
        <w:rPr>
          <w:lang w:val="en-US"/>
        </w:rPr>
        <w:t>however</w:t>
      </w:r>
      <w:r w:rsidR="00C15DB6">
        <w:rPr>
          <w:lang w:val="en-US"/>
        </w:rPr>
        <w:t xml:space="preserve"> compromises. The CO</w:t>
      </w:r>
      <w:r w:rsidR="00C15DB6">
        <w:rPr>
          <w:vertAlign w:val="subscript"/>
          <w:lang w:val="en-US"/>
        </w:rPr>
        <w:t>2</w:t>
      </w:r>
      <w:r w:rsidR="00C15DB6">
        <w:rPr>
          <w:lang w:val="en-US"/>
        </w:rPr>
        <w:t xml:space="preserve"> emissions of </w:t>
      </w:r>
      <w:proofErr w:type="spellStart"/>
      <w:r w:rsidR="00C15DB6">
        <w:rPr>
          <w:lang w:val="en-US"/>
        </w:rPr>
        <w:t>centre</w:t>
      </w:r>
      <w:proofErr w:type="spellEnd"/>
      <w:r w:rsidR="00C15DB6">
        <w:rPr>
          <w:lang w:val="en-US"/>
        </w:rPr>
        <w:t xml:space="preserve"> 4 are not the lowest, however this is likely due to occur in the construction phase. </w:t>
      </w:r>
      <w:r w:rsidR="006E1908">
        <w:rPr>
          <w:lang w:val="en-US"/>
        </w:rPr>
        <w:t>Therefore,</w:t>
      </w:r>
      <w:r w:rsidR="00C15DB6">
        <w:rPr>
          <w:lang w:val="en-US"/>
        </w:rPr>
        <w:t xml:space="preserve"> efforts should be made to reduce these emissions. </w:t>
      </w:r>
      <w:r w:rsidR="007C0B52">
        <w:rPr>
          <w:lang w:val="en-US"/>
        </w:rPr>
        <w:t xml:space="preserve">It should also be noted that costs </w:t>
      </w:r>
      <w:r w:rsidR="002931A0">
        <w:rPr>
          <w:lang w:val="en-US"/>
        </w:rPr>
        <w:t xml:space="preserve">for </w:t>
      </w:r>
      <w:proofErr w:type="spellStart"/>
      <w:r w:rsidR="00A80A21">
        <w:rPr>
          <w:lang w:val="en-US"/>
        </w:rPr>
        <w:t>centre</w:t>
      </w:r>
      <w:proofErr w:type="spellEnd"/>
      <w:r w:rsidR="00A80A21">
        <w:rPr>
          <w:lang w:val="en-US"/>
        </w:rPr>
        <w:t xml:space="preserve"> 4 are the highest </w:t>
      </w:r>
      <w:r w:rsidR="003D684B">
        <w:rPr>
          <w:lang w:val="en-US"/>
        </w:rPr>
        <w:t xml:space="preserve">of all the </w:t>
      </w:r>
      <w:proofErr w:type="spellStart"/>
      <w:r w:rsidR="003D684B">
        <w:rPr>
          <w:lang w:val="en-US"/>
        </w:rPr>
        <w:t>centres</w:t>
      </w:r>
      <w:proofErr w:type="spellEnd"/>
      <w:r w:rsidR="003D684B">
        <w:rPr>
          <w:lang w:val="en-US"/>
        </w:rPr>
        <w:t>.</w:t>
      </w:r>
      <w:r w:rsidR="006D6A4D">
        <w:rPr>
          <w:lang w:val="en-US"/>
        </w:rPr>
        <w:t xml:space="preserve"> Although this is not ideal, the </w:t>
      </w:r>
      <w:proofErr w:type="gramStart"/>
      <w:r w:rsidR="006D6A4D">
        <w:rPr>
          <w:lang w:val="en-US"/>
        </w:rPr>
        <w:t xml:space="preserve">main </w:t>
      </w:r>
      <w:r w:rsidR="003518AE">
        <w:rPr>
          <w:lang w:val="en-US"/>
        </w:rPr>
        <w:t>focus</w:t>
      </w:r>
      <w:proofErr w:type="gramEnd"/>
      <w:r w:rsidR="003518AE">
        <w:rPr>
          <w:lang w:val="en-US"/>
        </w:rPr>
        <w:t xml:space="preserve"> </w:t>
      </w:r>
      <w:r w:rsidR="006D6A4D">
        <w:rPr>
          <w:lang w:val="en-US"/>
        </w:rPr>
        <w:t xml:space="preserve">of this </w:t>
      </w:r>
      <w:r w:rsidR="00357DE6">
        <w:rPr>
          <w:lang w:val="en-US"/>
        </w:rPr>
        <w:t>investigation is to move to a non-</w:t>
      </w:r>
      <w:r w:rsidR="00920CA5">
        <w:rPr>
          <w:lang w:val="en-US"/>
        </w:rPr>
        <w:t>carbon-based</w:t>
      </w:r>
      <w:r w:rsidR="00357DE6">
        <w:rPr>
          <w:lang w:val="en-US"/>
        </w:rPr>
        <w:t xml:space="preserve"> fuel source</w:t>
      </w:r>
      <w:r w:rsidR="00337DF0">
        <w:rPr>
          <w:lang w:val="en-US"/>
        </w:rPr>
        <w:t xml:space="preserve"> and therefore </w:t>
      </w:r>
      <w:r w:rsidR="00347299">
        <w:rPr>
          <w:lang w:val="en-US"/>
        </w:rPr>
        <w:t>C</w:t>
      </w:r>
      <w:r w:rsidR="00337DF0">
        <w:rPr>
          <w:lang w:val="en-US"/>
        </w:rPr>
        <w:t>entre 4</w:t>
      </w:r>
      <w:r w:rsidR="00920CA5">
        <w:rPr>
          <w:lang w:val="en-US"/>
        </w:rPr>
        <w:t xml:space="preserve"> with thermal storage</w:t>
      </w:r>
      <w:r w:rsidR="00337DF0">
        <w:rPr>
          <w:lang w:val="en-US"/>
        </w:rPr>
        <w:t xml:space="preserve"> provides the best option for this.</w:t>
      </w:r>
      <w:r w:rsidR="00AF38E3">
        <w:rPr>
          <w:lang w:val="en-US"/>
        </w:rPr>
        <w:t xml:space="preserve"> </w:t>
      </w:r>
    </w:p>
    <w:p w14:paraId="44153D10" w14:textId="5CED851B" w:rsidR="00EF3919" w:rsidRPr="00EF3919" w:rsidRDefault="00EF3919">
      <w:pPr>
        <w:rPr>
          <w:sz w:val="28"/>
          <w:szCs w:val="28"/>
          <w:lang w:val="en-US"/>
        </w:rPr>
      </w:pPr>
      <w:r w:rsidRPr="00EF3919">
        <w:rPr>
          <w:sz w:val="28"/>
          <w:szCs w:val="28"/>
          <w:lang w:val="en-US"/>
        </w:rPr>
        <w:t>References</w:t>
      </w:r>
    </w:p>
    <w:p w14:paraId="5CF88886" w14:textId="5B8044D1" w:rsidR="00121BDE" w:rsidRDefault="00121BDE" w:rsidP="00121BDE">
      <w:pPr>
        <w:rPr>
          <w:rFonts w:eastAsia="Times New Roman" w:cstheme="minorHAnsi"/>
          <w:lang w:eastAsia="en-GB"/>
        </w:rPr>
      </w:pPr>
      <w:r>
        <w:rPr>
          <w:lang w:val="en-US"/>
        </w:rPr>
        <w:t xml:space="preserve">[2A] </w:t>
      </w:r>
      <w:r w:rsidR="002D5833" w:rsidRPr="00326F52">
        <w:rPr>
          <w:rFonts w:eastAsia="Times New Roman" w:cstheme="minorHAnsi"/>
          <w:lang w:eastAsia="en-GB"/>
        </w:rPr>
        <w:t xml:space="preserve">A. Mustafa Omer, “Ground-source heat pumps systems and applications,” </w:t>
      </w:r>
      <w:r w:rsidR="002D5833" w:rsidRPr="00326F52">
        <w:rPr>
          <w:rFonts w:eastAsia="Times New Roman" w:cstheme="minorHAnsi"/>
          <w:i/>
          <w:iCs/>
          <w:lang w:eastAsia="en-GB"/>
        </w:rPr>
        <w:t>Renewable and Sustainable Energy Reviews</w:t>
      </w:r>
      <w:r w:rsidR="002D5833" w:rsidRPr="00326F52">
        <w:rPr>
          <w:rFonts w:eastAsia="Times New Roman" w:cstheme="minorHAnsi"/>
          <w:lang w:eastAsia="en-GB"/>
        </w:rPr>
        <w:t xml:space="preserve">, vol. 12, no. 2, pp. 344–371, Feb. 2008, </w:t>
      </w:r>
      <w:proofErr w:type="spellStart"/>
      <w:r w:rsidR="002D5833" w:rsidRPr="00326F52">
        <w:rPr>
          <w:rFonts w:eastAsia="Times New Roman" w:cstheme="minorHAnsi"/>
          <w:lang w:eastAsia="en-GB"/>
        </w:rPr>
        <w:t>doi</w:t>
      </w:r>
      <w:proofErr w:type="spellEnd"/>
      <w:r w:rsidR="002D5833" w:rsidRPr="00326F52">
        <w:rPr>
          <w:rFonts w:eastAsia="Times New Roman" w:cstheme="minorHAnsi"/>
          <w:lang w:eastAsia="en-GB"/>
        </w:rPr>
        <w:t>: https://doi.org/10.1016/j.rser.2006.10.003.</w:t>
      </w:r>
      <w:r w:rsidR="002D5833">
        <w:rPr>
          <w:rFonts w:eastAsia="Times New Roman" w:cstheme="minorHAnsi"/>
          <w:lang w:eastAsia="en-GB"/>
        </w:rPr>
        <w:t xml:space="preserve"> </w:t>
      </w:r>
    </w:p>
    <w:p w14:paraId="7A3C80F6" w14:textId="62DCE2C3" w:rsidR="00326F52" w:rsidRPr="00326F52" w:rsidRDefault="00326F52" w:rsidP="00326F52">
      <w:pPr>
        <w:spacing w:after="0" w:line="240" w:lineRule="auto"/>
        <w:rPr>
          <w:rFonts w:ascii="Times New Roman" w:eastAsia="Times New Roman" w:hAnsi="Times New Roman" w:cs="Times New Roman"/>
          <w:sz w:val="24"/>
          <w:szCs w:val="24"/>
          <w:lang w:eastAsia="en-GB"/>
        </w:rPr>
      </w:pPr>
      <w:r w:rsidRPr="00326F52">
        <w:rPr>
          <w:rFonts w:ascii="Times New Roman" w:eastAsia="Times New Roman" w:hAnsi="Times New Roman" w:cs="Times New Roman"/>
          <w:sz w:val="24"/>
          <w:szCs w:val="24"/>
          <w:lang w:eastAsia="en-GB"/>
        </w:rPr>
        <w:lastRenderedPageBreak/>
        <w:t>[</w:t>
      </w:r>
      <w:r>
        <w:rPr>
          <w:rFonts w:ascii="Times New Roman" w:eastAsia="Times New Roman" w:hAnsi="Times New Roman" w:cs="Times New Roman"/>
          <w:sz w:val="24"/>
          <w:szCs w:val="24"/>
          <w:lang w:eastAsia="en-GB"/>
        </w:rPr>
        <w:t xml:space="preserve">2B] </w:t>
      </w:r>
      <w:r w:rsidR="002D5833" w:rsidRPr="00121BDE">
        <w:rPr>
          <w:rFonts w:eastAsia="Times New Roman" w:cstheme="minorHAnsi"/>
          <w:lang w:eastAsia="en-GB"/>
        </w:rPr>
        <w:t xml:space="preserve">Carbon Trust, “Biomass heating A practical guide for potential users In-depth guide CTG012,” 2009. Accessed: Apr. 22, 2024. [Online]. Available: </w:t>
      </w:r>
      <w:hyperlink r:id="rId11" w:history="1">
        <w:r w:rsidR="002D5833" w:rsidRPr="00121BDE">
          <w:rPr>
            <w:rStyle w:val="Hyperlink"/>
            <w:rFonts w:eastAsia="Times New Roman" w:cstheme="minorHAnsi"/>
            <w:lang w:eastAsia="en-GB"/>
          </w:rPr>
          <w:t>https://cdn.forestresearch.gov.uk/2022/02/ct_biomass_heating_ctg012_2009.pdf</w:t>
        </w:r>
      </w:hyperlink>
    </w:p>
    <w:p w14:paraId="04DF6DF4" w14:textId="77777777" w:rsidR="00C408BA" w:rsidRPr="00121BDE" w:rsidRDefault="00C408BA" w:rsidP="00121BDE">
      <w:pPr>
        <w:rPr>
          <w:rFonts w:ascii="Times New Roman" w:eastAsia="Times New Roman" w:hAnsi="Times New Roman" w:cs="Times New Roman"/>
          <w:sz w:val="24"/>
          <w:szCs w:val="24"/>
          <w:lang w:eastAsia="en-GB"/>
        </w:rPr>
      </w:pPr>
    </w:p>
    <w:p w14:paraId="7F9368DC" w14:textId="459A7098" w:rsidR="00EF3919" w:rsidRPr="00121BDE" w:rsidRDefault="00EF3919"/>
    <w:p w14:paraId="28A7912F" w14:textId="087A507B" w:rsidR="00A21E50" w:rsidRPr="00A21E50" w:rsidRDefault="00A21E50" w:rsidP="00A21E50">
      <w:pPr>
        <w:pStyle w:val="Heading1"/>
        <w:rPr>
          <w:rFonts w:ascii="Arial" w:hAnsi="Arial" w:cs="Arial"/>
          <w:color w:val="auto"/>
          <w:lang w:val="en-US"/>
        </w:rPr>
      </w:pPr>
      <w:r w:rsidRPr="00A21E50">
        <w:rPr>
          <w:rFonts w:ascii="Arial" w:hAnsi="Arial" w:cs="Arial"/>
          <w:color w:val="auto"/>
          <w:lang w:val="en-US"/>
        </w:rPr>
        <w:t xml:space="preserve">Task </w:t>
      </w:r>
      <w:r>
        <w:rPr>
          <w:rFonts w:ascii="Arial" w:hAnsi="Arial" w:cs="Arial"/>
          <w:color w:val="auto"/>
          <w:lang w:val="en-US"/>
        </w:rPr>
        <w:t>3</w:t>
      </w:r>
      <w:r w:rsidR="008264B9">
        <w:rPr>
          <w:rFonts w:ascii="Arial" w:hAnsi="Arial" w:cs="Arial"/>
          <w:color w:val="auto"/>
          <w:lang w:val="en-US"/>
        </w:rPr>
        <w:t xml:space="preserve"> </w:t>
      </w:r>
      <w:r w:rsidR="00F8532D">
        <w:rPr>
          <w:rFonts w:ascii="Arial" w:hAnsi="Arial" w:cs="Arial"/>
          <w:color w:val="auto"/>
          <w:lang w:val="en-US"/>
        </w:rPr>
        <w:t>–</w:t>
      </w:r>
      <w:r w:rsidR="008264B9">
        <w:rPr>
          <w:rFonts w:ascii="Arial" w:hAnsi="Arial" w:cs="Arial"/>
          <w:color w:val="auto"/>
          <w:lang w:val="en-US"/>
        </w:rPr>
        <w:t xml:space="preserve"> </w:t>
      </w:r>
      <w:r w:rsidR="00F8532D">
        <w:rPr>
          <w:rFonts w:ascii="Arial" w:hAnsi="Arial" w:cs="Arial"/>
          <w:color w:val="auto"/>
          <w:lang w:val="en-US"/>
        </w:rPr>
        <w:t>Lola Strout</w:t>
      </w:r>
    </w:p>
    <w:p w14:paraId="3F7989E5" w14:textId="58E49D09" w:rsidR="00A21E50" w:rsidRDefault="00A21E50" w:rsidP="00A21E50">
      <w:pPr>
        <w:pStyle w:val="Heading2"/>
        <w:rPr>
          <w:rFonts w:ascii="Arial" w:hAnsi="Arial" w:cs="Arial"/>
          <w:color w:val="auto"/>
          <w:lang w:val="en-US"/>
        </w:rPr>
      </w:pPr>
      <w:r w:rsidRPr="00A42840">
        <w:rPr>
          <w:rFonts w:ascii="Arial" w:hAnsi="Arial" w:cs="Arial"/>
          <w:color w:val="auto"/>
          <w:lang w:val="en-US"/>
        </w:rPr>
        <w:t>3.1 Overview</w:t>
      </w:r>
    </w:p>
    <w:p w14:paraId="54B6F817" w14:textId="46922EE8" w:rsidR="00142C17" w:rsidRDefault="00142C17" w:rsidP="00142C17">
      <w:pPr>
        <w:pStyle w:val="Caption"/>
        <w:keepNext/>
      </w:pPr>
      <w:r>
        <w:t>Table 3.1: Technology Overview over the 4 Centres with and without Thermal Storage</w:t>
      </w:r>
    </w:p>
    <w:tbl>
      <w:tblPr>
        <w:tblStyle w:val="GridTable3-Accent6"/>
        <w:tblW w:w="0" w:type="auto"/>
        <w:tblInd w:w="5" w:type="dxa"/>
        <w:tblLook w:val="04A0" w:firstRow="1" w:lastRow="0" w:firstColumn="1" w:lastColumn="0" w:noHBand="0" w:noVBand="1"/>
      </w:tblPr>
      <w:tblGrid>
        <w:gridCol w:w="988"/>
        <w:gridCol w:w="2693"/>
        <w:gridCol w:w="2410"/>
        <w:gridCol w:w="2925"/>
      </w:tblGrid>
      <w:tr w:rsidR="00713D84" w:rsidRPr="00B314F7" w14:paraId="27C252F6" w14:textId="415C51CD" w:rsidTr="00B40F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5B05155E" w14:textId="0250F246" w:rsidR="00713D84" w:rsidRPr="00B314F7" w:rsidRDefault="00713D84" w:rsidP="008A0B78">
            <w:pPr>
              <w:rPr>
                <w:rFonts w:ascii="Arial" w:hAnsi="Arial" w:cs="Arial"/>
                <w:lang w:val="en-US"/>
              </w:rPr>
            </w:pPr>
            <w:r w:rsidRPr="00B314F7">
              <w:rPr>
                <w:rFonts w:ascii="Arial" w:hAnsi="Arial" w:cs="Arial"/>
                <w:lang w:val="en-US"/>
              </w:rPr>
              <w:t>Centre</w:t>
            </w:r>
          </w:p>
        </w:tc>
        <w:tc>
          <w:tcPr>
            <w:tcW w:w="2693" w:type="dxa"/>
          </w:tcPr>
          <w:p w14:paraId="6D119BB3" w14:textId="16728D98" w:rsidR="00713D84" w:rsidRPr="00B314F7" w:rsidRDefault="00713D84" w:rsidP="008A0B78">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B314F7">
              <w:rPr>
                <w:rFonts w:ascii="Arial" w:hAnsi="Arial" w:cs="Arial"/>
                <w:lang w:val="en-US"/>
              </w:rPr>
              <w:t>Available Technologies</w:t>
            </w:r>
          </w:p>
        </w:tc>
        <w:tc>
          <w:tcPr>
            <w:tcW w:w="2410" w:type="dxa"/>
          </w:tcPr>
          <w:p w14:paraId="578F1916" w14:textId="1A2EE15E" w:rsidR="00713D84" w:rsidRPr="00B314F7" w:rsidRDefault="00713D84" w:rsidP="008A0B78">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proofErr w:type="spellStart"/>
            <w:r w:rsidRPr="00B314F7">
              <w:rPr>
                <w:rFonts w:ascii="Arial" w:hAnsi="Arial" w:cs="Arial"/>
                <w:lang w:val="en-US"/>
              </w:rPr>
              <w:t>Optimised</w:t>
            </w:r>
            <w:proofErr w:type="spellEnd"/>
            <w:r w:rsidRPr="00B314F7">
              <w:rPr>
                <w:rFonts w:ascii="Arial" w:hAnsi="Arial" w:cs="Arial"/>
                <w:lang w:val="en-US"/>
              </w:rPr>
              <w:t xml:space="preserve"> Technologies</w:t>
            </w:r>
          </w:p>
        </w:tc>
        <w:tc>
          <w:tcPr>
            <w:tcW w:w="2925" w:type="dxa"/>
          </w:tcPr>
          <w:p w14:paraId="0DBB0DDA" w14:textId="66C4EF8E" w:rsidR="00713D84" w:rsidRPr="00B314F7" w:rsidRDefault="00713D84" w:rsidP="008A0B78">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B314F7">
              <w:rPr>
                <w:rFonts w:ascii="Arial" w:hAnsi="Arial" w:cs="Arial"/>
                <w:lang w:val="en-US"/>
              </w:rPr>
              <w:t>Number of Units</w:t>
            </w:r>
            <w:r w:rsidR="002217BD" w:rsidRPr="00B314F7">
              <w:rPr>
                <w:rFonts w:ascii="Arial" w:hAnsi="Arial" w:cs="Arial"/>
                <w:lang w:val="en-US"/>
              </w:rPr>
              <w:t xml:space="preserve"> Required over Project Lifetime</w:t>
            </w:r>
          </w:p>
        </w:tc>
      </w:tr>
      <w:tr w:rsidR="00713D84" w:rsidRPr="00B314F7" w14:paraId="4F00EE69" w14:textId="610F7F7F" w:rsidTr="00B4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F56568" w14:textId="20F0AC57" w:rsidR="00713D84" w:rsidRPr="00B314F7" w:rsidRDefault="00713D84" w:rsidP="008A0B78">
            <w:pPr>
              <w:rPr>
                <w:rFonts w:ascii="Arial" w:hAnsi="Arial" w:cs="Arial"/>
                <w:lang w:val="en-US"/>
              </w:rPr>
            </w:pPr>
            <w:r w:rsidRPr="00B314F7">
              <w:rPr>
                <w:rFonts w:ascii="Arial" w:hAnsi="Arial" w:cs="Arial"/>
                <w:lang w:val="en-US"/>
              </w:rPr>
              <w:t>1</w:t>
            </w:r>
            <w:r w:rsidR="00142C17" w:rsidRPr="00B314F7">
              <w:rPr>
                <w:rFonts w:ascii="Arial" w:hAnsi="Arial" w:cs="Arial"/>
                <w:lang w:val="en-US"/>
              </w:rPr>
              <w:t xml:space="preserve"> – W</w:t>
            </w:r>
            <w:r w:rsidR="001810A4">
              <w:rPr>
                <w:rFonts w:ascii="Arial" w:hAnsi="Arial" w:cs="Arial"/>
                <w:lang w:val="en-US"/>
              </w:rPr>
              <w:t>/O</w:t>
            </w:r>
          </w:p>
        </w:tc>
        <w:tc>
          <w:tcPr>
            <w:tcW w:w="2693" w:type="dxa"/>
          </w:tcPr>
          <w:p w14:paraId="35402FE8" w14:textId="6A31EFCF" w:rsidR="00713D84" w:rsidRPr="00B314F7" w:rsidRDefault="002274CF" w:rsidP="008A0B78">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314F7">
              <w:rPr>
                <w:rFonts w:ascii="Arial" w:hAnsi="Arial" w:cs="Arial"/>
                <w:lang w:val="en-US"/>
              </w:rPr>
              <w:t>NG Engines</w:t>
            </w:r>
          </w:p>
        </w:tc>
        <w:tc>
          <w:tcPr>
            <w:tcW w:w="2410" w:type="dxa"/>
          </w:tcPr>
          <w:p w14:paraId="7A7AAB0C" w14:textId="1089FAF7" w:rsidR="00713D84" w:rsidRPr="00B314F7" w:rsidRDefault="002217BD" w:rsidP="008A0B78">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314F7">
              <w:rPr>
                <w:rFonts w:ascii="Arial" w:hAnsi="Arial" w:cs="Arial"/>
                <w:lang w:val="en-US"/>
              </w:rPr>
              <w:t>NG Engines</w:t>
            </w:r>
          </w:p>
        </w:tc>
        <w:tc>
          <w:tcPr>
            <w:tcW w:w="2925" w:type="dxa"/>
          </w:tcPr>
          <w:p w14:paraId="2A9B2499" w14:textId="40B65F94" w:rsidR="00713D84" w:rsidRPr="00B314F7" w:rsidRDefault="002217BD" w:rsidP="008A0B78">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314F7">
              <w:rPr>
                <w:rFonts w:ascii="Arial" w:hAnsi="Arial" w:cs="Arial"/>
                <w:lang w:val="en-US"/>
              </w:rPr>
              <w:t>13</w:t>
            </w:r>
          </w:p>
        </w:tc>
      </w:tr>
      <w:tr w:rsidR="00142C17" w:rsidRPr="00B314F7" w14:paraId="0094616E" w14:textId="77777777" w:rsidTr="00B40F19">
        <w:tc>
          <w:tcPr>
            <w:cnfStyle w:val="001000000000" w:firstRow="0" w:lastRow="0" w:firstColumn="1" w:lastColumn="0" w:oddVBand="0" w:evenVBand="0" w:oddHBand="0" w:evenHBand="0" w:firstRowFirstColumn="0" w:firstRowLastColumn="0" w:lastRowFirstColumn="0" w:lastRowLastColumn="0"/>
            <w:tcW w:w="988" w:type="dxa"/>
          </w:tcPr>
          <w:p w14:paraId="51534B1C" w14:textId="5C7C4584" w:rsidR="00142C17" w:rsidRPr="00B314F7" w:rsidRDefault="00142C17" w:rsidP="008A0B78">
            <w:pPr>
              <w:rPr>
                <w:rFonts w:ascii="Arial" w:hAnsi="Arial" w:cs="Arial"/>
                <w:lang w:val="en-US"/>
              </w:rPr>
            </w:pPr>
            <w:r w:rsidRPr="00B314F7">
              <w:rPr>
                <w:rFonts w:ascii="Arial" w:hAnsi="Arial" w:cs="Arial"/>
                <w:lang w:val="en-US"/>
              </w:rPr>
              <w:t>1 – W</w:t>
            </w:r>
            <w:r w:rsidR="00FF1FE8">
              <w:rPr>
                <w:rFonts w:ascii="Arial" w:hAnsi="Arial" w:cs="Arial"/>
                <w:lang w:val="en-US"/>
              </w:rPr>
              <w:t>ith</w:t>
            </w:r>
          </w:p>
        </w:tc>
        <w:tc>
          <w:tcPr>
            <w:tcW w:w="2693" w:type="dxa"/>
          </w:tcPr>
          <w:p w14:paraId="0375652A" w14:textId="462C538E" w:rsidR="00142C17" w:rsidRPr="00B314F7" w:rsidRDefault="00AC0CA5" w:rsidP="008A0B7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314F7">
              <w:rPr>
                <w:rFonts w:ascii="Arial" w:hAnsi="Arial" w:cs="Arial"/>
                <w:lang w:val="en-US"/>
              </w:rPr>
              <w:t>NG E</w:t>
            </w:r>
            <w:r w:rsidR="00DA1612" w:rsidRPr="00B314F7">
              <w:rPr>
                <w:rFonts w:ascii="Arial" w:hAnsi="Arial" w:cs="Arial"/>
                <w:lang w:val="en-US"/>
              </w:rPr>
              <w:t>ngines</w:t>
            </w:r>
          </w:p>
        </w:tc>
        <w:tc>
          <w:tcPr>
            <w:tcW w:w="2410" w:type="dxa"/>
          </w:tcPr>
          <w:p w14:paraId="49B6B6A0" w14:textId="494B23D8" w:rsidR="00142C17" w:rsidRPr="00B314F7" w:rsidRDefault="00AC0CA5" w:rsidP="008A0B7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314F7">
              <w:rPr>
                <w:rFonts w:ascii="Arial" w:hAnsi="Arial" w:cs="Arial"/>
                <w:lang w:val="en-US"/>
              </w:rPr>
              <w:t>NG Engines</w:t>
            </w:r>
          </w:p>
        </w:tc>
        <w:tc>
          <w:tcPr>
            <w:tcW w:w="2925" w:type="dxa"/>
          </w:tcPr>
          <w:p w14:paraId="01890513" w14:textId="46BC23E7" w:rsidR="00142C17" w:rsidRPr="00B314F7" w:rsidRDefault="00AC0CA5" w:rsidP="008A0B7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314F7">
              <w:rPr>
                <w:rFonts w:ascii="Arial" w:hAnsi="Arial" w:cs="Arial"/>
                <w:lang w:val="en-US"/>
              </w:rPr>
              <w:t>9</w:t>
            </w:r>
          </w:p>
        </w:tc>
      </w:tr>
      <w:tr w:rsidR="00713D84" w:rsidRPr="00B314F7" w14:paraId="3807D790" w14:textId="08F1DA0E" w:rsidTr="00B4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C70024" w14:textId="6874C109" w:rsidR="00713D84" w:rsidRPr="00B314F7" w:rsidRDefault="00713D84" w:rsidP="008A0B78">
            <w:pPr>
              <w:rPr>
                <w:rFonts w:ascii="Arial" w:hAnsi="Arial" w:cs="Arial"/>
                <w:lang w:val="en-US"/>
              </w:rPr>
            </w:pPr>
            <w:r w:rsidRPr="00B314F7">
              <w:rPr>
                <w:rFonts w:ascii="Arial" w:hAnsi="Arial" w:cs="Arial"/>
                <w:lang w:val="en-US"/>
              </w:rPr>
              <w:t>2</w:t>
            </w:r>
            <w:r w:rsidR="00142C17" w:rsidRPr="00B314F7">
              <w:rPr>
                <w:rFonts w:ascii="Arial" w:hAnsi="Arial" w:cs="Arial"/>
                <w:lang w:val="en-US"/>
              </w:rPr>
              <w:t xml:space="preserve"> – W</w:t>
            </w:r>
            <w:r w:rsidR="00FF1FE8">
              <w:rPr>
                <w:rFonts w:ascii="Arial" w:hAnsi="Arial" w:cs="Arial"/>
                <w:lang w:val="en-US"/>
              </w:rPr>
              <w:t>/O</w:t>
            </w:r>
          </w:p>
        </w:tc>
        <w:tc>
          <w:tcPr>
            <w:tcW w:w="2693" w:type="dxa"/>
          </w:tcPr>
          <w:p w14:paraId="7A5D68A6" w14:textId="13B214A0" w:rsidR="00713D84" w:rsidRPr="00B314F7" w:rsidRDefault="002274CF" w:rsidP="008A0B78">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314F7">
              <w:rPr>
                <w:rFonts w:ascii="Arial" w:hAnsi="Arial" w:cs="Arial"/>
                <w:lang w:val="en-US"/>
              </w:rPr>
              <w:t>NG Engines + Biomass CHP</w:t>
            </w:r>
          </w:p>
        </w:tc>
        <w:tc>
          <w:tcPr>
            <w:tcW w:w="2410" w:type="dxa"/>
          </w:tcPr>
          <w:p w14:paraId="6C84A702" w14:textId="0990AE8E" w:rsidR="00713D84" w:rsidRPr="00B314F7" w:rsidRDefault="006E6629" w:rsidP="008A0B78">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314F7">
              <w:rPr>
                <w:rFonts w:ascii="Arial" w:hAnsi="Arial" w:cs="Arial"/>
                <w:lang w:val="en-US"/>
              </w:rPr>
              <w:t>NG Engines</w:t>
            </w:r>
          </w:p>
        </w:tc>
        <w:tc>
          <w:tcPr>
            <w:tcW w:w="2925" w:type="dxa"/>
          </w:tcPr>
          <w:p w14:paraId="4146FA84" w14:textId="3E14CADA" w:rsidR="00713D84" w:rsidRPr="00B314F7" w:rsidRDefault="006E6629" w:rsidP="008A0B78">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314F7">
              <w:rPr>
                <w:rFonts w:ascii="Arial" w:hAnsi="Arial" w:cs="Arial"/>
                <w:lang w:val="en-US"/>
              </w:rPr>
              <w:t>14</w:t>
            </w:r>
          </w:p>
        </w:tc>
      </w:tr>
      <w:tr w:rsidR="00142C17" w:rsidRPr="00B314F7" w14:paraId="12A64997" w14:textId="77777777" w:rsidTr="00B40F19">
        <w:tc>
          <w:tcPr>
            <w:cnfStyle w:val="001000000000" w:firstRow="0" w:lastRow="0" w:firstColumn="1" w:lastColumn="0" w:oddVBand="0" w:evenVBand="0" w:oddHBand="0" w:evenHBand="0" w:firstRowFirstColumn="0" w:firstRowLastColumn="0" w:lastRowFirstColumn="0" w:lastRowLastColumn="0"/>
            <w:tcW w:w="988" w:type="dxa"/>
          </w:tcPr>
          <w:p w14:paraId="6CBE1089" w14:textId="7BBEB5BD" w:rsidR="00142C17" w:rsidRPr="00B314F7" w:rsidRDefault="00142C17" w:rsidP="008A0B78">
            <w:pPr>
              <w:rPr>
                <w:rFonts w:ascii="Arial" w:hAnsi="Arial" w:cs="Arial"/>
                <w:lang w:val="en-US"/>
              </w:rPr>
            </w:pPr>
            <w:r w:rsidRPr="00B314F7">
              <w:rPr>
                <w:rFonts w:ascii="Arial" w:hAnsi="Arial" w:cs="Arial"/>
                <w:lang w:val="en-US"/>
              </w:rPr>
              <w:t>2 – W</w:t>
            </w:r>
            <w:r w:rsidR="00FF1FE8">
              <w:rPr>
                <w:rFonts w:ascii="Arial" w:hAnsi="Arial" w:cs="Arial"/>
                <w:lang w:val="en-US"/>
              </w:rPr>
              <w:t>ith</w:t>
            </w:r>
          </w:p>
        </w:tc>
        <w:tc>
          <w:tcPr>
            <w:tcW w:w="2693" w:type="dxa"/>
          </w:tcPr>
          <w:p w14:paraId="528D5BCB" w14:textId="19128295" w:rsidR="00142C17" w:rsidRPr="00B314F7" w:rsidRDefault="00DA1612" w:rsidP="008A0B7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314F7">
              <w:rPr>
                <w:rFonts w:ascii="Arial" w:hAnsi="Arial" w:cs="Arial"/>
                <w:lang w:val="en-US"/>
              </w:rPr>
              <w:t>NG Engines + Biomass CHP</w:t>
            </w:r>
          </w:p>
        </w:tc>
        <w:tc>
          <w:tcPr>
            <w:tcW w:w="2410" w:type="dxa"/>
          </w:tcPr>
          <w:p w14:paraId="140756B0" w14:textId="0FF0F842" w:rsidR="00142C17" w:rsidRPr="00B314F7" w:rsidRDefault="001B24C5" w:rsidP="008A0B7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314F7">
              <w:rPr>
                <w:rFonts w:ascii="Arial" w:hAnsi="Arial" w:cs="Arial"/>
                <w:lang w:val="en-US"/>
              </w:rPr>
              <w:t>NG Engines</w:t>
            </w:r>
          </w:p>
        </w:tc>
        <w:tc>
          <w:tcPr>
            <w:tcW w:w="2925" w:type="dxa"/>
          </w:tcPr>
          <w:p w14:paraId="78954C8A" w14:textId="43566559" w:rsidR="00142C17" w:rsidRPr="00B314F7" w:rsidRDefault="001B24C5" w:rsidP="008A0B7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314F7">
              <w:rPr>
                <w:rFonts w:ascii="Arial" w:hAnsi="Arial" w:cs="Arial"/>
                <w:lang w:val="en-US"/>
              </w:rPr>
              <w:t>9</w:t>
            </w:r>
          </w:p>
        </w:tc>
      </w:tr>
      <w:tr w:rsidR="00713D84" w:rsidRPr="00B314F7" w14:paraId="2C375ACD" w14:textId="7207C976" w:rsidTr="00B4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FE56F14" w14:textId="4108CB8A" w:rsidR="00713D84" w:rsidRPr="00B314F7" w:rsidRDefault="00713D84" w:rsidP="008A0B78">
            <w:pPr>
              <w:rPr>
                <w:rFonts w:ascii="Arial" w:hAnsi="Arial" w:cs="Arial"/>
                <w:lang w:val="en-US"/>
              </w:rPr>
            </w:pPr>
            <w:r w:rsidRPr="00B314F7">
              <w:rPr>
                <w:rFonts w:ascii="Arial" w:hAnsi="Arial" w:cs="Arial"/>
                <w:lang w:val="en-US"/>
              </w:rPr>
              <w:t>3</w:t>
            </w:r>
            <w:r w:rsidR="00142C17" w:rsidRPr="00B314F7">
              <w:rPr>
                <w:rFonts w:ascii="Arial" w:hAnsi="Arial" w:cs="Arial"/>
                <w:lang w:val="en-US"/>
              </w:rPr>
              <w:t xml:space="preserve"> – W</w:t>
            </w:r>
            <w:r w:rsidR="00FF1FE8">
              <w:rPr>
                <w:rFonts w:ascii="Arial" w:hAnsi="Arial" w:cs="Arial"/>
                <w:lang w:val="en-US"/>
              </w:rPr>
              <w:t>/O</w:t>
            </w:r>
          </w:p>
        </w:tc>
        <w:tc>
          <w:tcPr>
            <w:tcW w:w="2693" w:type="dxa"/>
          </w:tcPr>
          <w:p w14:paraId="3FE31BD8" w14:textId="226ECAA8" w:rsidR="00713D84" w:rsidRPr="00B314F7" w:rsidRDefault="002274CF" w:rsidP="008A0B78">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314F7">
              <w:rPr>
                <w:rFonts w:ascii="Arial" w:hAnsi="Arial" w:cs="Arial"/>
                <w:lang w:val="en-US"/>
              </w:rPr>
              <w:t>Biomass CHP + GSHP</w:t>
            </w:r>
          </w:p>
        </w:tc>
        <w:tc>
          <w:tcPr>
            <w:tcW w:w="2410" w:type="dxa"/>
          </w:tcPr>
          <w:p w14:paraId="06B0158C" w14:textId="21BB0099" w:rsidR="00713D84" w:rsidRPr="00B314F7" w:rsidRDefault="00835313" w:rsidP="008A0B78">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314F7">
              <w:rPr>
                <w:rFonts w:ascii="Arial" w:hAnsi="Arial" w:cs="Arial"/>
                <w:lang w:val="en-US"/>
              </w:rPr>
              <w:t>GSHP</w:t>
            </w:r>
          </w:p>
        </w:tc>
        <w:tc>
          <w:tcPr>
            <w:tcW w:w="2925" w:type="dxa"/>
          </w:tcPr>
          <w:p w14:paraId="2FC8A47C" w14:textId="41870A24" w:rsidR="00713D84" w:rsidRPr="00B314F7" w:rsidRDefault="00835313" w:rsidP="008A0B78">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314F7">
              <w:rPr>
                <w:rFonts w:ascii="Arial" w:hAnsi="Arial" w:cs="Arial"/>
                <w:lang w:val="en-US"/>
              </w:rPr>
              <w:t>22</w:t>
            </w:r>
          </w:p>
        </w:tc>
      </w:tr>
      <w:tr w:rsidR="00142C17" w:rsidRPr="00B314F7" w14:paraId="4F6C99B6" w14:textId="77777777" w:rsidTr="00B40F19">
        <w:tc>
          <w:tcPr>
            <w:cnfStyle w:val="001000000000" w:firstRow="0" w:lastRow="0" w:firstColumn="1" w:lastColumn="0" w:oddVBand="0" w:evenVBand="0" w:oddHBand="0" w:evenHBand="0" w:firstRowFirstColumn="0" w:firstRowLastColumn="0" w:lastRowFirstColumn="0" w:lastRowLastColumn="0"/>
            <w:tcW w:w="988" w:type="dxa"/>
          </w:tcPr>
          <w:p w14:paraId="4EFC28ED" w14:textId="38951247" w:rsidR="00142C17" w:rsidRPr="00B314F7" w:rsidRDefault="00142C17" w:rsidP="008A0B78">
            <w:pPr>
              <w:rPr>
                <w:rFonts w:ascii="Arial" w:hAnsi="Arial" w:cs="Arial"/>
                <w:lang w:val="en-US"/>
              </w:rPr>
            </w:pPr>
            <w:r w:rsidRPr="00B314F7">
              <w:rPr>
                <w:rFonts w:ascii="Arial" w:hAnsi="Arial" w:cs="Arial"/>
                <w:lang w:val="en-US"/>
              </w:rPr>
              <w:t>3 – W</w:t>
            </w:r>
            <w:r w:rsidR="00FF1FE8">
              <w:rPr>
                <w:rFonts w:ascii="Arial" w:hAnsi="Arial" w:cs="Arial"/>
                <w:lang w:val="en-US"/>
              </w:rPr>
              <w:t>ith</w:t>
            </w:r>
          </w:p>
        </w:tc>
        <w:tc>
          <w:tcPr>
            <w:tcW w:w="2693" w:type="dxa"/>
          </w:tcPr>
          <w:p w14:paraId="3ABAEC02" w14:textId="0E77F09C" w:rsidR="00142C17" w:rsidRPr="00B314F7" w:rsidRDefault="00DA1612" w:rsidP="008A0B7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314F7">
              <w:rPr>
                <w:rFonts w:ascii="Arial" w:hAnsi="Arial" w:cs="Arial"/>
                <w:lang w:val="en-US"/>
              </w:rPr>
              <w:t>Biomass CHP + GSHP</w:t>
            </w:r>
          </w:p>
        </w:tc>
        <w:tc>
          <w:tcPr>
            <w:tcW w:w="2410" w:type="dxa"/>
          </w:tcPr>
          <w:p w14:paraId="2FFCCF63" w14:textId="6D0857E0" w:rsidR="00142C17" w:rsidRPr="00B314F7" w:rsidRDefault="00523443" w:rsidP="008A0B7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314F7">
              <w:rPr>
                <w:rFonts w:ascii="Arial" w:hAnsi="Arial" w:cs="Arial"/>
                <w:lang w:val="en-US"/>
              </w:rPr>
              <w:t>GSHP</w:t>
            </w:r>
          </w:p>
        </w:tc>
        <w:tc>
          <w:tcPr>
            <w:tcW w:w="2925" w:type="dxa"/>
          </w:tcPr>
          <w:p w14:paraId="10ACC775" w14:textId="6D5FC4C2" w:rsidR="00142C17" w:rsidRPr="00B314F7" w:rsidRDefault="00523443" w:rsidP="008A0B7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314F7">
              <w:rPr>
                <w:rFonts w:ascii="Arial" w:hAnsi="Arial" w:cs="Arial"/>
                <w:lang w:val="en-US"/>
              </w:rPr>
              <w:t>20</w:t>
            </w:r>
          </w:p>
        </w:tc>
      </w:tr>
      <w:tr w:rsidR="00713D84" w:rsidRPr="00B314F7" w14:paraId="1648655E" w14:textId="14E20FAB" w:rsidTr="00B4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A33420" w14:textId="147A420E" w:rsidR="00713D84" w:rsidRPr="00B314F7" w:rsidRDefault="00713D84" w:rsidP="008A0B78">
            <w:pPr>
              <w:rPr>
                <w:rFonts w:ascii="Arial" w:hAnsi="Arial" w:cs="Arial"/>
                <w:lang w:val="en-US"/>
              </w:rPr>
            </w:pPr>
            <w:r w:rsidRPr="00B314F7">
              <w:rPr>
                <w:rFonts w:ascii="Arial" w:hAnsi="Arial" w:cs="Arial"/>
                <w:lang w:val="en-US"/>
              </w:rPr>
              <w:t>4</w:t>
            </w:r>
            <w:r w:rsidR="00142C17" w:rsidRPr="00B314F7">
              <w:rPr>
                <w:rFonts w:ascii="Arial" w:hAnsi="Arial" w:cs="Arial"/>
                <w:lang w:val="en-US"/>
              </w:rPr>
              <w:t xml:space="preserve"> – W</w:t>
            </w:r>
            <w:r w:rsidR="00FF1FE8">
              <w:rPr>
                <w:rFonts w:ascii="Arial" w:hAnsi="Arial" w:cs="Arial"/>
                <w:lang w:val="en-US"/>
              </w:rPr>
              <w:t>/O</w:t>
            </w:r>
          </w:p>
        </w:tc>
        <w:tc>
          <w:tcPr>
            <w:tcW w:w="2693" w:type="dxa"/>
          </w:tcPr>
          <w:p w14:paraId="2A139EAC" w14:textId="523B51A6" w:rsidR="00713D84" w:rsidRPr="00B314F7" w:rsidRDefault="002274CF" w:rsidP="008A0B78">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314F7">
              <w:rPr>
                <w:rFonts w:ascii="Arial" w:hAnsi="Arial" w:cs="Arial"/>
                <w:lang w:val="en-US"/>
              </w:rPr>
              <w:t xml:space="preserve">GSHP + </w:t>
            </w:r>
            <w:r w:rsidR="00FF6D73" w:rsidRPr="00B314F7">
              <w:rPr>
                <w:rFonts w:ascii="Arial" w:hAnsi="Arial" w:cs="Arial"/>
                <w:lang w:val="en-US"/>
              </w:rPr>
              <w:t>EWF Incinerator</w:t>
            </w:r>
          </w:p>
        </w:tc>
        <w:tc>
          <w:tcPr>
            <w:tcW w:w="2410" w:type="dxa"/>
          </w:tcPr>
          <w:p w14:paraId="4DBAE74D" w14:textId="496EFD73" w:rsidR="00713D84" w:rsidRPr="00B314F7" w:rsidRDefault="00120737" w:rsidP="008A0B78">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314F7">
              <w:rPr>
                <w:rFonts w:ascii="Arial" w:hAnsi="Arial" w:cs="Arial"/>
                <w:lang w:val="en-US"/>
              </w:rPr>
              <w:t>GSHP + EWF Incinerator</w:t>
            </w:r>
          </w:p>
        </w:tc>
        <w:tc>
          <w:tcPr>
            <w:tcW w:w="2925" w:type="dxa"/>
          </w:tcPr>
          <w:p w14:paraId="3F7FE2D8" w14:textId="4ECDE0EC" w:rsidR="00713D84" w:rsidRPr="00B314F7" w:rsidRDefault="00120737" w:rsidP="008A0B78">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314F7">
              <w:rPr>
                <w:rFonts w:ascii="Arial" w:hAnsi="Arial" w:cs="Arial"/>
                <w:lang w:val="en-US"/>
              </w:rPr>
              <w:t>GSHP (</w:t>
            </w:r>
            <w:r w:rsidR="00B40F19" w:rsidRPr="00B314F7">
              <w:rPr>
                <w:rFonts w:ascii="Arial" w:hAnsi="Arial" w:cs="Arial"/>
                <w:lang w:val="en-US"/>
              </w:rPr>
              <w:t>8</w:t>
            </w:r>
            <w:proofErr w:type="gramStart"/>
            <w:r w:rsidRPr="00B314F7">
              <w:rPr>
                <w:rFonts w:ascii="Arial" w:hAnsi="Arial" w:cs="Arial"/>
                <w:lang w:val="en-US"/>
              </w:rPr>
              <w:t>)  EWF</w:t>
            </w:r>
            <w:proofErr w:type="gramEnd"/>
            <w:r w:rsidRPr="00B314F7">
              <w:rPr>
                <w:rFonts w:ascii="Arial" w:hAnsi="Arial" w:cs="Arial"/>
                <w:lang w:val="en-US"/>
              </w:rPr>
              <w:t xml:space="preserve"> Incinerator (</w:t>
            </w:r>
            <w:r w:rsidR="00B40F19" w:rsidRPr="00B314F7">
              <w:rPr>
                <w:rFonts w:ascii="Arial" w:hAnsi="Arial" w:cs="Arial"/>
                <w:lang w:val="en-US"/>
              </w:rPr>
              <w:t>2</w:t>
            </w:r>
            <w:r w:rsidRPr="00B314F7">
              <w:rPr>
                <w:rFonts w:ascii="Arial" w:hAnsi="Arial" w:cs="Arial"/>
                <w:lang w:val="en-US"/>
              </w:rPr>
              <w:t>)</w:t>
            </w:r>
          </w:p>
        </w:tc>
      </w:tr>
      <w:tr w:rsidR="00142C17" w:rsidRPr="00B314F7" w14:paraId="0BC51ED7" w14:textId="77777777" w:rsidTr="00B40F19">
        <w:tc>
          <w:tcPr>
            <w:cnfStyle w:val="001000000000" w:firstRow="0" w:lastRow="0" w:firstColumn="1" w:lastColumn="0" w:oddVBand="0" w:evenVBand="0" w:oddHBand="0" w:evenHBand="0" w:firstRowFirstColumn="0" w:firstRowLastColumn="0" w:lastRowFirstColumn="0" w:lastRowLastColumn="0"/>
            <w:tcW w:w="988" w:type="dxa"/>
          </w:tcPr>
          <w:p w14:paraId="456C95FC" w14:textId="7C5A7E6D" w:rsidR="00142C17" w:rsidRPr="00B314F7" w:rsidRDefault="00142C17" w:rsidP="008A0B78">
            <w:pPr>
              <w:rPr>
                <w:rFonts w:ascii="Arial" w:hAnsi="Arial" w:cs="Arial"/>
                <w:lang w:val="en-US"/>
              </w:rPr>
            </w:pPr>
            <w:r w:rsidRPr="00B314F7">
              <w:rPr>
                <w:rFonts w:ascii="Arial" w:hAnsi="Arial" w:cs="Arial"/>
                <w:lang w:val="en-US"/>
              </w:rPr>
              <w:t xml:space="preserve">4 – </w:t>
            </w:r>
            <w:r w:rsidR="00FF1FE8">
              <w:rPr>
                <w:rFonts w:ascii="Arial" w:hAnsi="Arial" w:cs="Arial"/>
                <w:lang w:val="en-US"/>
              </w:rPr>
              <w:t>With</w:t>
            </w:r>
          </w:p>
        </w:tc>
        <w:tc>
          <w:tcPr>
            <w:tcW w:w="2693" w:type="dxa"/>
          </w:tcPr>
          <w:p w14:paraId="71C2CD5F" w14:textId="7CC2BBF3" w:rsidR="00142C17" w:rsidRPr="00B314F7" w:rsidRDefault="00DA1612" w:rsidP="008A0B7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314F7">
              <w:rPr>
                <w:rFonts w:ascii="Arial" w:hAnsi="Arial" w:cs="Arial"/>
                <w:lang w:val="en-US"/>
              </w:rPr>
              <w:t>GSHP + EWF Incinerator</w:t>
            </w:r>
          </w:p>
        </w:tc>
        <w:tc>
          <w:tcPr>
            <w:tcW w:w="2410" w:type="dxa"/>
          </w:tcPr>
          <w:p w14:paraId="594DA228" w14:textId="41FE13E5" w:rsidR="00142C17" w:rsidRPr="00B314F7" w:rsidRDefault="00120737" w:rsidP="008A0B7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314F7">
              <w:rPr>
                <w:rFonts w:ascii="Arial" w:hAnsi="Arial" w:cs="Arial"/>
                <w:lang w:val="en-US"/>
              </w:rPr>
              <w:t>GSHP + EWF Incinerator</w:t>
            </w:r>
          </w:p>
        </w:tc>
        <w:tc>
          <w:tcPr>
            <w:tcW w:w="2925" w:type="dxa"/>
          </w:tcPr>
          <w:p w14:paraId="1252C10F" w14:textId="08478112" w:rsidR="00142C17" w:rsidRPr="00B314F7" w:rsidRDefault="00120737" w:rsidP="008A0B7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314F7">
              <w:rPr>
                <w:rFonts w:ascii="Arial" w:hAnsi="Arial" w:cs="Arial"/>
                <w:lang w:val="en-US"/>
              </w:rPr>
              <w:t>GSHP (</w:t>
            </w:r>
            <w:r w:rsidR="005D1042" w:rsidRPr="00B314F7">
              <w:rPr>
                <w:rFonts w:ascii="Arial" w:hAnsi="Arial" w:cs="Arial"/>
                <w:lang w:val="en-US"/>
              </w:rPr>
              <w:t>2</w:t>
            </w:r>
            <w:r w:rsidRPr="00B314F7">
              <w:rPr>
                <w:rFonts w:ascii="Arial" w:hAnsi="Arial" w:cs="Arial"/>
                <w:lang w:val="en-US"/>
              </w:rPr>
              <w:t xml:space="preserve">) EWF </w:t>
            </w:r>
            <w:proofErr w:type="gramStart"/>
            <w:r w:rsidRPr="00B314F7">
              <w:rPr>
                <w:rFonts w:ascii="Arial" w:hAnsi="Arial" w:cs="Arial"/>
                <w:lang w:val="en-US"/>
              </w:rPr>
              <w:t>Incinerator  (</w:t>
            </w:r>
            <w:proofErr w:type="gramEnd"/>
            <w:r w:rsidR="005D1042" w:rsidRPr="00B314F7">
              <w:rPr>
                <w:rFonts w:ascii="Arial" w:hAnsi="Arial" w:cs="Arial"/>
                <w:lang w:val="en-US"/>
              </w:rPr>
              <w:t>1</w:t>
            </w:r>
            <w:r w:rsidRPr="00B314F7">
              <w:rPr>
                <w:rFonts w:ascii="Arial" w:hAnsi="Arial" w:cs="Arial"/>
                <w:lang w:val="en-US"/>
              </w:rPr>
              <w:t>)</w:t>
            </w:r>
          </w:p>
        </w:tc>
      </w:tr>
    </w:tbl>
    <w:p w14:paraId="1C6D6A71" w14:textId="59326ED7" w:rsidR="003A2492" w:rsidRDefault="003A2492" w:rsidP="003069BF">
      <w:pPr>
        <w:jc w:val="both"/>
        <w:rPr>
          <w:rFonts w:ascii="Arial" w:hAnsi="Arial" w:cs="Arial"/>
          <w:lang w:val="en-US"/>
        </w:rPr>
      </w:pPr>
      <w:r w:rsidRPr="003069BF">
        <w:rPr>
          <w:rFonts w:ascii="Arial" w:hAnsi="Arial" w:cs="Arial"/>
          <w:lang w:val="en-US"/>
        </w:rPr>
        <w:t xml:space="preserve">Table 3.1 shows </w:t>
      </w:r>
      <w:r w:rsidR="00153ACF" w:rsidRPr="003069BF">
        <w:rPr>
          <w:rFonts w:ascii="Arial" w:hAnsi="Arial" w:cs="Arial"/>
          <w:lang w:val="en-US"/>
        </w:rPr>
        <w:t xml:space="preserve">what each system </w:t>
      </w:r>
      <w:r w:rsidR="00A36B35">
        <w:rPr>
          <w:rFonts w:ascii="Arial" w:hAnsi="Arial" w:cs="Arial"/>
          <w:lang w:val="en-US"/>
        </w:rPr>
        <w:t xml:space="preserve">is </w:t>
      </w:r>
      <w:proofErr w:type="spellStart"/>
      <w:r w:rsidR="003069BF" w:rsidRPr="003069BF">
        <w:rPr>
          <w:rFonts w:ascii="Arial" w:hAnsi="Arial" w:cs="Arial"/>
          <w:lang w:val="en-US"/>
        </w:rPr>
        <w:t>optimised</w:t>
      </w:r>
      <w:proofErr w:type="spellEnd"/>
      <w:r w:rsidR="00153ACF" w:rsidRPr="003069BF">
        <w:rPr>
          <w:rFonts w:ascii="Arial" w:hAnsi="Arial" w:cs="Arial"/>
          <w:lang w:val="en-US"/>
        </w:rPr>
        <w:t xml:space="preserve"> to in terms of technologies used and </w:t>
      </w:r>
      <w:r w:rsidR="00A36B35">
        <w:rPr>
          <w:rFonts w:ascii="Arial" w:hAnsi="Arial" w:cs="Arial"/>
          <w:lang w:val="en-US"/>
        </w:rPr>
        <w:t xml:space="preserve">the </w:t>
      </w:r>
      <w:r w:rsidR="00153ACF" w:rsidRPr="003069BF">
        <w:rPr>
          <w:rFonts w:ascii="Arial" w:hAnsi="Arial" w:cs="Arial"/>
          <w:lang w:val="en-US"/>
        </w:rPr>
        <w:t xml:space="preserve">number of units required </w:t>
      </w:r>
      <w:r w:rsidR="003069BF" w:rsidRPr="003069BF">
        <w:rPr>
          <w:rFonts w:ascii="Arial" w:hAnsi="Arial" w:cs="Arial"/>
          <w:lang w:val="en-US"/>
        </w:rPr>
        <w:t xml:space="preserve">considering replacements over the project lifetime. </w:t>
      </w:r>
      <w:r w:rsidR="00A36B35">
        <w:rPr>
          <w:rFonts w:ascii="Arial" w:hAnsi="Arial" w:cs="Arial"/>
          <w:lang w:val="en-US"/>
        </w:rPr>
        <w:t xml:space="preserve">The heat demand of the systems </w:t>
      </w:r>
      <w:r w:rsidR="00F30C40">
        <w:rPr>
          <w:rFonts w:ascii="Arial" w:hAnsi="Arial" w:cs="Arial"/>
          <w:lang w:val="en-US"/>
        </w:rPr>
        <w:t>is</w:t>
      </w:r>
      <w:r w:rsidR="00A36B35">
        <w:rPr>
          <w:rFonts w:ascii="Arial" w:hAnsi="Arial" w:cs="Arial"/>
          <w:lang w:val="en-US"/>
        </w:rPr>
        <w:t xml:space="preserve"> 262.8 GWh and the power demand </w:t>
      </w:r>
      <w:r w:rsidR="00F30C40">
        <w:rPr>
          <w:rFonts w:ascii="Arial" w:hAnsi="Arial" w:cs="Arial"/>
          <w:lang w:val="en-US"/>
        </w:rPr>
        <w:t>is 74.1 GWh.</w:t>
      </w:r>
    </w:p>
    <w:p w14:paraId="02ECE92F" w14:textId="11D17C4B" w:rsidR="00F30C40" w:rsidRPr="00F30C40" w:rsidRDefault="00F30C40" w:rsidP="003069BF">
      <w:pPr>
        <w:jc w:val="both"/>
        <w:rPr>
          <w:rFonts w:ascii="Arial" w:hAnsi="Arial" w:cs="Arial"/>
          <w:lang w:val="en-US"/>
        </w:rPr>
      </w:pPr>
      <w:r>
        <w:rPr>
          <w:rFonts w:ascii="Arial" w:hAnsi="Arial" w:cs="Arial"/>
          <w:lang w:val="en-US"/>
        </w:rPr>
        <w:t xml:space="preserve">For this task, </w:t>
      </w:r>
      <w:r w:rsidR="00A42840">
        <w:rPr>
          <w:rFonts w:ascii="Arial" w:hAnsi="Arial" w:cs="Arial"/>
          <w:lang w:val="en-US"/>
        </w:rPr>
        <w:t xml:space="preserve">the </w:t>
      </w:r>
      <w:r>
        <w:rPr>
          <w:rFonts w:ascii="Arial" w:hAnsi="Arial" w:cs="Arial"/>
          <w:lang w:val="en-US"/>
        </w:rPr>
        <w:t xml:space="preserve">number of units, </w:t>
      </w:r>
      <w:proofErr w:type="spellStart"/>
      <w:r>
        <w:rPr>
          <w:rFonts w:ascii="Arial" w:hAnsi="Arial" w:cs="Arial"/>
          <w:lang w:val="en-US"/>
        </w:rPr>
        <w:t>centre</w:t>
      </w:r>
      <w:proofErr w:type="spellEnd"/>
      <w:r>
        <w:rPr>
          <w:rFonts w:ascii="Arial" w:hAnsi="Arial" w:cs="Arial"/>
          <w:lang w:val="en-US"/>
        </w:rPr>
        <w:t xml:space="preserve"> efficiency, </w:t>
      </w:r>
      <w:r w:rsidRPr="00F30C40">
        <w:rPr>
          <w:rFonts w:ascii="Arial" w:hAnsi="Arial" w:cs="Arial"/>
          <w:lang w:val="en-US"/>
        </w:rPr>
        <w:t>CO</w:t>
      </w:r>
      <w:r>
        <w:rPr>
          <w:rFonts w:ascii="Arial" w:hAnsi="Arial" w:cs="Arial"/>
          <w:vertAlign w:val="subscript"/>
          <w:lang w:val="en-US"/>
        </w:rPr>
        <w:t>2</w:t>
      </w:r>
      <w:r>
        <w:rPr>
          <w:rFonts w:ascii="Arial" w:hAnsi="Arial" w:cs="Arial"/>
          <w:lang w:val="en-US"/>
        </w:rPr>
        <w:t xml:space="preserve"> </w:t>
      </w:r>
      <w:r w:rsidRPr="00F30C40">
        <w:rPr>
          <w:rFonts w:ascii="Arial" w:hAnsi="Arial" w:cs="Arial"/>
          <w:lang w:val="en-US"/>
        </w:rPr>
        <w:t>emissions</w:t>
      </w:r>
      <w:r>
        <w:rPr>
          <w:rFonts w:ascii="Arial" w:hAnsi="Arial" w:cs="Arial"/>
          <w:lang w:val="en-US"/>
        </w:rPr>
        <w:t xml:space="preserve">, fuel consumption, and economic indicators will be compared for each system, firstly </w:t>
      </w:r>
      <w:r w:rsidR="00A42840">
        <w:rPr>
          <w:rFonts w:ascii="Arial" w:hAnsi="Arial" w:cs="Arial"/>
          <w:lang w:val="en-US"/>
        </w:rPr>
        <w:t xml:space="preserve">for whether thermal storage is better for each </w:t>
      </w:r>
      <w:proofErr w:type="spellStart"/>
      <w:r w:rsidR="00A42840">
        <w:rPr>
          <w:rFonts w:ascii="Arial" w:hAnsi="Arial" w:cs="Arial"/>
          <w:lang w:val="en-US"/>
        </w:rPr>
        <w:t>centre</w:t>
      </w:r>
      <w:proofErr w:type="spellEnd"/>
      <w:r w:rsidR="00A42840">
        <w:rPr>
          <w:rFonts w:ascii="Arial" w:hAnsi="Arial" w:cs="Arial"/>
          <w:lang w:val="en-US"/>
        </w:rPr>
        <w:t xml:space="preserve">, and which </w:t>
      </w:r>
      <w:proofErr w:type="spellStart"/>
      <w:r w:rsidR="00A42840">
        <w:rPr>
          <w:rFonts w:ascii="Arial" w:hAnsi="Arial" w:cs="Arial"/>
          <w:lang w:val="en-US"/>
        </w:rPr>
        <w:t>centre</w:t>
      </w:r>
      <w:proofErr w:type="spellEnd"/>
      <w:r w:rsidR="00A42840">
        <w:rPr>
          <w:rFonts w:ascii="Arial" w:hAnsi="Arial" w:cs="Arial"/>
          <w:lang w:val="en-US"/>
        </w:rPr>
        <w:t xml:space="preserve"> is better overall.</w:t>
      </w:r>
    </w:p>
    <w:p w14:paraId="0CE77E22" w14:textId="0E688F53" w:rsidR="00785683" w:rsidRPr="00F30C40" w:rsidRDefault="00785683" w:rsidP="003069BF">
      <w:pPr>
        <w:jc w:val="both"/>
        <w:rPr>
          <w:rFonts w:ascii="Arial" w:hAnsi="Arial" w:cs="Arial"/>
          <w:lang w:val="en-US"/>
        </w:rPr>
      </w:pPr>
      <w:r>
        <w:rPr>
          <w:rFonts w:ascii="Arial" w:hAnsi="Arial" w:cs="Arial"/>
          <w:lang w:val="en-US"/>
        </w:rPr>
        <w:t xml:space="preserve">To begin, the </w:t>
      </w:r>
      <w:proofErr w:type="spellStart"/>
      <w:r>
        <w:rPr>
          <w:rFonts w:ascii="Arial" w:hAnsi="Arial" w:cs="Arial"/>
          <w:lang w:val="en-US"/>
        </w:rPr>
        <w:t>centre</w:t>
      </w:r>
      <w:proofErr w:type="spellEnd"/>
      <w:r>
        <w:rPr>
          <w:rFonts w:ascii="Arial" w:hAnsi="Arial" w:cs="Arial"/>
          <w:lang w:val="en-US"/>
        </w:rPr>
        <w:t xml:space="preserve"> with the fewest units over its project lifetime is </w:t>
      </w:r>
      <w:proofErr w:type="spellStart"/>
      <w:r w:rsidR="00977AE9">
        <w:rPr>
          <w:rFonts w:ascii="Arial" w:hAnsi="Arial" w:cs="Arial"/>
          <w:lang w:val="en-US"/>
        </w:rPr>
        <w:t>centre</w:t>
      </w:r>
      <w:proofErr w:type="spellEnd"/>
      <w:r w:rsidR="00977AE9">
        <w:rPr>
          <w:rFonts w:ascii="Arial" w:hAnsi="Arial" w:cs="Arial"/>
          <w:lang w:val="en-US"/>
        </w:rPr>
        <w:t xml:space="preserve"> 4 with thermal storage having only 3 units required. This is an important factor as having a low number of units lowers the complexity of the system</w:t>
      </w:r>
      <w:r w:rsidR="00E60D89">
        <w:rPr>
          <w:rFonts w:ascii="Arial" w:hAnsi="Arial" w:cs="Arial"/>
          <w:lang w:val="en-US"/>
        </w:rPr>
        <w:t xml:space="preserve">, making operation and </w:t>
      </w:r>
      <w:r w:rsidR="00F6244E">
        <w:rPr>
          <w:rFonts w:ascii="Arial" w:hAnsi="Arial" w:cs="Arial"/>
          <w:lang w:val="en-US"/>
        </w:rPr>
        <w:t>maintenance</w:t>
      </w:r>
      <w:r w:rsidR="00E60D89">
        <w:rPr>
          <w:rFonts w:ascii="Arial" w:hAnsi="Arial" w:cs="Arial"/>
          <w:lang w:val="en-US"/>
        </w:rPr>
        <w:t xml:space="preserve"> </w:t>
      </w:r>
      <w:r w:rsidR="00F6244E">
        <w:rPr>
          <w:rFonts w:ascii="Arial" w:hAnsi="Arial" w:cs="Arial"/>
          <w:lang w:val="en-US"/>
        </w:rPr>
        <w:t>simpler</w:t>
      </w:r>
      <w:r w:rsidR="00BE530A">
        <w:rPr>
          <w:rFonts w:ascii="Arial" w:hAnsi="Arial" w:cs="Arial"/>
          <w:lang w:val="en-US"/>
        </w:rPr>
        <w:t xml:space="preserve">. Another important point to consider is the use of multiple </w:t>
      </w:r>
      <w:r w:rsidR="00EF6D3D">
        <w:rPr>
          <w:rFonts w:ascii="Arial" w:hAnsi="Arial" w:cs="Arial"/>
          <w:lang w:val="en-US"/>
        </w:rPr>
        <w:t>technologies reduces the risk of common mode failures</w:t>
      </w:r>
      <w:r w:rsidR="00D80195">
        <w:rPr>
          <w:rFonts w:ascii="Arial" w:hAnsi="Arial" w:cs="Arial"/>
          <w:lang w:val="en-US"/>
        </w:rPr>
        <w:t>, meaning if t</w:t>
      </w:r>
      <w:r w:rsidR="00265D56">
        <w:rPr>
          <w:rFonts w:ascii="Arial" w:hAnsi="Arial" w:cs="Arial"/>
          <w:lang w:val="en-US"/>
        </w:rPr>
        <w:t xml:space="preserve">he supply of dry waste </w:t>
      </w:r>
      <w:r w:rsidR="00F6244E">
        <w:rPr>
          <w:rFonts w:ascii="Arial" w:hAnsi="Arial" w:cs="Arial"/>
          <w:lang w:val="en-US"/>
        </w:rPr>
        <w:t>became unstable, the system could still produce heat.</w:t>
      </w:r>
    </w:p>
    <w:p w14:paraId="34ABFD85" w14:textId="431999FD" w:rsidR="00A21E50" w:rsidRDefault="00A21E50" w:rsidP="00A21E50">
      <w:pPr>
        <w:pStyle w:val="Heading2"/>
        <w:rPr>
          <w:rFonts w:ascii="Arial" w:hAnsi="Arial" w:cs="Arial"/>
          <w:color w:val="auto"/>
          <w:lang w:val="en-US"/>
        </w:rPr>
      </w:pPr>
      <w:r w:rsidRPr="009B5C24">
        <w:rPr>
          <w:rFonts w:ascii="Arial" w:hAnsi="Arial" w:cs="Arial"/>
          <w:color w:val="auto"/>
          <w:lang w:val="en-US"/>
        </w:rPr>
        <w:t>3.2 DE Centre Efficiency</w:t>
      </w:r>
    </w:p>
    <w:p w14:paraId="0A2E3515" w14:textId="061794B4" w:rsidR="00947759" w:rsidRPr="007F4E7F" w:rsidRDefault="007F4E7F" w:rsidP="00947759">
      <w:pPr>
        <w:rPr>
          <w:rFonts w:ascii="Arial" w:hAnsi="Arial" w:cs="Arial"/>
          <w:lang w:val="en-US"/>
        </w:rPr>
      </w:pPr>
      <w:r w:rsidRPr="007F4E7F">
        <w:rPr>
          <w:rFonts w:ascii="Arial" w:hAnsi="Arial" w:cs="Arial"/>
          <w:lang w:val="en-US"/>
        </w:rPr>
        <w:t xml:space="preserve">Table </w:t>
      </w:r>
      <w:r w:rsidR="00142C17">
        <w:rPr>
          <w:rFonts w:ascii="Arial" w:hAnsi="Arial" w:cs="Arial"/>
          <w:lang w:val="en-US"/>
        </w:rPr>
        <w:t>3.2</w:t>
      </w:r>
      <w:r w:rsidRPr="007F4E7F">
        <w:rPr>
          <w:rFonts w:ascii="Arial" w:hAnsi="Arial" w:cs="Arial"/>
          <w:lang w:val="en-US"/>
        </w:rPr>
        <w:t xml:space="preserve"> has the necessary data required to calculate the </w:t>
      </w:r>
      <w:proofErr w:type="spellStart"/>
      <w:r w:rsidRPr="007F4E7F">
        <w:rPr>
          <w:rFonts w:ascii="Arial" w:hAnsi="Arial" w:cs="Arial"/>
          <w:lang w:val="en-US"/>
        </w:rPr>
        <w:t>centre</w:t>
      </w:r>
      <w:proofErr w:type="spellEnd"/>
      <w:r w:rsidRPr="007F4E7F">
        <w:rPr>
          <w:rFonts w:ascii="Arial" w:hAnsi="Arial" w:cs="Arial"/>
          <w:lang w:val="en-US"/>
        </w:rPr>
        <w:t xml:space="preserve"> efficiency as stated in the software handbook.</w:t>
      </w:r>
    </w:p>
    <w:p w14:paraId="058A6E68" w14:textId="5B0598DB" w:rsidR="00E57AE4" w:rsidRDefault="00E57AE4" w:rsidP="00E57AE4">
      <w:pPr>
        <w:pStyle w:val="Caption"/>
        <w:keepNext/>
      </w:pPr>
      <w:r>
        <w:t xml:space="preserve">Table </w:t>
      </w:r>
      <w:r w:rsidR="00142C17">
        <w:t>3.2</w:t>
      </w:r>
      <w:r>
        <w:t>: Centre Efficiency Values for Task 3</w:t>
      </w:r>
    </w:p>
    <w:tbl>
      <w:tblPr>
        <w:tblStyle w:val="GridTable3-Accent6"/>
        <w:tblW w:w="0" w:type="auto"/>
        <w:tblLook w:val="04A0" w:firstRow="1" w:lastRow="0" w:firstColumn="1" w:lastColumn="0" w:noHBand="0" w:noVBand="1"/>
      </w:tblPr>
      <w:tblGrid>
        <w:gridCol w:w="2109"/>
        <w:gridCol w:w="962"/>
        <w:gridCol w:w="784"/>
        <w:gridCol w:w="962"/>
        <w:gridCol w:w="784"/>
        <w:gridCol w:w="962"/>
        <w:gridCol w:w="717"/>
        <w:gridCol w:w="962"/>
        <w:gridCol w:w="784"/>
      </w:tblGrid>
      <w:tr w:rsidR="001F21B3" w14:paraId="405B62B3" w14:textId="77777777" w:rsidTr="001F21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53BB20C" w14:textId="77777777" w:rsidR="001F21B3" w:rsidRDefault="001F21B3">
            <w:pPr>
              <w:jc w:val="both"/>
              <w:rPr>
                <w:rFonts w:ascii="Arial" w:hAnsi="Arial" w:cs="Arial"/>
                <w:lang w:val="en-US"/>
              </w:rPr>
            </w:pPr>
          </w:p>
        </w:tc>
        <w:tc>
          <w:tcPr>
            <w:tcW w:w="0" w:type="auto"/>
            <w:gridSpan w:val="2"/>
          </w:tcPr>
          <w:p w14:paraId="34FDCC9C" w14:textId="73EBE6B4" w:rsidR="001F21B3" w:rsidRDefault="001F21B3" w:rsidP="001F21B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1</w:t>
            </w:r>
          </w:p>
        </w:tc>
        <w:tc>
          <w:tcPr>
            <w:tcW w:w="0" w:type="auto"/>
            <w:gridSpan w:val="2"/>
          </w:tcPr>
          <w:p w14:paraId="062B7840" w14:textId="241E3217" w:rsidR="001F21B3" w:rsidRDefault="001F21B3" w:rsidP="001F21B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2</w:t>
            </w:r>
          </w:p>
        </w:tc>
        <w:tc>
          <w:tcPr>
            <w:tcW w:w="0" w:type="auto"/>
            <w:gridSpan w:val="2"/>
          </w:tcPr>
          <w:p w14:paraId="37C05936" w14:textId="50420358" w:rsidR="001F21B3" w:rsidRDefault="001F21B3" w:rsidP="001F21B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3</w:t>
            </w:r>
          </w:p>
        </w:tc>
        <w:tc>
          <w:tcPr>
            <w:tcW w:w="0" w:type="auto"/>
            <w:gridSpan w:val="2"/>
          </w:tcPr>
          <w:p w14:paraId="39DF2356" w14:textId="6092AAFE" w:rsidR="001F21B3" w:rsidRDefault="001F21B3" w:rsidP="001F21B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4</w:t>
            </w:r>
          </w:p>
        </w:tc>
      </w:tr>
      <w:tr w:rsidR="00AC4E3E" w14:paraId="12DAE759" w14:textId="4A7F012D" w:rsidTr="001F2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653B08" w14:textId="77777777" w:rsidR="00C53192" w:rsidRDefault="00C53192">
            <w:pPr>
              <w:jc w:val="both"/>
              <w:rPr>
                <w:rFonts w:ascii="Arial" w:hAnsi="Arial" w:cs="Arial"/>
                <w:lang w:val="en-US"/>
              </w:rPr>
            </w:pPr>
          </w:p>
        </w:tc>
        <w:tc>
          <w:tcPr>
            <w:tcW w:w="0" w:type="auto"/>
          </w:tcPr>
          <w:p w14:paraId="1B9687BD" w14:textId="40C626BC" w:rsidR="00C53192" w:rsidRDefault="0007120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78E20B5D" w14:textId="6FB8C39F" w:rsidR="00C53192" w:rsidRDefault="0007120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0" w:type="auto"/>
          </w:tcPr>
          <w:p w14:paraId="7B68B245" w14:textId="5AFA74DF" w:rsidR="00C53192" w:rsidRDefault="0007120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299E8167" w14:textId="66003C69" w:rsidR="00C53192" w:rsidRDefault="0007120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0" w:type="auto"/>
          </w:tcPr>
          <w:p w14:paraId="204434CB" w14:textId="6AE08AA6" w:rsidR="00C53192" w:rsidRDefault="0007120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4AB5EC6A" w14:textId="6652B060" w:rsidR="00C53192" w:rsidRDefault="0007120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0" w:type="auto"/>
          </w:tcPr>
          <w:p w14:paraId="2C3CAD0C" w14:textId="1575DBA0" w:rsidR="00C53192" w:rsidRDefault="0007120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055D02E7" w14:textId="3D5ECBA9" w:rsidR="00C53192" w:rsidRDefault="0007120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r>
      <w:tr w:rsidR="00F61A78" w14:paraId="108FB6D1" w14:textId="42A8DAA5" w:rsidTr="001F21B3">
        <w:tc>
          <w:tcPr>
            <w:cnfStyle w:val="001000000000" w:firstRow="0" w:lastRow="0" w:firstColumn="1" w:lastColumn="0" w:oddVBand="0" w:evenVBand="0" w:oddHBand="0" w:evenHBand="0" w:firstRowFirstColumn="0" w:firstRowLastColumn="0" w:lastRowFirstColumn="0" w:lastRowLastColumn="0"/>
            <w:tcW w:w="0" w:type="auto"/>
          </w:tcPr>
          <w:p w14:paraId="72E9FED8" w14:textId="77777777" w:rsidR="00C53192" w:rsidRDefault="00C53192">
            <w:pPr>
              <w:jc w:val="both"/>
              <w:rPr>
                <w:rFonts w:ascii="Arial" w:hAnsi="Arial" w:cs="Arial"/>
                <w:lang w:val="en-US"/>
              </w:rPr>
            </w:pPr>
            <w:r>
              <w:rPr>
                <w:rFonts w:ascii="Arial" w:hAnsi="Arial" w:cs="Arial"/>
                <w:lang w:val="en-US"/>
              </w:rPr>
              <w:lastRenderedPageBreak/>
              <w:t>Total Heat Production GWh</w:t>
            </w:r>
          </w:p>
        </w:tc>
        <w:tc>
          <w:tcPr>
            <w:tcW w:w="0" w:type="auto"/>
          </w:tcPr>
          <w:p w14:paraId="15E2A98B" w14:textId="46ED5389" w:rsidR="00C53192" w:rsidRPr="000474CC" w:rsidRDefault="00F61A7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262.8</w:t>
            </w:r>
          </w:p>
        </w:tc>
        <w:tc>
          <w:tcPr>
            <w:tcW w:w="0" w:type="auto"/>
          </w:tcPr>
          <w:p w14:paraId="338F03C0" w14:textId="1BAA82FC" w:rsidR="00C53192" w:rsidRPr="000474CC" w:rsidRDefault="00EB5DA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264.1</w:t>
            </w:r>
          </w:p>
        </w:tc>
        <w:tc>
          <w:tcPr>
            <w:tcW w:w="0" w:type="auto"/>
          </w:tcPr>
          <w:p w14:paraId="59ECEEA6" w14:textId="40C7DE8F" w:rsidR="00C53192" w:rsidRPr="000474CC" w:rsidRDefault="00D60E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262.8</w:t>
            </w:r>
          </w:p>
        </w:tc>
        <w:tc>
          <w:tcPr>
            <w:tcW w:w="0" w:type="auto"/>
          </w:tcPr>
          <w:p w14:paraId="56CE2C0D" w14:textId="0BBFE908" w:rsidR="00C53192" w:rsidRPr="000474CC" w:rsidRDefault="00DB09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264</w:t>
            </w:r>
          </w:p>
        </w:tc>
        <w:tc>
          <w:tcPr>
            <w:tcW w:w="0" w:type="auto"/>
          </w:tcPr>
          <w:p w14:paraId="20849152" w14:textId="7BA55219" w:rsidR="00C53192" w:rsidRPr="000474CC" w:rsidRDefault="00BB778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262.8</w:t>
            </w:r>
          </w:p>
        </w:tc>
        <w:tc>
          <w:tcPr>
            <w:tcW w:w="0" w:type="auto"/>
          </w:tcPr>
          <w:p w14:paraId="61472BF9" w14:textId="16A21708" w:rsidR="00C53192" w:rsidRPr="000474CC" w:rsidRDefault="001B0F7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255.5</w:t>
            </w:r>
          </w:p>
        </w:tc>
        <w:tc>
          <w:tcPr>
            <w:tcW w:w="0" w:type="auto"/>
          </w:tcPr>
          <w:p w14:paraId="10EF34C3" w14:textId="0DC0AF38" w:rsidR="00C53192" w:rsidRPr="000474CC" w:rsidRDefault="0030385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262.8</w:t>
            </w:r>
          </w:p>
        </w:tc>
        <w:tc>
          <w:tcPr>
            <w:tcW w:w="0" w:type="auto"/>
          </w:tcPr>
          <w:p w14:paraId="62D8BF69" w14:textId="7AE3DC31" w:rsidR="00C53192" w:rsidRPr="000474CC" w:rsidRDefault="003B6F2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263.6</w:t>
            </w:r>
          </w:p>
        </w:tc>
      </w:tr>
      <w:tr w:rsidR="00AC4E3E" w14:paraId="5261A715" w14:textId="6A6EB745" w:rsidTr="001F2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653023" w14:textId="77777777" w:rsidR="00C53192" w:rsidRDefault="00C53192">
            <w:pPr>
              <w:jc w:val="both"/>
              <w:rPr>
                <w:rFonts w:ascii="Arial" w:hAnsi="Arial" w:cs="Arial"/>
                <w:lang w:val="en-US"/>
              </w:rPr>
            </w:pPr>
            <w:r>
              <w:rPr>
                <w:rFonts w:ascii="Arial" w:hAnsi="Arial" w:cs="Arial"/>
                <w:lang w:val="en-US"/>
              </w:rPr>
              <w:t>Total Energy Production GWh</w:t>
            </w:r>
          </w:p>
        </w:tc>
        <w:tc>
          <w:tcPr>
            <w:tcW w:w="0" w:type="auto"/>
          </w:tcPr>
          <w:p w14:paraId="68F4A21A" w14:textId="138BF662" w:rsidR="00C53192" w:rsidRPr="000474CC" w:rsidRDefault="0066091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216.1</w:t>
            </w:r>
          </w:p>
        </w:tc>
        <w:tc>
          <w:tcPr>
            <w:tcW w:w="0" w:type="auto"/>
          </w:tcPr>
          <w:p w14:paraId="0BFBB529" w14:textId="546190C1" w:rsidR="00C53192" w:rsidRPr="000474CC" w:rsidRDefault="00EB5DA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217.1</w:t>
            </w:r>
          </w:p>
        </w:tc>
        <w:tc>
          <w:tcPr>
            <w:tcW w:w="0" w:type="auto"/>
          </w:tcPr>
          <w:p w14:paraId="5B79D0E5" w14:textId="39E856F6" w:rsidR="00C53192" w:rsidRPr="000474CC" w:rsidRDefault="00DE3E7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216.1</w:t>
            </w:r>
          </w:p>
        </w:tc>
        <w:tc>
          <w:tcPr>
            <w:tcW w:w="0" w:type="auto"/>
          </w:tcPr>
          <w:p w14:paraId="083FA596" w14:textId="5D8E201E" w:rsidR="00C53192" w:rsidRPr="000474CC" w:rsidRDefault="00DB09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217</w:t>
            </w:r>
          </w:p>
        </w:tc>
        <w:tc>
          <w:tcPr>
            <w:tcW w:w="0" w:type="auto"/>
          </w:tcPr>
          <w:p w14:paraId="5A51A6DA" w14:textId="7A19ACB1" w:rsidR="00C53192" w:rsidRPr="000474CC" w:rsidRDefault="009C074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w:t>
            </w:r>
          </w:p>
        </w:tc>
        <w:tc>
          <w:tcPr>
            <w:tcW w:w="0" w:type="auto"/>
          </w:tcPr>
          <w:p w14:paraId="5689F706" w14:textId="572D260D" w:rsidR="00C53192" w:rsidRPr="000474CC" w:rsidRDefault="009C074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w:t>
            </w:r>
          </w:p>
        </w:tc>
        <w:tc>
          <w:tcPr>
            <w:tcW w:w="0" w:type="auto"/>
          </w:tcPr>
          <w:p w14:paraId="299FBC0A" w14:textId="32BFCCB5" w:rsidR="00C53192" w:rsidRPr="000474CC" w:rsidRDefault="0030385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19.7</w:t>
            </w:r>
          </w:p>
        </w:tc>
        <w:tc>
          <w:tcPr>
            <w:tcW w:w="0" w:type="auto"/>
          </w:tcPr>
          <w:p w14:paraId="3479BC9E" w14:textId="518C96EE" w:rsidR="00C53192" w:rsidRPr="000474CC" w:rsidRDefault="003B6F2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108.3</w:t>
            </w:r>
          </w:p>
        </w:tc>
      </w:tr>
      <w:tr w:rsidR="00F61A78" w14:paraId="2711B2C9" w14:textId="5A8CB459" w:rsidTr="001F21B3">
        <w:tc>
          <w:tcPr>
            <w:cnfStyle w:val="001000000000" w:firstRow="0" w:lastRow="0" w:firstColumn="1" w:lastColumn="0" w:oddVBand="0" w:evenVBand="0" w:oddHBand="0" w:evenHBand="0" w:firstRowFirstColumn="0" w:firstRowLastColumn="0" w:lastRowFirstColumn="0" w:lastRowLastColumn="0"/>
            <w:tcW w:w="0" w:type="auto"/>
          </w:tcPr>
          <w:p w14:paraId="0753AB85" w14:textId="77777777" w:rsidR="00C53192" w:rsidRDefault="00C53192">
            <w:pPr>
              <w:jc w:val="both"/>
              <w:rPr>
                <w:rFonts w:ascii="Arial" w:hAnsi="Arial" w:cs="Arial"/>
                <w:lang w:val="en-US"/>
              </w:rPr>
            </w:pPr>
            <w:r>
              <w:rPr>
                <w:rFonts w:ascii="Arial" w:hAnsi="Arial" w:cs="Arial"/>
                <w:lang w:val="en-US"/>
              </w:rPr>
              <w:t>Total Fuel Consumption GWh</w:t>
            </w:r>
          </w:p>
        </w:tc>
        <w:tc>
          <w:tcPr>
            <w:tcW w:w="0" w:type="auto"/>
          </w:tcPr>
          <w:p w14:paraId="2FE7CD75" w14:textId="7B4D66A7" w:rsidR="00C53192" w:rsidRPr="000474CC" w:rsidRDefault="0066091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573.7</w:t>
            </w:r>
          </w:p>
        </w:tc>
        <w:tc>
          <w:tcPr>
            <w:tcW w:w="0" w:type="auto"/>
          </w:tcPr>
          <w:p w14:paraId="6AC1C78F" w14:textId="34909744" w:rsidR="00C53192" w:rsidRPr="000474CC" w:rsidRDefault="00EB5DA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571.1</w:t>
            </w:r>
          </w:p>
        </w:tc>
        <w:tc>
          <w:tcPr>
            <w:tcW w:w="0" w:type="auto"/>
          </w:tcPr>
          <w:p w14:paraId="73F6B642" w14:textId="4D488C2E" w:rsidR="00C53192" w:rsidRPr="000474CC" w:rsidRDefault="00DE3E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576.2</w:t>
            </w:r>
          </w:p>
        </w:tc>
        <w:tc>
          <w:tcPr>
            <w:tcW w:w="0" w:type="auto"/>
          </w:tcPr>
          <w:p w14:paraId="7DFC0099" w14:textId="2C17E624" w:rsidR="00C53192" w:rsidRPr="000474CC" w:rsidRDefault="00DB09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570.6</w:t>
            </w:r>
          </w:p>
        </w:tc>
        <w:tc>
          <w:tcPr>
            <w:tcW w:w="0" w:type="auto"/>
          </w:tcPr>
          <w:p w14:paraId="1F15D5EA" w14:textId="487B6B34" w:rsidR="00C53192" w:rsidRPr="000474CC" w:rsidRDefault="00714D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90.7</w:t>
            </w:r>
            <w:r w:rsidR="00DB2DD4">
              <w:rPr>
                <w:rFonts w:ascii="Arial" w:hAnsi="Arial" w:cs="Arial"/>
                <w:sz w:val="20"/>
                <w:szCs w:val="20"/>
                <w:lang w:val="en-US"/>
              </w:rPr>
              <w:t>*</w:t>
            </w:r>
          </w:p>
        </w:tc>
        <w:tc>
          <w:tcPr>
            <w:tcW w:w="0" w:type="auto"/>
          </w:tcPr>
          <w:p w14:paraId="5DED9E5F" w14:textId="68AAF40C" w:rsidR="00C53192" w:rsidRDefault="00A36F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88.1</w:t>
            </w:r>
            <w:r w:rsidR="00DB2DD4">
              <w:rPr>
                <w:rFonts w:ascii="Arial" w:hAnsi="Arial" w:cs="Arial"/>
                <w:sz w:val="20"/>
                <w:szCs w:val="20"/>
                <w:lang w:val="en-US"/>
              </w:rPr>
              <w:t>*</w:t>
            </w:r>
          </w:p>
          <w:p w14:paraId="00511879" w14:textId="24FB2A21" w:rsidR="00B52E23" w:rsidRPr="000474CC" w:rsidRDefault="00B52E23" w:rsidP="00B52E2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0" w:type="auto"/>
          </w:tcPr>
          <w:p w14:paraId="588B4067" w14:textId="1813E955" w:rsidR="00C53192" w:rsidRPr="000474CC" w:rsidRDefault="0030385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413.6</w:t>
            </w:r>
          </w:p>
        </w:tc>
        <w:tc>
          <w:tcPr>
            <w:tcW w:w="0" w:type="auto"/>
          </w:tcPr>
          <w:p w14:paraId="62EF9A63" w14:textId="40D81CB7" w:rsidR="00C53192" w:rsidRPr="000474CC" w:rsidRDefault="00876C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653.6</w:t>
            </w:r>
          </w:p>
        </w:tc>
      </w:tr>
      <w:tr w:rsidR="00AC4E3E" w14:paraId="5443A62C" w14:textId="329F814A" w:rsidTr="001F2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0489D5" w14:textId="77777777" w:rsidR="00C53192" w:rsidRPr="005975FD" w:rsidRDefault="00C53192">
            <w:pPr>
              <w:jc w:val="both"/>
              <w:rPr>
                <w:rFonts w:ascii="Arial" w:hAnsi="Arial" w:cs="Arial"/>
                <w:b/>
                <w:bCs/>
                <w:lang w:val="en-US"/>
              </w:rPr>
            </w:pPr>
            <w:r w:rsidRPr="005975FD">
              <w:rPr>
                <w:rFonts w:ascii="Arial" w:hAnsi="Arial" w:cs="Arial"/>
                <w:b/>
                <w:bCs/>
                <w:lang w:val="en-US"/>
              </w:rPr>
              <w:t>Efficiency</w:t>
            </w:r>
          </w:p>
        </w:tc>
        <w:tc>
          <w:tcPr>
            <w:tcW w:w="0" w:type="auto"/>
          </w:tcPr>
          <w:p w14:paraId="62288EC9" w14:textId="7CF692D7" w:rsidR="00C53192" w:rsidRPr="000474CC" w:rsidRDefault="00FE332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n-US"/>
              </w:rPr>
            </w:pPr>
            <w:r>
              <w:rPr>
                <w:rFonts w:ascii="Arial" w:hAnsi="Arial" w:cs="Arial"/>
                <w:b/>
                <w:bCs/>
                <w:sz w:val="20"/>
                <w:szCs w:val="20"/>
                <w:lang w:val="en-US"/>
              </w:rPr>
              <w:t>83.5%</w:t>
            </w:r>
          </w:p>
        </w:tc>
        <w:tc>
          <w:tcPr>
            <w:tcW w:w="0" w:type="auto"/>
          </w:tcPr>
          <w:p w14:paraId="48FAB020" w14:textId="0C4E60AB" w:rsidR="00C53192" w:rsidRPr="000474CC" w:rsidRDefault="00D57D3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n-US"/>
              </w:rPr>
            </w:pPr>
            <w:r>
              <w:rPr>
                <w:rFonts w:ascii="Arial" w:hAnsi="Arial" w:cs="Arial"/>
                <w:b/>
                <w:bCs/>
                <w:sz w:val="20"/>
                <w:szCs w:val="20"/>
                <w:lang w:val="en-US"/>
              </w:rPr>
              <w:t>84.3%</w:t>
            </w:r>
          </w:p>
        </w:tc>
        <w:tc>
          <w:tcPr>
            <w:tcW w:w="0" w:type="auto"/>
          </w:tcPr>
          <w:p w14:paraId="5899AD4A" w14:textId="0F7F59AD" w:rsidR="00C53192" w:rsidRPr="000474CC" w:rsidRDefault="00253DB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n-US"/>
              </w:rPr>
            </w:pPr>
            <w:r>
              <w:rPr>
                <w:rFonts w:ascii="Arial" w:hAnsi="Arial" w:cs="Arial"/>
                <w:b/>
                <w:bCs/>
                <w:sz w:val="20"/>
                <w:szCs w:val="20"/>
                <w:lang w:val="en-US"/>
              </w:rPr>
              <w:t>83.1%</w:t>
            </w:r>
          </w:p>
        </w:tc>
        <w:tc>
          <w:tcPr>
            <w:tcW w:w="0" w:type="auto"/>
          </w:tcPr>
          <w:p w14:paraId="362762D5" w14:textId="123EFD47" w:rsidR="00C53192" w:rsidRPr="000474CC" w:rsidRDefault="00253DB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n-US"/>
              </w:rPr>
            </w:pPr>
            <w:r>
              <w:rPr>
                <w:rFonts w:ascii="Arial" w:hAnsi="Arial" w:cs="Arial"/>
                <w:b/>
                <w:bCs/>
                <w:sz w:val="20"/>
                <w:szCs w:val="20"/>
                <w:lang w:val="en-US"/>
              </w:rPr>
              <w:t>84.3%</w:t>
            </w:r>
          </w:p>
        </w:tc>
        <w:tc>
          <w:tcPr>
            <w:tcW w:w="0" w:type="auto"/>
          </w:tcPr>
          <w:p w14:paraId="34BE369E" w14:textId="413705AD" w:rsidR="00C53192" w:rsidRPr="00FA6CA7" w:rsidRDefault="00BB059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n-US"/>
              </w:rPr>
            </w:pPr>
            <w:r>
              <w:rPr>
                <w:rFonts w:ascii="Arial" w:hAnsi="Arial" w:cs="Arial"/>
                <w:b/>
                <w:bCs/>
                <w:sz w:val="20"/>
                <w:szCs w:val="20"/>
                <w:lang w:val="en-US"/>
              </w:rPr>
              <w:t>40</w:t>
            </w:r>
            <w:r w:rsidR="003B63D5" w:rsidRPr="00FA6CA7">
              <w:rPr>
                <w:rFonts w:ascii="Arial" w:hAnsi="Arial" w:cs="Arial"/>
                <w:b/>
                <w:bCs/>
                <w:sz w:val="20"/>
                <w:szCs w:val="20"/>
                <w:lang w:val="en-US"/>
              </w:rPr>
              <w:t>*</w:t>
            </w:r>
          </w:p>
        </w:tc>
        <w:tc>
          <w:tcPr>
            <w:tcW w:w="0" w:type="auto"/>
          </w:tcPr>
          <w:p w14:paraId="1C7A48D5" w14:textId="483D0455" w:rsidR="00C53192" w:rsidRPr="00FA6CA7" w:rsidRDefault="00BB059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n-US"/>
              </w:rPr>
            </w:pPr>
            <w:r>
              <w:rPr>
                <w:rFonts w:ascii="Arial" w:hAnsi="Arial" w:cs="Arial"/>
                <w:b/>
                <w:bCs/>
                <w:sz w:val="20"/>
                <w:szCs w:val="20"/>
                <w:lang w:val="en-US"/>
              </w:rPr>
              <w:t>40</w:t>
            </w:r>
            <w:r w:rsidR="00B52E23" w:rsidRPr="00FA6CA7">
              <w:rPr>
                <w:rFonts w:ascii="Arial" w:hAnsi="Arial" w:cs="Arial"/>
                <w:b/>
                <w:bCs/>
                <w:sz w:val="20"/>
                <w:szCs w:val="20"/>
                <w:lang w:val="en-US"/>
              </w:rPr>
              <w:t>*</w:t>
            </w:r>
          </w:p>
        </w:tc>
        <w:tc>
          <w:tcPr>
            <w:tcW w:w="0" w:type="auto"/>
          </w:tcPr>
          <w:p w14:paraId="5D3CBBC4" w14:textId="169E6A26" w:rsidR="00C53192" w:rsidRPr="00FA6CA7" w:rsidRDefault="00816CF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n-US"/>
              </w:rPr>
            </w:pPr>
            <w:r>
              <w:rPr>
                <w:rFonts w:ascii="Arial" w:hAnsi="Arial" w:cs="Arial"/>
                <w:b/>
                <w:bCs/>
                <w:sz w:val="20"/>
                <w:szCs w:val="20"/>
                <w:lang w:val="en-US"/>
              </w:rPr>
              <w:t>68.3%</w:t>
            </w:r>
          </w:p>
        </w:tc>
        <w:tc>
          <w:tcPr>
            <w:tcW w:w="0" w:type="auto"/>
          </w:tcPr>
          <w:p w14:paraId="2C2FCE3F" w14:textId="2FD3A77B" w:rsidR="00C53192" w:rsidRPr="00FA6CA7" w:rsidRDefault="00B8446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n-US"/>
              </w:rPr>
            </w:pPr>
            <w:r>
              <w:rPr>
                <w:rFonts w:ascii="Arial" w:hAnsi="Arial" w:cs="Arial"/>
                <w:b/>
                <w:bCs/>
                <w:sz w:val="20"/>
                <w:szCs w:val="20"/>
                <w:lang w:val="en-US"/>
              </w:rPr>
              <w:t>56.9%</w:t>
            </w:r>
          </w:p>
        </w:tc>
      </w:tr>
    </w:tbl>
    <w:p w14:paraId="3BCDB1D0" w14:textId="77777777" w:rsidR="0009103A" w:rsidRDefault="0009103A" w:rsidP="00947759">
      <w:pPr>
        <w:rPr>
          <w:lang w:val="en-US"/>
        </w:rPr>
      </w:pPr>
    </w:p>
    <w:p w14:paraId="7085DDE9" w14:textId="0539107E" w:rsidR="00F94DD2" w:rsidRDefault="008074B3" w:rsidP="0009103A">
      <w:pPr>
        <w:jc w:val="both"/>
        <w:rPr>
          <w:rFonts w:ascii="Arial" w:hAnsi="Arial" w:cs="Arial"/>
          <w:lang w:val="en-US"/>
        </w:rPr>
      </w:pPr>
      <w:r w:rsidRPr="0009103A">
        <w:rPr>
          <w:rFonts w:ascii="Arial" w:hAnsi="Arial" w:cs="Arial"/>
          <w:lang w:val="en-US"/>
        </w:rPr>
        <w:t xml:space="preserve">For </w:t>
      </w:r>
      <w:proofErr w:type="spellStart"/>
      <w:r w:rsidRPr="0009103A">
        <w:rPr>
          <w:rFonts w:ascii="Arial" w:hAnsi="Arial" w:cs="Arial"/>
          <w:lang w:val="en-US"/>
        </w:rPr>
        <w:t>centres</w:t>
      </w:r>
      <w:proofErr w:type="spellEnd"/>
      <w:r w:rsidRPr="0009103A">
        <w:rPr>
          <w:rFonts w:ascii="Arial" w:hAnsi="Arial" w:cs="Arial"/>
          <w:lang w:val="en-US"/>
        </w:rPr>
        <w:t xml:space="preserve"> 1 and 2, the difference in efficiency is marginal </w:t>
      </w:r>
      <w:r w:rsidR="0009103A" w:rsidRPr="0009103A">
        <w:rPr>
          <w:rFonts w:ascii="Arial" w:hAnsi="Arial" w:cs="Arial"/>
          <w:lang w:val="en-US"/>
        </w:rPr>
        <w:t xml:space="preserve">with both having an under 1% change. </w:t>
      </w:r>
      <w:r w:rsidR="0009103A">
        <w:rPr>
          <w:rFonts w:ascii="Arial" w:hAnsi="Arial" w:cs="Arial"/>
          <w:lang w:val="en-US"/>
        </w:rPr>
        <w:t xml:space="preserve">Centre 1 has a higher efficiency with thermal storage at 84.3%, </w:t>
      </w:r>
      <w:r w:rsidR="00FF115D">
        <w:rPr>
          <w:rFonts w:ascii="Arial" w:hAnsi="Arial" w:cs="Arial"/>
          <w:lang w:val="en-US"/>
        </w:rPr>
        <w:t xml:space="preserve">and </w:t>
      </w:r>
      <w:proofErr w:type="spellStart"/>
      <w:r w:rsidR="00FF115D">
        <w:rPr>
          <w:rFonts w:ascii="Arial" w:hAnsi="Arial" w:cs="Arial"/>
          <w:lang w:val="en-US"/>
        </w:rPr>
        <w:t>centre</w:t>
      </w:r>
      <w:proofErr w:type="spellEnd"/>
      <w:r w:rsidR="00FF115D">
        <w:rPr>
          <w:rFonts w:ascii="Arial" w:hAnsi="Arial" w:cs="Arial"/>
          <w:lang w:val="en-US"/>
        </w:rPr>
        <w:t xml:space="preserve"> 2 has the higher efficiency with thermal storage at 84.3% again. </w:t>
      </w:r>
    </w:p>
    <w:p w14:paraId="4E3751D9" w14:textId="34C23532" w:rsidR="00F94DD2" w:rsidRDefault="00F94DD2" w:rsidP="0009103A">
      <w:pPr>
        <w:jc w:val="both"/>
        <w:rPr>
          <w:rFonts w:ascii="Arial" w:hAnsi="Arial" w:cs="Arial"/>
          <w:lang w:val="en-US"/>
        </w:rPr>
      </w:pPr>
      <w:r>
        <w:rPr>
          <w:rFonts w:ascii="Arial" w:hAnsi="Arial" w:cs="Arial"/>
          <w:lang w:val="en-US"/>
        </w:rPr>
        <w:t>Centre 4 has a lower efficiency at 68.3% and 56.9%</w:t>
      </w:r>
      <w:r w:rsidR="00884DA1">
        <w:rPr>
          <w:rFonts w:ascii="Arial" w:hAnsi="Arial" w:cs="Arial"/>
          <w:lang w:val="en-US"/>
        </w:rPr>
        <w:t xml:space="preserve"> as the one of the fuels used, dry waste, is a mixture of </w:t>
      </w:r>
      <w:r w:rsidR="00A645E8">
        <w:rPr>
          <w:rFonts w:ascii="Arial" w:hAnsi="Arial" w:cs="Arial"/>
          <w:lang w:val="en-US"/>
        </w:rPr>
        <w:t xml:space="preserve">components, some of which will not produce much heat or energy. However, the inclusion of this dry waste into the system is important as </w:t>
      </w:r>
      <w:r w:rsidR="005A7ADA">
        <w:rPr>
          <w:rFonts w:ascii="Arial" w:hAnsi="Arial" w:cs="Arial"/>
          <w:lang w:val="en-US"/>
        </w:rPr>
        <w:t xml:space="preserve">otherwise this waste would have to go to landfill which we, as a planet, are running out of space for. </w:t>
      </w:r>
    </w:p>
    <w:p w14:paraId="20DAEB12" w14:textId="75BF425E" w:rsidR="0017117B" w:rsidRDefault="0017117B" w:rsidP="0009103A">
      <w:pPr>
        <w:jc w:val="both"/>
        <w:rPr>
          <w:rFonts w:ascii="Arial" w:hAnsi="Arial" w:cs="Arial"/>
          <w:lang w:val="en-US"/>
        </w:rPr>
      </w:pPr>
      <w:r>
        <w:rPr>
          <w:rFonts w:ascii="Arial" w:hAnsi="Arial" w:cs="Arial"/>
          <w:lang w:val="en-US"/>
        </w:rPr>
        <w:t xml:space="preserve">Centre 3 is a different system which cannot have its efficiency calculated by the formula provided in the software manual as </w:t>
      </w:r>
      <w:r w:rsidR="00CC76E8">
        <w:rPr>
          <w:rFonts w:ascii="Arial" w:hAnsi="Arial" w:cs="Arial"/>
          <w:lang w:val="en-US"/>
        </w:rPr>
        <w:t>there is no fuel on site consumed, it is fueled by imported electricity</w:t>
      </w:r>
      <w:r w:rsidR="00A36F3C">
        <w:rPr>
          <w:rFonts w:ascii="Arial" w:hAnsi="Arial" w:cs="Arial"/>
          <w:lang w:val="en-US"/>
        </w:rPr>
        <w:t xml:space="preserve">. If the formula </w:t>
      </w:r>
      <w:proofErr w:type="gramStart"/>
      <w:r w:rsidR="00A36F3C">
        <w:rPr>
          <w:rFonts w:ascii="Arial" w:hAnsi="Arial" w:cs="Arial"/>
          <w:lang w:val="en-US"/>
        </w:rPr>
        <w:t>was</w:t>
      </w:r>
      <w:proofErr w:type="gramEnd"/>
      <w:r w:rsidR="00A36F3C">
        <w:rPr>
          <w:rFonts w:ascii="Arial" w:hAnsi="Arial" w:cs="Arial"/>
          <w:lang w:val="en-US"/>
        </w:rPr>
        <w:t xml:space="preserve"> applied both systems would have over 100</w:t>
      </w:r>
      <w:r w:rsidR="004B2AE1">
        <w:rPr>
          <w:rFonts w:ascii="Arial" w:hAnsi="Arial" w:cs="Arial"/>
          <w:lang w:val="en-US"/>
        </w:rPr>
        <w:t xml:space="preserve">% efficiency, which is impossible, as the total of the heat and energy production is greater than the electricity required </w:t>
      </w:r>
      <w:r w:rsidR="009E49FD">
        <w:rPr>
          <w:rFonts w:ascii="Arial" w:hAnsi="Arial" w:cs="Arial"/>
          <w:lang w:val="en-US"/>
        </w:rPr>
        <w:t>to create them</w:t>
      </w:r>
      <w:r w:rsidR="00BB0592">
        <w:rPr>
          <w:rFonts w:ascii="Arial" w:hAnsi="Arial" w:cs="Arial"/>
          <w:lang w:val="en-US"/>
        </w:rPr>
        <w:t xml:space="preserve">, in addition to this, the software guidebook states that the efficiency </w:t>
      </w:r>
      <w:r w:rsidR="007739AD">
        <w:rPr>
          <w:rFonts w:ascii="Arial" w:hAnsi="Arial" w:cs="Arial"/>
          <w:lang w:val="en-US"/>
        </w:rPr>
        <w:t>for power plants supplying electricity is 40%</w:t>
      </w:r>
      <w:r w:rsidR="009E49FD">
        <w:rPr>
          <w:rFonts w:ascii="Arial" w:hAnsi="Arial" w:cs="Arial"/>
          <w:lang w:val="en-US"/>
        </w:rPr>
        <w:t xml:space="preserve">. As a result, another metric is required to test the efficiency of these systems </w:t>
      </w:r>
      <w:r w:rsidR="00676662">
        <w:rPr>
          <w:rFonts w:ascii="Arial" w:hAnsi="Arial" w:cs="Arial"/>
          <w:lang w:val="en-US"/>
        </w:rPr>
        <w:t xml:space="preserve">and the one of choice is to compare them solely to each other. Centre 3 without thermal storage requires 90.7 GWh of electricity to meet the same </w:t>
      </w:r>
      <w:r w:rsidR="00070730">
        <w:rPr>
          <w:rFonts w:ascii="Arial" w:hAnsi="Arial" w:cs="Arial"/>
          <w:lang w:val="en-US"/>
        </w:rPr>
        <w:t xml:space="preserve">requirements as </w:t>
      </w:r>
      <w:proofErr w:type="spellStart"/>
      <w:r w:rsidR="00070730">
        <w:rPr>
          <w:rFonts w:ascii="Arial" w:hAnsi="Arial" w:cs="Arial"/>
          <w:lang w:val="en-US"/>
        </w:rPr>
        <w:t>centre</w:t>
      </w:r>
      <w:proofErr w:type="spellEnd"/>
      <w:r w:rsidR="00070730">
        <w:rPr>
          <w:rFonts w:ascii="Arial" w:hAnsi="Arial" w:cs="Arial"/>
          <w:lang w:val="en-US"/>
        </w:rPr>
        <w:t xml:space="preserve"> 3 with thermal storage, however the system with thermal storage requires less electricity at 88.1 GWh. </w:t>
      </w:r>
      <w:r w:rsidR="00F86E2B">
        <w:rPr>
          <w:rFonts w:ascii="Arial" w:hAnsi="Arial" w:cs="Arial"/>
          <w:lang w:val="en-US"/>
        </w:rPr>
        <w:t xml:space="preserve">So, it can be said that the </w:t>
      </w:r>
      <w:proofErr w:type="spellStart"/>
      <w:r w:rsidR="00F86E2B">
        <w:rPr>
          <w:rFonts w:ascii="Arial" w:hAnsi="Arial" w:cs="Arial"/>
          <w:lang w:val="en-US"/>
        </w:rPr>
        <w:t>centre</w:t>
      </w:r>
      <w:proofErr w:type="spellEnd"/>
      <w:r w:rsidR="00F86E2B">
        <w:rPr>
          <w:rFonts w:ascii="Arial" w:hAnsi="Arial" w:cs="Arial"/>
          <w:lang w:val="en-US"/>
        </w:rPr>
        <w:t xml:space="preserve"> with the thermal storage is more efficient than the </w:t>
      </w:r>
      <w:proofErr w:type="spellStart"/>
      <w:r w:rsidR="00F86E2B">
        <w:rPr>
          <w:rFonts w:ascii="Arial" w:hAnsi="Arial" w:cs="Arial"/>
          <w:lang w:val="en-US"/>
        </w:rPr>
        <w:t>centre</w:t>
      </w:r>
      <w:proofErr w:type="spellEnd"/>
      <w:r w:rsidR="00F86E2B">
        <w:rPr>
          <w:rFonts w:ascii="Arial" w:hAnsi="Arial" w:cs="Arial"/>
          <w:lang w:val="en-US"/>
        </w:rPr>
        <w:t xml:space="preserve"> without.</w:t>
      </w:r>
    </w:p>
    <w:p w14:paraId="1A4B4AED" w14:textId="218A6CBD" w:rsidR="00F86E2B" w:rsidRPr="0009103A" w:rsidRDefault="00F86E2B" w:rsidP="0009103A">
      <w:pPr>
        <w:jc w:val="both"/>
        <w:rPr>
          <w:rFonts w:ascii="Arial" w:hAnsi="Arial" w:cs="Arial"/>
          <w:lang w:val="en-US"/>
        </w:rPr>
      </w:pPr>
      <w:r>
        <w:rPr>
          <w:rFonts w:ascii="Arial" w:hAnsi="Arial" w:cs="Arial"/>
          <w:lang w:val="en-US"/>
        </w:rPr>
        <w:t xml:space="preserve">Overall, the </w:t>
      </w:r>
      <w:proofErr w:type="spellStart"/>
      <w:r>
        <w:rPr>
          <w:rFonts w:ascii="Arial" w:hAnsi="Arial" w:cs="Arial"/>
          <w:lang w:val="en-US"/>
        </w:rPr>
        <w:t>centre</w:t>
      </w:r>
      <w:proofErr w:type="spellEnd"/>
      <w:r>
        <w:rPr>
          <w:rFonts w:ascii="Arial" w:hAnsi="Arial" w:cs="Arial"/>
          <w:lang w:val="en-US"/>
        </w:rPr>
        <w:t xml:space="preserve"> with the best efficiency would be </w:t>
      </w:r>
      <w:proofErr w:type="spellStart"/>
      <w:r>
        <w:rPr>
          <w:rFonts w:ascii="Arial" w:hAnsi="Arial" w:cs="Arial"/>
          <w:lang w:val="en-US"/>
        </w:rPr>
        <w:t>centre</w:t>
      </w:r>
      <w:proofErr w:type="spellEnd"/>
      <w:r>
        <w:rPr>
          <w:rFonts w:ascii="Arial" w:hAnsi="Arial" w:cs="Arial"/>
          <w:lang w:val="en-US"/>
        </w:rPr>
        <w:t xml:space="preserve"> 3 with thermal storage</w:t>
      </w:r>
      <w:r w:rsidR="00A02107">
        <w:rPr>
          <w:rFonts w:ascii="Arial" w:hAnsi="Arial" w:cs="Arial"/>
          <w:lang w:val="en-US"/>
        </w:rPr>
        <w:t xml:space="preserve">, as </w:t>
      </w:r>
      <w:r w:rsidR="009B5C24">
        <w:rPr>
          <w:rFonts w:ascii="Arial" w:hAnsi="Arial" w:cs="Arial"/>
          <w:lang w:val="en-US"/>
        </w:rPr>
        <w:t>the heat production is greater than the energy inputted by the electricity</w:t>
      </w:r>
      <w:r w:rsidR="00A02107">
        <w:rPr>
          <w:rFonts w:ascii="Arial" w:hAnsi="Arial" w:cs="Arial"/>
          <w:lang w:val="en-US"/>
        </w:rPr>
        <w:t xml:space="preserve">, with a second of both </w:t>
      </w:r>
      <w:proofErr w:type="spellStart"/>
      <w:r w:rsidR="00A02107">
        <w:rPr>
          <w:rFonts w:ascii="Arial" w:hAnsi="Arial" w:cs="Arial"/>
          <w:lang w:val="en-US"/>
        </w:rPr>
        <w:t>centres</w:t>
      </w:r>
      <w:proofErr w:type="spellEnd"/>
      <w:r w:rsidR="00A02107">
        <w:rPr>
          <w:rFonts w:ascii="Arial" w:hAnsi="Arial" w:cs="Arial"/>
          <w:lang w:val="en-US"/>
        </w:rPr>
        <w:t xml:space="preserve"> 1 and 2 with thermal storage. </w:t>
      </w:r>
    </w:p>
    <w:p w14:paraId="45299D4D" w14:textId="40A63A6A" w:rsidR="00A21E50" w:rsidRDefault="00A21E50" w:rsidP="00A21E50">
      <w:pPr>
        <w:pStyle w:val="Heading2"/>
        <w:rPr>
          <w:rFonts w:ascii="Arial" w:hAnsi="Arial" w:cs="Arial"/>
          <w:color w:val="auto"/>
          <w:lang w:val="en-US"/>
        </w:rPr>
      </w:pPr>
      <w:r>
        <w:rPr>
          <w:rFonts w:ascii="Arial" w:hAnsi="Arial" w:cs="Arial"/>
          <w:color w:val="auto"/>
          <w:lang w:val="en-US"/>
        </w:rPr>
        <w:t>3</w:t>
      </w:r>
      <w:r w:rsidRPr="00A21E50">
        <w:rPr>
          <w:rFonts w:ascii="Arial" w:hAnsi="Arial" w:cs="Arial"/>
          <w:color w:val="auto"/>
          <w:lang w:val="en-US"/>
        </w:rPr>
        <w:t>.3 CO</w:t>
      </w:r>
      <w:r w:rsidRPr="00A21E50">
        <w:rPr>
          <w:rFonts w:ascii="Arial" w:hAnsi="Arial" w:cs="Arial"/>
          <w:color w:val="auto"/>
          <w:vertAlign w:val="subscript"/>
          <w:lang w:val="en-US"/>
        </w:rPr>
        <w:t>2</w:t>
      </w:r>
      <w:r w:rsidRPr="00A21E50">
        <w:rPr>
          <w:rFonts w:ascii="Arial" w:hAnsi="Arial" w:cs="Arial"/>
          <w:color w:val="auto"/>
          <w:lang w:val="en-US"/>
        </w:rPr>
        <w:t xml:space="preserve"> Emissions</w:t>
      </w:r>
    </w:p>
    <w:p w14:paraId="678944FB" w14:textId="74E1C1FF" w:rsidR="00660916" w:rsidRPr="008259D9" w:rsidRDefault="008259D9" w:rsidP="008259D9">
      <w:pPr>
        <w:jc w:val="both"/>
        <w:rPr>
          <w:rFonts w:ascii="Arial" w:hAnsi="Arial" w:cs="Arial"/>
          <w:lang w:val="en-US"/>
        </w:rPr>
      </w:pPr>
      <w:r w:rsidRPr="008259D9">
        <w:rPr>
          <w:rFonts w:ascii="Arial" w:hAnsi="Arial" w:cs="Arial"/>
          <w:lang w:val="en-US"/>
        </w:rPr>
        <w:t xml:space="preserve">Table </w:t>
      </w:r>
      <w:r w:rsidR="00142C17">
        <w:rPr>
          <w:rFonts w:ascii="Arial" w:hAnsi="Arial" w:cs="Arial"/>
          <w:lang w:val="en-US"/>
        </w:rPr>
        <w:t>3.3</w:t>
      </w:r>
      <w:r w:rsidRPr="008259D9">
        <w:rPr>
          <w:rFonts w:ascii="Arial" w:hAnsi="Arial" w:cs="Arial"/>
          <w:lang w:val="en-US"/>
        </w:rPr>
        <w:t xml:space="preserve"> contains the same data extracted for tasks 1 and 2 but for the 4 </w:t>
      </w:r>
      <w:proofErr w:type="spellStart"/>
      <w:r w:rsidRPr="008259D9">
        <w:rPr>
          <w:rFonts w:ascii="Arial" w:hAnsi="Arial" w:cs="Arial"/>
          <w:lang w:val="en-US"/>
        </w:rPr>
        <w:t>centres</w:t>
      </w:r>
      <w:proofErr w:type="spellEnd"/>
      <w:r w:rsidRPr="008259D9">
        <w:rPr>
          <w:rFonts w:ascii="Arial" w:hAnsi="Arial" w:cs="Arial"/>
          <w:lang w:val="en-US"/>
        </w:rPr>
        <w:t xml:space="preserve"> in task 3.</w:t>
      </w:r>
    </w:p>
    <w:p w14:paraId="50C77735" w14:textId="37D65098" w:rsidR="00E57AE4" w:rsidRDefault="00E57AE4" w:rsidP="00E57AE4">
      <w:pPr>
        <w:pStyle w:val="Caption"/>
        <w:keepNext/>
      </w:pPr>
      <w:r>
        <w:t xml:space="preserve">Table </w:t>
      </w:r>
      <w:r w:rsidR="00142C17">
        <w:t>3.3</w:t>
      </w:r>
      <w:r>
        <w:t>: CO</w:t>
      </w:r>
      <w:r>
        <w:rPr>
          <w:vertAlign w:val="subscript"/>
        </w:rPr>
        <w:t>2</w:t>
      </w:r>
      <w:r>
        <w:t xml:space="preserve"> Emissions for the 4 Centres Concerned in Task 3</w:t>
      </w:r>
    </w:p>
    <w:tbl>
      <w:tblPr>
        <w:tblStyle w:val="GridTable3-Accent6"/>
        <w:tblW w:w="0" w:type="auto"/>
        <w:tblLook w:val="04A0" w:firstRow="1" w:lastRow="0" w:firstColumn="1" w:lastColumn="0" w:noHBand="0" w:noVBand="1"/>
      </w:tblPr>
      <w:tblGrid>
        <w:gridCol w:w="1533"/>
        <w:gridCol w:w="962"/>
        <w:gridCol w:w="939"/>
        <w:gridCol w:w="962"/>
        <w:gridCol w:w="939"/>
        <w:gridCol w:w="962"/>
        <w:gridCol w:w="828"/>
        <w:gridCol w:w="962"/>
        <w:gridCol w:w="939"/>
      </w:tblGrid>
      <w:tr w:rsidR="00660916" w14:paraId="13C1D9FC"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A930602" w14:textId="77777777" w:rsidR="00660916" w:rsidRDefault="00660916">
            <w:pPr>
              <w:jc w:val="both"/>
              <w:rPr>
                <w:rFonts w:ascii="Arial" w:hAnsi="Arial" w:cs="Arial"/>
                <w:lang w:val="en-US"/>
              </w:rPr>
            </w:pPr>
            <w:bookmarkStart w:id="1" w:name="_Hlk161760606"/>
          </w:p>
        </w:tc>
        <w:tc>
          <w:tcPr>
            <w:tcW w:w="0" w:type="auto"/>
            <w:gridSpan w:val="2"/>
          </w:tcPr>
          <w:p w14:paraId="455A1F24" w14:textId="77777777" w:rsidR="00660916" w:rsidRDefault="00660916">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1</w:t>
            </w:r>
          </w:p>
        </w:tc>
        <w:tc>
          <w:tcPr>
            <w:tcW w:w="0" w:type="auto"/>
            <w:gridSpan w:val="2"/>
          </w:tcPr>
          <w:p w14:paraId="2D698C8F" w14:textId="77777777" w:rsidR="00660916" w:rsidRDefault="00660916">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2</w:t>
            </w:r>
          </w:p>
        </w:tc>
        <w:tc>
          <w:tcPr>
            <w:tcW w:w="0" w:type="auto"/>
            <w:gridSpan w:val="2"/>
          </w:tcPr>
          <w:p w14:paraId="454213AE" w14:textId="77777777" w:rsidR="00660916" w:rsidRDefault="00660916">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3</w:t>
            </w:r>
          </w:p>
        </w:tc>
        <w:tc>
          <w:tcPr>
            <w:tcW w:w="0" w:type="auto"/>
            <w:gridSpan w:val="2"/>
          </w:tcPr>
          <w:p w14:paraId="12F9C9DD" w14:textId="77777777" w:rsidR="00660916" w:rsidRDefault="00660916">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4</w:t>
            </w:r>
          </w:p>
        </w:tc>
      </w:tr>
      <w:tr w:rsidR="00AC4E3E" w14:paraId="746784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D462F4" w14:textId="77777777" w:rsidR="00660916" w:rsidRDefault="00660916">
            <w:pPr>
              <w:jc w:val="both"/>
              <w:rPr>
                <w:rFonts w:ascii="Arial" w:hAnsi="Arial" w:cs="Arial"/>
                <w:lang w:val="en-US"/>
              </w:rPr>
            </w:pPr>
          </w:p>
        </w:tc>
        <w:tc>
          <w:tcPr>
            <w:tcW w:w="0" w:type="auto"/>
          </w:tcPr>
          <w:p w14:paraId="04E4EC48" w14:textId="77777777" w:rsidR="00660916" w:rsidRDefault="00660916">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5D493E20" w14:textId="77777777" w:rsidR="00660916" w:rsidRDefault="00660916">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0" w:type="auto"/>
          </w:tcPr>
          <w:p w14:paraId="5DE145C3" w14:textId="77777777" w:rsidR="00660916" w:rsidRDefault="00660916">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263E3883" w14:textId="77777777" w:rsidR="00660916" w:rsidRDefault="00660916">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0" w:type="auto"/>
          </w:tcPr>
          <w:p w14:paraId="3C0AB7EE" w14:textId="77777777" w:rsidR="00660916" w:rsidRDefault="00660916">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023F0419" w14:textId="77777777" w:rsidR="00660916" w:rsidRDefault="00660916">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0" w:type="auto"/>
          </w:tcPr>
          <w:p w14:paraId="468CF65E" w14:textId="77777777" w:rsidR="00660916" w:rsidRDefault="00660916">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28D45256" w14:textId="77777777" w:rsidR="00660916" w:rsidRDefault="00660916">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r>
      <w:tr w:rsidR="00692514" w14:paraId="7088A350" w14:textId="77777777">
        <w:tc>
          <w:tcPr>
            <w:cnfStyle w:val="001000000000" w:firstRow="0" w:lastRow="0" w:firstColumn="1" w:lastColumn="0" w:oddVBand="0" w:evenVBand="0" w:oddHBand="0" w:evenHBand="0" w:firstRowFirstColumn="0" w:firstRowLastColumn="0" w:lastRowFirstColumn="0" w:lastRowLastColumn="0"/>
            <w:tcW w:w="0" w:type="auto"/>
          </w:tcPr>
          <w:p w14:paraId="18B97CA6" w14:textId="14CCE1F1" w:rsidR="00692514" w:rsidRDefault="00692514" w:rsidP="00692514">
            <w:pPr>
              <w:jc w:val="both"/>
              <w:rPr>
                <w:rFonts w:ascii="Arial" w:hAnsi="Arial" w:cs="Arial"/>
                <w:lang w:val="en-US"/>
              </w:rPr>
            </w:pPr>
            <w:r>
              <w:rPr>
                <w:rFonts w:ascii="Arial" w:hAnsi="Arial" w:cs="Arial"/>
                <w:lang w:val="en-US"/>
              </w:rPr>
              <w:t>Fuel Emissions, t/</w:t>
            </w:r>
            <w:proofErr w:type="spellStart"/>
            <w:r>
              <w:rPr>
                <w:rFonts w:ascii="Arial" w:hAnsi="Arial" w:cs="Arial"/>
                <w:lang w:val="en-US"/>
              </w:rPr>
              <w:t>yr</w:t>
            </w:r>
            <w:proofErr w:type="spellEnd"/>
          </w:p>
        </w:tc>
        <w:tc>
          <w:tcPr>
            <w:tcW w:w="0" w:type="auto"/>
          </w:tcPr>
          <w:p w14:paraId="1EEFAD6B" w14:textId="3214043F" w:rsidR="00692514" w:rsidRPr="000474CC" w:rsidRDefault="003D6950"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107,137</w:t>
            </w:r>
          </w:p>
        </w:tc>
        <w:tc>
          <w:tcPr>
            <w:tcW w:w="0" w:type="auto"/>
          </w:tcPr>
          <w:p w14:paraId="6BDCB5CA" w14:textId="15181414" w:rsidR="00692514" w:rsidRPr="000474CC" w:rsidRDefault="009A7697"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102,647</w:t>
            </w:r>
          </w:p>
        </w:tc>
        <w:tc>
          <w:tcPr>
            <w:tcW w:w="0" w:type="auto"/>
          </w:tcPr>
          <w:p w14:paraId="0D36F102" w14:textId="5CFC2495" w:rsidR="00692514" w:rsidRPr="000474CC" w:rsidRDefault="00DE3E7F"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107,593</w:t>
            </w:r>
          </w:p>
        </w:tc>
        <w:tc>
          <w:tcPr>
            <w:tcW w:w="0" w:type="auto"/>
          </w:tcPr>
          <w:p w14:paraId="0FC89F7D" w14:textId="57325B22" w:rsidR="00692514" w:rsidRPr="000474CC" w:rsidRDefault="00EE5363"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102,546</w:t>
            </w:r>
          </w:p>
        </w:tc>
        <w:tc>
          <w:tcPr>
            <w:tcW w:w="0" w:type="auto"/>
          </w:tcPr>
          <w:p w14:paraId="1E9B3602" w14:textId="5A148B25" w:rsidR="00692514" w:rsidRPr="000474CC" w:rsidRDefault="00EE4146"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w:t>
            </w:r>
          </w:p>
        </w:tc>
        <w:tc>
          <w:tcPr>
            <w:tcW w:w="0" w:type="auto"/>
          </w:tcPr>
          <w:p w14:paraId="4373BC06" w14:textId="771A035D" w:rsidR="00692514" w:rsidRPr="000474CC" w:rsidRDefault="006B4832"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w:t>
            </w:r>
          </w:p>
        </w:tc>
        <w:tc>
          <w:tcPr>
            <w:tcW w:w="0" w:type="auto"/>
          </w:tcPr>
          <w:p w14:paraId="4A010F17" w14:textId="7A840607" w:rsidR="00692514" w:rsidRPr="000474CC" w:rsidRDefault="003171E0"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89,171</w:t>
            </w:r>
          </w:p>
        </w:tc>
        <w:tc>
          <w:tcPr>
            <w:tcW w:w="0" w:type="auto"/>
          </w:tcPr>
          <w:p w14:paraId="25ACC830" w14:textId="27C0E69C" w:rsidR="00692514" w:rsidRPr="000474CC" w:rsidRDefault="00D160A7"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141,282</w:t>
            </w:r>
          </w:p>
        </w:tc>
      </w:tr>
      <w:tr w:rsidR="00AC4E3E" w14:paraId="474F4B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EE3803" w14:textId="1304A8DB" w:rsidR="00692514" w:rsidRDefault="00692514" w:rsidP="00692514">
            <w:pPr>
              <w:jc w:val="both"/>
              <w:rPr>
                <w:rFonts w:ascii="Arial" w:hAnsi="Arial" w:cs="Arial"/>
                <w:lang w:val="en-US"/>
              </w:rPr>
            </w:pPr>
            <w:r>
              <w:rPr>
                <w:rFonts w:ascii="Arial" w:hAnsi="Arial" w:cs="Arial"/>
                <w:lang w:val="en-US"/>
              </w:rPr>
              <w:t>Emissions Credit, t/</w:t>
            </w:r>
            <w:proofErr w:type="spellStart"/>
            <w:r>
              <w:rPr>
                <w:rFonts w:ascii="Arial" w:hAnsi="Arial" w:cs="Arial"/>
                <w:lang w:val="en-US"/>
              </w:rPr>
              <w:t>yr</w:t>
            </w:r>
            <w:proofErr w:type="spellEnd"/>
            <w:r>
              <w:rPr>
                <w:rFonts w:ascii="Arial" w:hAnsi="Arial" w:cs="Arial"/>
                <w:lang w:val="en-US"/>
              </w:rPr>
              <w:t xml:space="preserve"> </w:t>
            </w:r>
          </w:p>
        </w:tc>
        <w:tc>
          <w:tcPr>
            <w:tcW w:w="0" w:type="auto"/>
          </w:tcPr>
          <w:p w14:paraId="01E79FFD" w14:textId="32A3BAC9" w:rsidR="00692514" w:rsidRPr="000474CC" w:rsidRDefault="004D3D30"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70,412</w:t>
            </w:r>
          </w:p>
        </w:tc>
        <w:tc>
          <w:tcPr>
            <w:tcW w:w="0" w:type="auto"/>
          </w:tcPr>
          <w:p w14:paraId="2DF158AB" w14:textId="78934AF6" w:rsidR="00692514" w:rsidRPr="000474CC" w:rsidRDefault="006E5845"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75,521</w:t>
            </w:r>
          </w:p>
        </w:tc>
        <w:tc>
          <w:tcPr>
            <w:tcW w:w="0" w:type="auto"/>
          </w:tcPr>
          <w:p w14:paraId="1EE374F6" w14:textId="73A2CB76" w:rsidR="00692514" w:rsidRPr="000474CC" w:rsidRDefault="00662B5A"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70,398</w:t>
            </w:r>
          </w:p>
        </w:tc>
        <w:tc>
          <w:tcPr>
            <w:tcW w:w="0" w:type="auto"/>
          </w:tcPr>
          <w:p w14:paraId="170ACDDF" w14:textId="48004104" w:rsidR="00692514" w:rsidRPr="000474CC" w:rsidRDefault="00973587"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75,502</w:t>
            </w:r>
          </w:p>
        </w:tc>
        <w:tc>
          <w:tcPr>
            <w:tcW w:w="0" w:type="auto"/>
          </w:tcPr>
          <w:p w14:paraId="1488A8F3" w14:textId="612AF31D" w:rsidR="00692514" w:rsidRPr="000474CC" w:rsidRDefault="00EE4146"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w:t>
            </w:r>
          </w:p>
        </w:tc>
        <w:tc>
          <w:tcPr>
            <w:tcW w:w="0" w:type="auto"/>
          </w:tcPr>
          <w:p w14:paraId="59C629F3" w14:textId="3BFFFC20" w:rsidR="00692514" w:rsidRPr="000474CC" w:rsidRDefault="006B4832"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w:t>
            </w:r>
          </w:p>
        </w:tc>
        <w:tc>
          <w:tcPr>
            <w:tcW w:w="0" w:type="auto"/>
          </w:tcPr>
          <w:p w14:paraId="2244278C" w14:textId="4D5B9DA6" w:rsidR="00692514" w:rsidRPr="000474CC" w:rsidRDefault="003171E0"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446</w:t>
            </w:r>
          </w:p>
        </w:tc>
        <w:tc>
          <w:tcPr>
            <w:tcW w:w="0" w:type="auto"/>
          </w:tcPr>
          <w:p w14:paraId="2BADD84A" w14:textId="63CED87D" w:rsidR="00692514" w:rsidRPr="000474CC" w:rsidRDefault="0063611C"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21,663</w:t>
            </w:r>
          </w:p>
        </w:tc>
      </w:tr>
      <w:tr w:rsidR="00692514" w14:paraId="21EA0C7F" w14:textId="77777777">
        <w:tc>
          <w:tcPr>
            <w:cnfStyle w:val="001000000000" w:firstRow="0" w:lastRow="0" w:firstColumn="1" w:lastColumn="0" w:oddVBand="0" w:evenVBand="0" w:oddHBand="0" w:evenHBand="0" w:firstRowFirstColumn="0" w:firstRowLastColumn="0" w:lastRowFirstColumn="0" w:lastRowLastColumn="0"/>
            <w:tcW w:w="0" w:type="auto"/>
          </w:tcPr>
          <w:p w14:paraId="4818E4EE" w14:textId="34CE85EB" w:rsidR="00692514" w:rsidRPr="005975FD" w:rsidRDefault="00692514" w:rsidP="00692514">
            <w:pPr>
              <w:jc w:val="both"/>
              <w:rPr>
                <w:rFonts w:ascii="Arial" w:hAnsi="Arial" w:cs="Arial"/>
                <w:b/>
                <w:bCs/>
                <w:lang w:val="en-US"/>
              </w:rPr>
            </w:pPr>
            <w:r>
              <w:rPr>
                <w:rFonts w:ascii="Arial" w:hAnsi="Arial" w:cs="Arial"/>
                <w:lang w:val="en-US"/>
              </w:rPr>
              <w:t>Emissions Debit, t/</w:t>
            </w:r>
            <w:proofErr w:type="spellStart"/>
            <w:r>
              <w:rPr>
                <w:rFonts w:ascii="Arial" w:hAnsi="Arial" w:cs="Arial"/>
                <w:lang w:val="en-US"/>
              </w:rPr>
              <w:t>yr</w:t>
            </w:r>
            <w:proofErr w:type="spellEnd"/>
          </w:p>
        </w:tc>
        <w:tc>
          <w:tcPr>
            <w:tcW w:w="0" w:type="auto"/>
          </w:tcPr>
          <w:p w14:paraId="7E134770" w14:textId="1F3088BA" w:rsidR="00692514" w:rsidRPr="000474CC" w:rsidRDefault="00E7523C"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557</w:t>
            </w:r>
          </w:p>
        </w:tc>
        <w:tc>
          <w:tcPr>
            <w:tcW w:w="0" w:type="auto"/>
          </w:tcPr>
          <w:p w14:paraId="44A890BE" w14:textId="6360485E" w:rsidR="00692514" w:rsidRPr="000474CC" w:rsidRDefault="005516D4"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5,679</w:t>
            </w:r>
          </w:p>
        </w:tc>
        <w:tc>
          <w:tcPr>
            <w:tcW w:w="0" w:type="auto"/>
          </w:tcPr>
          <w:p w14:paraId="11C5A902" w14:textId="7CCA8E5B" w:rsidR="00692514" w:rsidRPr="000474CC" w:rsidRDefault="001F1F11"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557</w:t>
            </w:r>
          </w:p>
        </w:tc>
        <w:tc>
          <w:tcPr>
            <w:tcW w:w="0" w:type="auto"/>
          </w:tcPr>
          <w:p w14:paraId="66F17F5A" w14:textId="56141F56" w:rsidR="00692514" w:rsidRPr="000474CC" w:rsidRDefault="00D927AE"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5,720</w:t>
            </w:r>
          </w:p>
        </w:tc>
        <w:tc>
          <w:tcPr>
            <w:tcW w:w="0" w:type="auto"/>
          </w:tcPr>
          <w:p w14:paraId="59AF806D" w14:textId="2DF271DC" w:rsidR="00692514" w:rsidRPr="000474CC" w:rsidRDefault="00EE4146"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80,463</w:t>
            </w:r>
          </w:p>
        </w:tc>
        <w:tc>
          <w:tcPr>
            <w:tcW w:w="0" w:type="auto"/>
          </w:tcPr>
          <w:p w14:paraId="3CDEC28B" w14:textId="24FDF672" w:rsidR="00692514" w:rsidRPr="000474CC" w:rsidRDefault="006B4832"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79,240</w:t>
            </w:r>
          </w:p>
        </w:tc>
        <w:tc>
          <w:tcPr>
            <w:tcW w:w="0" w:type="auto"/>
          </w:tcPr>
          <w:p w14:paraId="48DA2C62" w14:textId="608220DE" w:rsidR="00692514" w:rsidRPr="000474CC" w:rsidRDefault="003171E0"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26,477</w:t>
            </w:r>
          </w:p>
        </w:tc>
        <w:tc>
          <w:tcPr>
            <w:tcW w:w="0" w:type="auto"/>
          </w:tcPr>
          <w:p w14:paraId="74E575ED" w14:textId="1AB7C931" w:rsidR="00692514" w:rsidRPr="000474CC" w:rsidRDefault="00BB1E05"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4,485</w:t>
            </w:r>
          </w:p>
        </w:tc>
      </w:tr>
      <w:tr w:rsidR="00AC4E3E" w14:paraId="47FA43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114737" w14:textId="41CDE873" w:rsidR="00692514" w:rsidRPr="005975FD" w:rsidRDefault="00692514" w:rsidP="00692514">
            <w:pPr>
              <w:jc w:val="both"/>
              <w:rPr>
                <w:rFonts w:ascii="Arial" w:hAnsi="Arial" w:cs="Arial"/>
                <w:b/>
                <w:bCs/>
                <w:lang w:val="en-US"/>
              </w:rPr>
            </w:pPr>
            <w:r>
              <w:rPr>
                <w:rFonts w:ascii="Arial" w:hAnsi="Arial" w:cs="Arial"/>
                <w:lang w:val="en-US"/>
              </w:rPr>
              <w:t>Global CO</w:t>
            </w:r>
            <w:r>
              <w:rPr>
                <w:rFonts w:ascii="Arial" w:hAnsi="Arial" w:cs="Arial"/>
                <w:vertAlign w:val="subscript"/>
                <w:lang w:val="en-US"/>
              </w:rPr>
              <w:t xml:space="preserve">2 </w:t>
            </w:r>
            <w:r>
              <w:rPr>
                <w:rFonts w:ascii="Arial" w:hAnsi="Arial" w:cs="Arial"/>
                <w:lang w:val="en-US"/>
              </w:rPr>
              <w:t>Emissions, t/</w:t>
            </w:r>
            <w:proofErr w:type="spellStart"/>
            <w:r>
              <w:rPr>
                <w:rFonts w:ascii="Arial" w:hAnsi="Arial" w:cs="Arial"/>
                <w:lang w:val="en-US"/>
              </w:rPr>
              <w:t>yr</w:t>
            </w:r>
            <w:proofErr w:type="spellEnd"/>
            <w:r>
              <w:rPr>
                <w:rFonts w:ascii="Arial" w:hAnsi="Arial" w:cs="Arial"/>
                <w:lang w:val="en-US"/>
              </w:rPr>
              <w:t xml:space="preserve"> </w:t>
            </w:r>
          </w:p>
        </w:tc>
        <w:tc>
          <w:tcPr>
            <w:tcW w:w="0" w:type="auto"/>
          </w:tcPr>
          <w:p w14:paraId="40E5F135" w14:textId="0AFAD169" w:rsidR="00692514" w:rsidRPr="000474CC" w:rsidRDefault="00E7523C"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37,281</w:t>
            </w:r>
          </w:p>
        </w:tc>
        <w:tc>
          <w:tcPr>
            <w:tcW w:w="0" w:type="auto"/>
          </w:tcPr>
          <w:p w14:paraId="50634B21" w14:textId="3ECE6DFF" w:rsidR="00692514" w:rsidRPr="000474CC" w:rsidRDefault="007B02AA"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32,805</w:t>
            </w:r>
          </w:p>
        </w:tc>
        <w:tc>
          <w:tcPr>
            <w:tcW w:w="0" w:type="auto"/>
          </w:tcPr>
          <w:p w14:paraId="0C4618C4" w14:textId="173B27A6" w:rsidR="00692514" w:rsidRPr="000474CC" w:rsidRDefault="00770DBE"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37,751</w:t>
            </w:r>
          </w:p>
        </w:tc>
        <w:tc>
          <w:tcPr>
            <w:tcW w:w="0" w:type="auto"/>
          </w:tcPr>
          <w:p w14:paraId="7830E0A1" w14:textId="019255B0" w:rsidR="00692514" w:rsidRPr="000474CC" w:rsidRDefault="000949AB"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32,765</w:t>
            </w:r>
          </w:p>
        </w:tc>
        <w:tc>
          <w:tcPr>
            <w:tcW w:w="0" w:type="auto"/>
          </w:tcPr>
          <w:p w14:paraId="062680FF" w14:textId="6441095F" w:rsidR="00692514" w:rsidRPr="000474CC" w:rsidRDefault="00EE4146"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80,463</w:t>
            </w:r>
          </w:p>
        </w:tc>
        <w:tc>
          <w:tcPr>
            <w:tcW w:w="0" w:type="auto"/>
          </w:tcPr>
          <w:p w14:paraId="0E2F5789" w14:textId="1325E268" w:rsidR="00692514" w:rsidRPr="000474CC" w:rsidRDefault="009732F1"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79,240</w:t>
            </w:r>
          </w:p>
        </w:tc>
        <w:tc>
          <w:tcPr>
            <w:tcW w:w="0" w:type="auto"/>
          </w:tcPr>
          <w:p w14:paraId="493DCC48" w14:textId="2189622B" w:rsidR="00692514" w:rsidRPr="000474CC" w:rsidRDefault="008C6347"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115,202</w:t>
            </w:r>
          </w:p>
        </w:tc>
        <w:tc>
          <w:tcPr>
            <w:tcW w:w="0" w:type="auto"/>
          </w:tcPr>
          <w:p w14:paraId="62D2B1C2" w14:textId="13E6C093" w:rsidR="00692514" w:rsidRPr="000474CC" w:rsidRDefault="00806C7F"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124,104</w:t>
            </w:r>
          </w:p>
        </w:tc>
      </w:tr>
      <w:tr w:rsidR="00692514" w14:paraId="6354D474" w14:textId="77777777">
        <w:tc>
          <w:tcPr>
            <w:cnfStyle w:val="001000000000" w:firstRow="0" w:lastRow="0" w:firstColumn="1" w:lastColumn="0" w:oddVBand="0" w:evenVBand="0" w:oddHBand="0" w:evenHBand="0" w:firstRowFirstColumn="0" w:firstRowLastColumn="0" w:lastRowFirstColumn="0" w:lastRowLastColumn="0"/>
            <w:tcW w:w="0" w:type="auto"/>
          </w:tcPr>
          <w:p w14:paraId="741BCC04" w14:textId="729656E9" w:rsidR="00692514" w:rsidRPr="005975FD" w:rsidRDefault="00692514" w:rsidP="00692514">
            <w:pPr>
              <w:jc w:val="both"/>
              <w:rPr>
                <w:rFonts w:ascii="Arial" w:hAnsi="Arial" w:cs="Arial"/>
                <w:b/>
                <w:bCs/>
                <w:lang w:val="en-US"/>
              </w:rPr>
            </w:pPr>
            <w:r>
              <w:rPr>
                <w:rFonts w:ascii="Arial" w:hAnsi="Arial" w:cs="Arial"/>
                <w:lang w:val="en-US"/>
              </w:rPr>
              <w:t xml:space="preserve">Percentage </w:t>
            </w:r>
            <w:r w:rsidR="00583924">
              <w:rPr>
                <w:rFonts w:ascii="Arial" w:hAnsi="Arial" w:cs="Arial"/>
                <w:lang w:val="en-US"/>
              </w:rPr>
              <w:t>concerning</w:t>
            </w:r>
            <w:r>
              <w:rPr>
                <w:rFonts w:ascii="Arial" w:hAnsi="Arial" w:cs="Arial"/>
                <w:lang w:val="en-US"/>
              </w:rPr>
              <w:t xml:space="preserve"> Baseline Emissions, %</w:t>
            </w:r>
          </w:p>
        </w:tc>
        <w:tc>
          <w:tcPr>
            <w:tcW w:w="0" w:type="auto"/>
          </w:tcPr>
          <w:p w14:paraId="696EBB7F" w14:textId="6A1F2F8C" w:rsidR="00692514" w:rsidRPr="000474CC" w:rsidRDefault="00E7523C"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70</w:t>
            </w:r>
          </w:p>
        </w:tc>
        <w:tc>
          <w:tcPr>
            <w:tcW w:w="0" w:type="auto"/>
          </w:tcPr>
          <w:p w14:paraId="581BF5B1" w14:textId="5398F8D5" w:rsidR="00692514" w:rsidRPr="000474CC" w:rsidRDefault="00FA59AE"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61</w:t>
            </w:r>
          </w:p>
        </w:tc>
        <w:tc>
          <w:tcPr>
            <w:tcW w:w="0" w:type="auto"/>
          </w:tcPr>
          <w:p w14:paraId="43AD591F" w14:textId="095DB7BD" w:rsidR="00692514" w:rsidRPr="000474CC" w:rsidRDefault="00A7463D"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71</w:t>
            </w:r>
          </w:p>
        </w:tc>
        <w:tc>
          <w:tcPr>
            <w:tcW w:w="0" w:type="auto"/>
          </w:tcPr>
          <w:p w14:paraId="6C40E196" w14:textId="74E8D6A0" w:rsidR="00692514" w:rsidRPr="000474CC" w:rsidRDefault="000949AB"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61</w:t>
            </w:r>
          </w:p>
        </w:tc>
        <w:tc>
          <w:tcPr>
            <w:tcW w:w="0" w:type="auto"/>
          </w:tcPr>
          <w:p w14:paraId="101B23D7" w14:textId="7BFECB39" w:rsidR="00692514" w:rsidRPr="000474CC" w:rsidRDefault="00977D2D"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150</w:t>
            </w:r>
          </w:p>
        </w:tc>
        <w:tc>
          <w:tcPr>
            <w:tcW w:w="0" w:type="auto"/>
          </w:tcPr>
          <w:p w14:paraId="7C3ABBC1" w14:textId="14394834" w:rsidR="00692514" w:rsidRPr="000474CC" w:rsidRDefault="00B13719"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148</w:t>
            </w:r>
          </w:p>
        </w:tc>
        <w:tc>
          <w:tcPr>
            <w:tcW w:w="0" w:type="auto"/>
          </w:tcPr>
          <w:p w14:paraId="7441D458" w14:textId="22BCB2D8" w:rsidR="00692514" w:rsidRPr="000474CC" w:rsidRDefault="008C6347"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215</w:t>
            </w:r>
          </w:p>
        </w:tc>
        <w:tc>
          <w:tcPr>
            <w:tcW w:w="0" w:type="auto"/>
          </w:tcPr>
          <w:p w14:paraId="1C7C3047" w14:textId="576E0297" w:rsidR="00692514" w:rsidRPr="000474CC" w:rsidRDefault="00372BEB" w:rsidP="006925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232</w:t>
            </w:r>
          </w:p>
        </w:tc>
      </w:tr>
      <w:tr w:rsidR="00AC4E3E" w14:paraId="6F3367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D1B83F" w14:textId="220DA606" w:rsidR="00692514" w:rsidRDefault="00692514" w:rsidP="00692514">
            <w:pPr>
              <w:jc w:val="both"/>
              <w:rPr>
                <w:rFonts w:ascii="Arial" w:hAnsi="Arial" w:cs="Arial"/>
                <w:lang w:val="en-US"/>
              </w:rPr>
            </w:pPr>
            <w:r>
              <w:rPr>
                <w:rFonts w:ascii="Arial" w:hAnsi="Arial" w:cs="Arial"/>
                <w:lang w:val="en-US"/>
              </w:rPr>
              <w:lastRenderedPageBreak/>
              <w:t>CO</w:t>
            </w:r>
            <w:r>
              <w:rPr>
                <w:rFonts w:ascii="Arial" w:hAnsi="Arial" w:cs="Arial"/>
                <w:vertAlign w:val="subscript"/>
                <w:lang w:val="en-US"/>
              </w:rPr>
              <w:t>2</w:t>
            </w:r>
            <w:r>
              <w:rPr>
                <w:rFonts w:ascii="Arial" w:hAnsi="Arial" w:cs="Arial"/>
                <w:lang w:val="en-US"/>
              </w:rPr>
              <w:t xml:space="preserve"> Emissions per unit of heat </w:t>
            </w:r>
            <w:proofErr w:type="gramStart"/>
            <w:r>
              <w:rPr>
                <w:rFonts w:ascii="Arial" w:hAnsi="Arial" w:cs="Arial"/>
                <w:lang w:val="en-US"/>
              </w:rPr>
              <w:t>delivered,</w:t>
            </w:r>
            <w:proofErr w:type="gramEnd"/>
            <w:r>
              <w:rPr>
                <w:rFonts w:ascii="Arial" w:hAnsi="Arial" w:cs="Arial"/>
                <w:lang w:val="en-US"/>
              </w:rPr>
              <w:t xml:space="preserve"> t/MWh</w:t>
            </w:r>
          </w:p>
        </w:tc>
        <w:tc>
          <w:tcPr>
            <w:tcW w:w="0" w:type="auto"/>
          </w:tcPr>
          <w:p w14:paraId="47962739" w14:textId="446D5F75" w:rsidR="00692514" w:rsidRPr="000474CC" w:rsidRDefault="00FD2676"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0.162</w:t>
            </w:r>
          </w:p>
        </w:tc>
        <w:tc>
          <w:tcPr>
            <w:tcW w:w="0" w:type="auto"/>
          </w:tcPr>
          <w:p w14:paraId="666B837B" w14:textId="55418A95" w:rsidR="00692514" w:rsidRPr="000474CC" w:rsidRDefault="00FA59AE"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0.143</w:t>
            </w:r>
          </w:p>
        </w:tc>
        <w:tc>
          <w:tcPr>
            <w:tcW w:w="0" w:type="auto"/>
          </w:tcPr>
          <w:p w14:paraId="459FF45A" w14:textId="38A59503" w:rsidR="00692514" w:rsidRPr="000474CC" w:rsidRDefault="00A7463D"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0.1</w:t>
            </w:r>
            <w:r w:rsidR="001416AF">
              <w:rPr>
                <w:rFonts w:ascii="Arial" w:hAnsi="Arial" w:cs="Arial"/>
                <w:sz w:val="20"/>
                <w:szCs w:val="20"/>
                <w:lang w:val="en-US"/>
              </w:rPr>
              <w:t>64</w:t>
            </w:r>
          </w:p>
        </w:tc>
        <w:tc>
          <w:tcPr>
            <w:tcW w:w="0" w:type="auto"/>
          </w:tcPr>
          <w:p w14:paraId="246E0567" w14:textId="2B6A6064" w:rsidR="00692514" w:rsidRPr="000474CC" w:rsidRDefault="000949AB"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0.143</w:t>
            </w:r>
          </w:p>
        </w:tc>
        <w:tc>
          <w:tcPr>
            <w:tcW w:w="0" w:type="auto"/>
          </w:tcPr>
          <w:p w14:paraId="2BD1F8B1" w14:textId="20AC905D" w:rsidR="00692514" w:rsidRPr="000474CC" w:rsidRDefault="00977D2D"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0.351</w:t>
            </w:r>
          </w:p>
        </w:tc>
        <w:tc>
          <w:tcPr>
            <w:tcW w:w="0" w:type="auto"/>
          </w:tcPr>
          <w:p w14:paraId="313E6196" w14:textId="52FA2076" w:rsidR="00692514" w:rsidRPr="000474CC" w:rsidRDefault="00B13719"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0.345</w:t>
            </w:r>
          </w:p>
        </w:tc>
        <w:tc>
          <w:tcPr>
            <w:tcW w:w="0" w:type="auto"/>
          </w:tcPr>
          <w:p w14:paraId="413295AD" w14:textId="6D84A69C" w:rsidR="00692514" w:rsidRPr="000474CC" w:rsidRDefault="00C47DA3"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0.502</w:t>
            </w:r>
          </w:p>
        </w:tc>
        <w:tc>
          <w:tcPr>
            <w:tcW w:w="0" w:type="auto"/>
          </w:tcPr>
          <w:p w14:paraId="4CA4F40D" w14:textId="3959F5F9" w:rsidR="00692514" w:rsidRPr="000474CC" w:rsidRDefault="00F02378" w:rsidP="006925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0.541</w:t>
            </w:r>
          </w:p>
        </w:tc>
      </w:tr>
      <w:bookmarkEnd w:id="1"/>
    </w:tbl>
    <w:p w14:paraId="5B5FF050" w14:textId="77777777" w:rsidR="00660916" w:rsidRDefault="00660916" w:rsidP="00660916">
      <w:pPr>
        <w:rPr>
          <w:lang w:val="en-US"/>
        </w:rPr>
      </w:pPr>
    </w:p>
    <w:p w14:paraId="042DBCCF" w14:textId="552D5B1F" w:rsidR="008259D9" w:rsidRDefault="008259D9" w:rsidP="0067012A">
      <w:pPr>
        <w:jc w:val="both"/>
        <w:rPr>
          <w:rFonts w:ascii="Arial" w:hAnsi="Arial" w:cs="Arial"/>
          <w:lang w:val="en-US"/>
        </w:rPr>
      </w:pPr>
      <w:r w:rsidRPr="007315D1">
        <w:rPr>
          <w:rFonts w:ascii="Arial" w:hAnsi="Arial" w:cs="Arial"/>
          <w:lang w:val="en-US"/>
        </w:rPr>
        <w:t xml:space="preserve">For </w:t>
      </w:r>
      <w:proofErr w:type="spellStart"/>
      <w:r w:rsidRPr="007315D1">
        <w:rPr>
          <w:rFonts w:ascii="Arial" w:hAnsi="Arial" w:cs="Arial"/>
          <w:lang w:val="en-US"/>
        </w:rPr>
        <w:t>centre</w:t>
      </w:r>
      <w:proofErr w:type="spellEnd"/>
      <w:r w:rsidRPr="007315D1">
        <w:rPr>
          <w:rFonts w:ascii="Arial" w:hAnsi="Arial" w:cs="Arial"/>
          <w:lang w:val="en-US"/>
        </w:rPr>
        <w:t xml:space="preserve"> 1, </w:t>
      </w:r>
      <w:r w:rsidR="001817B0" w:rsidRPr="007315D1">
        <w:rPr>
          <w:rFonts w:ascii="Arial" w:hAnsi="Arial" w:cs="Arial"/>
          <w:lang w:val="en-US"/>
        </w:rPr>
        <w:t xml:space="preserve">the system with thermal storage is </w:t>
      </w:r>
      <w:r w:rsidR="00DE258D" w:rsidRPr="007315D1">
        <w:rPr>
          <w:rFonts w:ascii="Arial" w:hAnsi="Arial" w:cs="Arial"/>
          <w:lang w:val="en-US"/>
        </w:rPr>
        <w:t xml:space="preserve">undoubtedly better in terms of overall lower carbon dioxide emissions as the fuel emissions, </w:t>
      </w:r>
      <w:r w:rsidR="005D07B5" w:rsidRPr="007315D1">
        <w:rPr>
          <w:rFonts w:ascii="Arial" w:hAnsi="Arial" w:cs="Arial"/>
          <w:lang w:val="en-US"/>
        </w:rPr>
        <w:t xml:space="preserve">global emissions, </w:t>
      </w:r>
      <w:r w:rsidR="00FD781C" w:rsidRPr="007315D1">
        <w:rPr>
          <w:rFonts w:ascii="Arial" w:hAnsi="Arial" w:cs="Arial"/>
          <w:lang w:val="en-US"/>
        </w:rPr>
        <w:t xml:space="preserve">percentage compared to baseline and emissions per unit of heat delivered are lower. </w:t>
      </w:r>
      <w:r w:rsidR="00564DCA" w:rsidRPr="007315D1">
        <w:rPr>
          <w:rFonts w:ascii="Arial" w:hAnsi="Arial" w:cs="Arial"/>
          <w:lang w:val="en-US"/>
        </w:rPr>
        <w:t xml:space="preserve">More electricity is </w:t>
      </w:r>
      <w:r w:rsidR="0025336C" w:rsidRPr="007315D1">
        <w:rPr>
          <w:rFonts w:ascii="Arial" w:hAnsi="Arial" w:cs="Arial"/>
          <w:lang w:val="en-US"/>
        </w:rPr>
        <w:t xml:space="preserve">imported in </w:t>
      </w:r>
      <w:r w:rsidR="009C5569">
        <w:rPr>
          <w:rFonts w:ascii="Arial" w:hAnsi="Arial" w:cs="Arial"/>
          <w:lang w:val="en-US"/>
        </w:rPr>
        <w:t>thermal storage</w:t>
      </w:r>
      <w:r w:rsidR="0025336C" w:rsidRPr="007315D1">
        <w:rPr>
          <w:rFonts w:ascii="Arial" w:hAnsi="Arial" w:cs="Arial"/>
          <w:lang w:val="en-US"/>
        </w:rPr>
        <w:t>,</w:t>
      </w:r>
      <w:r w:rsidR="00F5572E" w:rsidRPr="007315D1">
        <w:rPr>
          <w:rFonts w:ascii="Arial" w:hAnsi="Arial" w:cs="Arial"/>
          <w:lang w:val="en-US"/>
        </w:rPr>
        <w:t xml:space="preserve"> as well as sold back to the grid</w:t>
      </w:r>
      <w:r w:rsidR="00EA5DD0" w:rsidRPr="007315D1">
        <w:rPr>
          <w:rFonts w:ascii="Arial" w:hAnsi="Arial" w:cs="Arial"/>
          <w:lang w:val="en-US"/>
        </w:rPr>
        <w:t xml:space="preserve">. I believe that this second </w:t>
      </w:r>
      <w:proofErr w:type="spellStart"/>
      <w:r w:rsidR="00EA5DD0" w:rsidRPr="007315D1">
        <w:rPr>
          <w:rFonts w:ascii="Arial" w:hAnsi="Arial" w:cs="Arial"/>
          <w:lang w:val="en-US"/>
        </w:rPr>
        <w:t>centre</w:t>
      </w:r>
      <w:proofErr w:type="spellEnd"/>
      <w:r w:rsidR="00EA5DD0" w:rsidRPr="007315D1">
        <w:rPr>
          <w:rFonts w:ascii="Arial" w:hAnsi="Arial" w:cs="Arial"/>
          <w:lang w:val="en-US"/>
        </w:rPr>
        <w:t xml:space="preserve"> is the more environmentally friendly option out of the two as </w:t>
      </w:r>
      <w:r w:rsidR="00697DD2" w:rsidRPr="007315D1">
        <w:rPr>
          <w:rFonts w:ascii="Arial" w:hAnsi="Arial" w:cs="Arial"/>
          <w:lang w:val="en-US"/>
        </w:rPr>
        <w:t xml:space="preserve">further work could be done to decrease the amount sold to the grid therefore making the </w:t>
      </w:r>
      <w:r w:rsidR="003D76A7" w:rsidRPr="007315D1">
        <w:rPr>
          <w:rFonts w:ascii="Arial" w:hAnsi="Arial" w:cs="Arial"/>
          <w:lang w:val="en-US"/>
        </w:rPr>
        <w:t>import requirement lower.</w:t>
      </w:r>
      <w:r w:rsidR="0025336C" w:rsidRPr="007315D1">
        <w:rPr>
          <w:rFonts w:ascii="Arial" w:hAnsi="Arial" w:cs="Arial"/>
          <w:lang w:val="en-US"/>
        </w:rPr>
        <w:t xml:space="preserve"> </w:t>
      </w:r>
      <w:r w:rsidR="001817B0" w:rsidRPr="007315D1">
        <w:rPr>
          <w:rFonts w:ascii="Arial" w:hAnsi="Arial" w:cs="Arial"/>
          <w:lang w:val="en-US"/>
        </w:rPr>
        <w:t xml:space="preserve"> </w:t>
      </w:r>
    </w:p>
    <w:p w14:paraId="28B43BB3" w14:textId="5CD3B743" w:rsidR="007315D1" w:rsidRDefault="007E7A8B" w:rsidP="0067012A">
      <w:pPr>
        <w:jc w:val="both"/>
        <w:rPr>
          <w:rFonts w:ascii="Arial" w:hAnsi="Arial" w:cs="Arial"/>
          <w:lang w:val="en-US"/>
        </w:rPr>
      </w:pPr>
      <w:r>
        <w:rPr>
          <w:rFonts w:ascii="Arial" w:hAnsi="Arial" w:cs="Arial"/>
          <w:lang w:val="en-US"/>
        </w:rPr>
        <w:t xml:space="preserve">Centre 2 was very similar to </w:t>
      </w:r>
      <w:r w:rsidR="00D709D4">
        <w:rPr>
          <w:rFonts w:ascii="Arial" w:hAnsi="Arial" w:cs="Arial"/>
          <w:lang w:val="en-US"/>
        </w:rPr>
        <w:t>Centre</w:t>
      </w:r>
      <w:r>
        <w:rPr>
          <w:rFonts w:ascii="Arial" w:hAnsi="Arial" w:cs="Arial"/>
          <w:lang w:val="en-US"/>
        </w:rPr>
        <w:t xml:space="preserve"> </w:t>
      </w:r>
      <w:r w:rsidR="002F7A48">
        <w:rPr>
          <w:rFonts w:ascii="Arial" w:hAnsi="Arial" w:cs="Arial"/>
          <w:lang w:val="en-US"/>
        </w:rPr>
        <w:t>1 in terms of</w:t>
      </w:r>
      <w:r w:rsidR="00D709D4">
        <w:rPr>
          <w:rFonts w:ascii="Arial" w:hAnsi="Arial" w:cs="Arial"/>
          <w:lang w:val="en-US"/>
        </w:rPr>
        <w:t xml:space="preserve"> all the individual values and therefore the same conclusion was reached via the same thought process as described above.</w:t>
      </w:r>
    </w:p>
    <w:p w14:paraId="739679CC" w14:textId="517CE87C" w:rsidR="00905EDD" w:rsidRDefault="00905EDD" w:rsidP="0067012A">
      <w:pPr>
        <w:jc w:val="both"/>
        <w:rPr>
          <w:rFonts w:ascii="Arial" w:hAnsi="Arial" w:cs="Arial"/>
          <w:lang w:val="en-US"/>
        </w:rPr>
      </w:pPr>
      <w:r>
        <w:rPr>
          <w:rFonts w:ascii="Arial" w:hAnsi="Arial" w:cs="Arial"/>
          <w:lang w:val="en-US"/>
        </w:rPr>
        <w:t xml:space="preserve">Centre 3 presents a different </w:t>
      </w:r>
      <w:r w:rsidR="002F7A48">
        <w:rPr>
          <w:rFonts w:ascii="Arial" w:hAnsi="Arial" w:cs="Arial"/>
          <w:lang w:val="en-US"/>
        </w:rPr>
        <w:t>outlook as there is no ‘fuel’ used in the system, the driving force for the ground source heat pump is 100% imported electricity.</w:t>
      </w:r>
      <w:r w:rsidR="00C51F93">
        <w:rPr>
          <w:rFonts w:ascii="Arial" w:hAnsi="Arial" w:cs="Arial"/>
          <w:lang w:val="en-US"/>
        </w:rPr>
        <w:t xml:space="preserve"> These present high values for the </w:t>
      </w:r>
      <w:r w:rsidR="0067773D">
        <w:rPr>
          <w:rFonts w:ascii="Arial" w:hAnsi="Arial" w:cs="Arial"/>
          <w:lang w:val="en-US"/>
        </w:rPr>
        <w:t xml:space="preserve">emissions per unit of heat delivered as well as the global emissions. </w:t>
      </w:r>
      <w:r w:rsidR="000454C3">
        <w:rPr>
          <w:rFonts w:ascii="Arial" w:hAnsi="Arial" w:cs="Arial"/>
          <w:lang w:val="en-US"/>
        </w:rPr>
        <w:t xml:space="preserve">The two systems, with and without thermal storage, as so similar that although </w:t>
      </w:r>
      <w:r w:rsidR="003B0C11">
        <w:rPr>
          <w:rFonts w:ascii="Arial" w:hAnsi="Arial" w:cs="Arial"/>
          <w:lang w:val="en-US"/>
        </w:rPr>
        <w:t>thermal storage is slightly better,</w:t>
      </w:r>
      <w:r w:rsidR="008C6FF7">
        <w:rPr>
          <w:rFonts w:ascii="Arial" w:hAnsi="Arial" w:cs="Arial"/>
          <w:lang w:val="en-US"/>
        </w:rPr>
        <w:t xml:space="preserve"> they </w:t>
      </w:r>
      <w:r w:rsidR="009C5569">
        <w:rPr>
          <w:rFonts w:ascii="Arial" w:hAnsi="Arial" w:cs="Arial"/>
          <w:lang w:val="en-US"/>
        </w:rPr>
        <w:t>could be considered the same.</w:t>
      </w:r>
    </w:p>
    <w:p w14:paraId="6AA9AFBD" w14:textId="6517CD99" w:rsidR="009C5569" w:rsidRDefault="009C5569" w:rsidP="0067012A">
      <w:pPr>
        <w:jc w:val="both"/>
        <w:rPr>
          <w:rFonts w:ascii="Arial" w:hAnsi="Arial" w:cs="Arial"/>
          <w:lang w:val="en-US"/>
        </w:rPr>
      </w:pPr>
      <w:r>
        <w:rPr>
          <w:rFonts w:ascii="Arial" w:hAnsi="Arial" w:cs="Arial"/>
          <w:lang w:val="en-US"/>
        </w:rPr>
        <w:t xml:space="preserve">Centre 4 </w:t>
      </w:r>
      <w:r w:rsidR="001B2FA2">
        <w:rPr>
          <w:rFonts w:ascii="Arial" w:hAnsi="Arial" w:cs="Arial"/>
          <w:lang w:val="en-US"/>
        </w:rPr>
        <w:t xml:space="preserve">is the highest out </w:t>
      </w:r>
      <w:r w:rsidR="003212D5">
        <w:rPr>
          <w:rFonts w:ascii="Arial" w:hAnsi="Arial" w:cs="Arial"/>
          <w:lang w:val="en-US"/>
        </w:rPr>
        <w:t xml:space="preserve">of </w:t>
      </w:r>
      <w:r w:rsidR="001B2FA2">
        <w:rPr>
          <w:rFonts w:ascii="Arial" w:hAnsi="Arial" w:cs="Arial"/>
          <w:lang w:val="en-US"/>
        </w:rPr>
        <w:t xml:space="preserve">the 4 </w:t>
      </w:r>
      <w:proofErr w:type="spellStart"/>
      <w:r w:rsidR="001B2FA2">
        <w:rPr>
          <w:rFonts w:ascii="Arial" w:hAnsi="Arial" w:cs="Arial"/>
          <w:lang w:val="en-US"/>
        </w:rPr>
        <w:t>centres</w:t>
      </w:r>
      <w:proofErr w:type="spellEnd"/>
      <w:r w:rsidR="001B2FA2">
        <w:rPr>
          <w:rFonts w:ascii="Arial" w:hAnsi="Arial" w:cs="Arial"/>
          <w:lang w:val="en-US"/>
        </w:rPr>
        <w:t xml:space="preserve"> for both options of thermal storage with no thermal storage providing slightly better </w:t>
      </w:r>
      <w:r w:rsidR="003212D5">
        <w:rPr>
          <w:rFonts w:ascii="Arial" w:hAnsi="Arial" w:cs="Arial"/>
          <w:lang w:val="en-US"/>
        </w:rPr>
        <w:t>emissions per unit of heat delivered.</w:t>
      </w:r>
    </w:p>
    <w:p w14:paraId="43D6BB1E" w14:textId="5C65761C" w:rsidR="00D709D4" w:rsidRPr="007315D1" w:rsidRDefault="003212D5" w:rsidP="0067012A">
      <w:pPr>
        <w:jc w:val="both"/>
        <w:rPr>
          <w:rFonts w:ascii="Arial" w:hAnsi="Arial" w:cs="Arial"/>
          <w:lang w:val="en-US"/>
        </w:rPr>
      </w:pPr>
      <w:r>
        <w:rPr>
          <w:rFonts w:ascii="Arial" w:hAnsi="Arial" w:cs="Arial"/>
          <w:lang w:val="en-US"/>
        </w:rPr>
        <w:t xml:space="preserve">Overall, </w:t>
      </w:r>
      <w:proofErr w:type="spellStart"/>
      <w:r w:rsidR="007F4E7F">
        <w:rPr>
          <w:rFonts w:ascii="Arial" w:hAnsi="Arial" w:cs="Arial"/>
          <w:lang w:val="en-US"/>
        </w:rPr>
        <w:t>Centres</w:t>
      </w:r>
      <w:proofErr w:type="spellEnd"/>
      <w:r w:rsidR="003A0ED0">
        <w:rPr>
          <w:rFonts w:ascii="Arial" w:hAnsi="Arial" w:cs="Arial"/>
          <w:lang w:val="en-US"/>
        </w:rPr>
        <w:t xml:space="preserve"> 1 and 2 are the most environmentally friendly when considering </w:t>
      </w:r>
      <w:r w:rsidR="00240B76">
        <w:rPr>
          <w:rFonts w:ascii="Arial" w:hAnsi="Arial" w:cs="Arial"/>
          <w:lang w:val="en-US"/>
        </w:rPr>
        <w:t xml:space="preserve">carbon dioxide emissions </w:t>
      </w:r>
      <w:r w:rsidR="00536F4C">
        <w:rPr>
          <w:rFonts w:ascii="Arial" w:hAnsi="Arial" w:cs="Arial"/>
          <w:lang w:val="en-US"/>
        </w:rPr>
        <w:t xml:space="preserve">with the same value of 0.143 </w:t>
      </w:r>
      <w:r w:rsidR="00492D99">
        <w:rPr>
          <w:rFonts w:ascii="Arial" w:hAnsi="Arial" w:cs="Arial"/>
          <w:lang w:val="en-US"/>
        </w:rPr>
        <w:t>CO</w:t>
      </w:r>
      <w:r w:rsidR="00492D99">
        <w:rPr>
          <w:rFonts w:ascii="Arial" w:hAnsi="Arial" w:cs="Arial"/>
          <w:vertAlign w:val="subscript"/>
          <w:lang w:val="en-US"/>
        </w:rPr>
        <w:t>2</w:t>
      </w:r>
      <w:r w:rsidR="00492D99">
        <w:rPr>
          <w:rFonts w:ascii="Arial" w:hAnsi="Arial" w:cs="Arial"/>
          <w:lang w:val="en-US"/>
        </w:rPr>
        <w:t xml:space="preserve"> emissions per unit of heat delivered whilst Centre 4 with thermal storage provides the worst environmental choice with </w:t>
      </w:r>
      <w:r w:rsidR="00A809FD">
        <w:rPr>
          <w:rFonts w:ascii="Arial" w:hAnsi="Arial" w:cs="Arial"/>
          <w:lang w:val="en-US"/>
        </w:rPr>
        <w:t>a value of 0.541 CO</w:t>
      </w:r>
      <w:r w:rsidR="00A809FD">
        <w:rPr>
          <w:rFonts w:ascii="Arial" w:hAnsi="Arial" w:cs="Arial"/>
          <w:vertAlign w:val="subscript"/>
          <w:lang w:val="en-US"/>
        </w:rPr>
        <w:t>2</w:t>
      </w:r>
      <w:r w:rsidR="00A809FD">
        <w:rPr>
          <w:rFonts w:ascii="Arial" w:hAnsi="Arial" w:cs="Arial"/>
          <w:lang w:val="en-US"/>
        </w:rPr>
        <w:t xml:space="preserve"> emissions per unit of heat delivered.</w:t>
      </w:r>
    </w:p>
    <w:p w14:paraId="68845F79" w14:textId="7A77561D" w:rsidR="00A21E50" w:rsidRDefault="00A21E50" w:rsidP="00A21E50">
      <w:pPr>
        <w:pStyle w:val="Heading2"/>
        <w:rPr>
          <w:rFonts w:ascii="Arial" w:hAnsi="Arial" w:cs="Arial"/>
          <w:color w:val="auto"/>
          <w:lang w:val="en-US"/>
        </w:rPr>
      </w:pPr>
      <w:r>
        <w:rPr>
          <w:rFonts w:ascii="Arial" w:hAnsi="Arial" w:cs="Arial"/>
          <w:color w:val="auto"/>
          <w:lang w:val="en-US"/>
        </w:rPr>
        <w:t>3</w:t>
      </w:r>
      <w:r w:rsidRPr="00A21E50">
        <w:rPr>
          <w:rFonts w:ascii="Arial" w:hAnsi="Arial" w:cs="Arial"/>
          <w:color w:val="auto"/>
          <w:lang w:val="en-US"/>
        </w:rPr>
        <w:t xml:space="preserve">.4 </w:t>
      </w:r>
      <w:r w:rsidRPr="00CE6FE2">
        <w:rPr>
          <w:rFonts w:ascii="Arial" w:hAnsi="Arial" w:cs="Arial"/>
          <w:color w:val="auto"/>
          <w:lang w:val="en-US"/>
        </w:rPr>
        <w:t>Fuel Consumption</w:t>
      </w:r>
    </w:p>
    <w:p w14:paraId="50619A4D" w14:textId="2FC9DA96" w:rsidR="00476363" w:rsidRDefault="00392E73" w:rsidP="00DB2DD4">
      <w:pPr>
        <w:jc w:val="both"/>
        <w:rPr>
          <w:rFonts w:ascii="Arial" w:hAnsi="Arial" w:cs="Arial"/>
          <w:lang w:val="en-US"/>
        </w:rPr>
      </w:pPr>
      <w:r w:rsidRPr="00DB2DD4">
        <w:rPr>
          <w:rFonts w:ascii="Arial" w:hAnsi="Arial" w:cs="Arial"/>
          <w:lang w:val="en-US"/>
        </w:rPr>
        <w:t xml:space="preserve">Table </w:t>
      </w:r>
      <w:r w:rsidR="00445139" w:rsidRPr="00DB2DD4">
        <w:rPr>
          <w:rFonts w:ascii="Arial" w:hAnsi="Arial" w:cs="Arial"/>
          <w:lang w:val="en-US"/>
        </w:rPr>
        <w:t xml:space="preserve">3.4 displays all the fuel types and consumptions of each of the </w:t>
      </w:r>
      <w:proofErr w:type="spellStart"/>
      <w:r w:rsidR="00445139" w:rsidRPr="00DB2DD4">
        <w:rPr>
          <w:rFonts w:ascii="Arial" w:hAnsi="Arial" w:cs="Arial"/>
          <w:lang w:val="en-US"/>
        </w:rPr>
        <w:t>centres</w:t>
      </w:r>
      <w:proofErr w:type="spellEnd"/>
      <w:r w:rsidR="00445139" w:rsidRPr="00DB2DD4">
        <w:rPr>
          <w:rFonts w:ascii="Arial" w:hAnsi="Arial" w:cs="Arial"/>
          <w:lang w:val="en-US"/>
        </w:rPr>
        <w:t xml:space="preserve">. </w:t>
      </w:r>
      <w:proofErr w:type="spellStart"/>
      <w:r w:rsidR="00B425E0" w:rsidRPr="00DB2DD4">
        <w:rPr>
          <w:rFonts w:ascii="Arial" w:hAnsi="Arial" w:cs="Arial"/>
          <w:lang w:val="en-US"/>
        </w:rPr>
        <w:t>Centres</w:t>
      </w:r>
      <w:proofErr w:type="spellEnd"/>
      <w:r w:rsidR="00445139" w:rsidRPr="00DB2DD4">
        <w:rPr>
          <w:rFonts w:ascii="Arial" w:hAnsi="Arial" w:cs="Arial"/>
          <w:lang w:val="en-US"/>
        </w:rPr>
        <w:t xml:space="preserve"> 1</w:t>
      </w:r>
      <w:r w:rsidR="00B425E0" w:rsidRPr="00DB2DD4">
        <w:rPr>
          <w:rFonts w:ascii="Arial" w:hAnsi="Arial" w:cs="Arial"/>
          <w:lang w:val="en-US"/>
        </w:rPr>
        <w:t xml:space="preserve"> and 2</w:t>
      </w:r>
      <w:r w:rsidR="00445139" w:rsidRPr="00DB2DD4">
        <w:rPr>
          <w:rFonts w:ascii="Arial" w:hAnsi="Arial" w:cs="Arial"/>
          <w:lang w:val="en-US"/>
        </w:rPr>
        <w:t xml:space="preserve"> uses natural gas, which is a non-renewable source, </w:t>
      </w:r>
      <w:r w:rsidR="00B425E0" w:rsidRPr="00DB2DD4">
        <w:rPr>
          <w:rFonts w:ascii="Arial" w:hAnsi="Arial" w:cs="Arial"/>
          <w:lang w:val="en-US"/>
        </w:rPr>
        <w:t>at quite a large amount</w:t>
      </w:r>
      <w:r w:rsidR="000B7D5D" w:rsidRPr="00DB2DD4">
        <w:rPr>
          <w:rFonts w:ascii="Arial" w:hAnsi="Arial" w:cs="Arial"/>
          <w:lang w:val="en-US"/>
        </w:rPr>
        <w:t xml:space="preserve">, with the lowest being </w:t>
      </w:r>
      <w:proofErr w:type="spellStart"/>
      <w:r w:rsidR="000B7D5D" w:rsidRPr="00DB2DD4">
        <w:rPr>
          <w:rFonts w:ascii="Arial" w:hAnsi="Arial" w:cs="Arial"/>
          <w:lang w:val="en-US"/>
        </w:rPr>
        <w:t>centre</w:t>
      </w:r>
      <w:proofErr w:type="spellEnd"/>
      <w:r w:rsidR="000B7D5D" w:rsidRPr="00DB2DD4">
        <w:rPr>
          <w:rFonts w:ascii="Arial" w:hAnsi="Arial" w:cs="Arial"/>
          <w:lang w:val="en-US"/>
        </w:rPr>
        <w:t xml:space="preserve"> 2 with thermal storage at 570.6 GWh. </w:t>
      </w:r>
      <w:r w:rsidR="00B4664F" w:rsidRPr="00DB2DD4">
        <w:rPr>
          <w:rFonts w:ascii="Arial" w:hAnsi="Arial" w:cs="Arial"/>
          <w:lang w:val="en-US"/>
        </w:rPr>
        <w:t xml:space="preserve">Centre 3 uses the least fuel out of all the </w:t>
      </w:r>
      <w:proofErr w:type="spellStart"/>
      <w:r w:rsidR="00B4664F" w:rsidRPr="00DB2DD4">
        <w:rPr>
          <w:rFonts w:ascii="Arial" w:hAnsi="Arial" w:cs="Arial"/>
          <w:lang w:val="en-US"/>
        </w:rPr>
        <w:t>centres</w:t>
      </w:r>
      <w:proofErr w:type="spellEnd"/>
      <w:r w:rsidR="00B4664F" w:rsidRPr="00DB2DD4">
        <w:rPr>
          <w:rFonts w:ascii="Arial" w:hAnsi="Arial" w:cs="Arial"/>
          <w:lang w:val="en-US"/>
        </w:rPr>
        <w:t xml:space="preserve"> with values of 90.7 and 88.1 GWh of electricity </w:t>
      </w:r>
      <w:r w:rsidR="00FD4068">
        <w:rPr>
          <w:rFonts w:ascii="Arial" w:hAnsi="Arial" w:cs="Arial"/>
          <w:lang w:val="en-US"/>
        </w:rPr>
        <w:t xml:space="preserve">for without and with thermal </w:t>
      </w:r>
      <w:proofErr w:type="gramStart"/>
      <w:r w:rsidR="00FD4068">
        <w:rPr>
          <w:rFonts w:ascii="Arial" w:hAnsi="Arial" w:cs="Arial"/>
          <w:lang w:val="en-US"/>
        </w:rPr>
        <w:t>storage</w:t>
      </w:r>
      <w:proofErr w:type="gramEnd"/>
      <w:r w:rsidR="00FD4068">
        <w:rPr>
          <w:rFonts w:ascii="Arial" w:hAnsi="Arial" w:cs="Arial"/>
          <w:lang w:val="en-US"/>
        </w:rPr>
        <w:t xml:space="preserve"> respectively. However, this electricity is imported from the grid and most probably would be </w:t>
      </w:r>
      <w:r w:rsidR="00A31B3A">
        <w:rPr>
          <w:rFonts w:ascii="Arial" w:hAnsi="Arial" w:cs="Arial"/>
          <w:lang w:val="en-US"/>
        </w:rPr>
        <w:t xml:space="preserve">made from a non-renewable source such as the natural gas used in </w:t>
      </w:r>
      <w:proofErr w:type="spellStart"/>
      <w:r w:rsidR="00A31B3A">
        <w:rPr>
          <w:rFonts w:ascii="Arial" w:hAnsi="Arial" w:cs="Arial"/>
          <w:lang w:val="en-US"/>
        </w:rPr>
        <w:t>centres</w:t>
      </w:r>
      <w:proofErr w:type="spellEnd"/>
      <w:r w:rsidR="00A31B3A">
        <w:rPr>
          <w:rFonts w:ascii="Arial" w:hAnsi="Arial" w:cs="Arial"/>
          <w:lang w:val="en-US"/>
        </w:rPr>
        <w:t xml:space="preserve"> 1 and 2, therefore although this value is low, it is n</w:t>
      </w:r>
      <w:r w:rsidR="001D3AD0">
        <w:rPr>
          <w:rFonts w:ascii="Arial" w:hAnsi="Arial" w:cs="Arial"/>
          <w:lang w:val="en-US"/>
        </w:rPr>
        <w:t xml:space="preserve">ot the best option. Furthermore, </w:t>
      </w:r>
      <w:proofErr w:type="spellStart"/>
      <w:r w:rsidR="001D3AD0">
        <w:rPr>
          <w:rFonts w:ascii="Arial" w:hAnsi="Arial" w:cs="Arial"/>
          <w:lang w:val="en-US"/>
        </w:rPr>
        <w:t>centre</w:t>
      </w:r>
      <w:proofErr w:type="spellEnd"/>
      <w:r w:rsidR="001D3AD0">
        <w:rPr>
          <w:rFonts w:ascii="Arial" w:hAnsi="Arial" w:cs="Arial"/>
          <w:lang w:val="en-US"/>
        </w:rPr>
        <w:t xml:space="preserve"> 3 would be at the mercy of price fluctuations of electricity from the grid. Centre 4 presents the best fuel, a mixture of electricity from the grid and dry waste</w:t>
      </w:r>
      <w:r w:rsidR="00334C73">
        <w:rPr>
          <w:rFonts w:ascii="Arial" w:hAnsi="Arial" w:cs="Arial"/>
          <w:lang w:val="en-US"/>
        </w:rPr>
        <w:t>, with fuel consumption values of 413.6 and 653.6 GWh</w:t>
      </w:r>
      <w:r w:rsidR="00375D07">
        <w:rPr>
          <w:rFonts w:ascii="Arial" w:hAnsi="Arial" w:cs="Arial"/>
          <w:lang w:val="en-US"/>
        </w:rPr>
        <w:t xml:space="preserve">. </w:t>
      </w:r>
    </w:p>
    <w:p w14:paraId="63FB1D66" w14:textId="631EC3CF" w:rsidR="00375D07" w:rsidRPr="00DB2DD4" w:rsidRDefault="00375D07" w:rsidP="00DB2DD4">
      <w:pPr>
        <w:jc w:val="both"/>
        <w:rPr>
          <w:rFonts w:ascii="Arial" w:hAnsi="Arial" w:cs="Arial"/>
          <w:lang w:val="en-US"/>
        </w:rPr>
      </w:pPr>
      <w:r>
        <w:rPr>
          <w:rFonts w:ascii="Arial" w:hAnsi="Arial" w:cs="Arial"/>
          <w:lang w:val="en-US"/>
        </w:rPr>
        <w:t xml:space="preserve">The best </w:t>
      </w:r>
      <w:proofErr w:type="spellStart"/>
      <w:r>
        <w:rPr>
          <w:rFonts w:ascii="Arial" w:hAnsi="Arial" w:cs="Arial"/>
          <w:lang w:val="en-US"/>
        </w:rPr>
        <w:t>centre</w:t>
      </w:r>
      <w:proofErr w:type="spellEnd"/>
      <w:r>
        <w:rPr>
          <w:rFonts w:ascii="Arial" w:hAnsi="Arial" w:cs="Arial"/>
          <w:lang w:val="en-US"/>
        </w:rPr>
        <w:t xml:space="preserve"> in terms of fuel type and consumption is </w:t>
      </w:r>
      <w:proofErr w:type="spellStart"/>
      <w:r>
        <w:rPr>
          <w:rFonts w:ascii="Arial" w:hAnsi="Arial" w:cs="Arial"/>
          <w:lang w:val="en-US"/>
        </w:rPr>
        <w:t>centre</w:t>
      </w:r>
      <w:proofErr w:type="spellEnd"/>
      <w:r>
        <w:rPr>
          <w:rFonts w:ascii="Arial" w:hAnsi="Arial" w:cs="Arial"/>
          <w:lang w:val="en-US"/>
        </w:rPr>
        <w:t xml:space="preserve"> 4 with thermal storage as although it has the highest consumption it is making use of waste which would ordinarily go to landfill. </w:t>
      </w:r>
      <w:r w:rsidR="000B51CC">
        <w:rPr>
          <w:rFonts w:ascii="Arial" w:hAnsi="Arial" w:cs="Arial"/>
          <w:lang w:val="en-US"/>
        </w:rPr>
        <w:t xml:space="preserve">The use of electricity presents the same concerns as for </w:t>
      </w:r>
      <w:proofErr w:type="spellStart"/>
      <w:r w:rsidR="000B51CC">
        <w:rPr>
          <w:rFonts w:ascii="Arial" w:hAnsi="Arial" w:cs="Arial"/>
          <w:lang w:val="en-US"/>
        </w:rPr>
        <w:t>centre</w:t>
      </w:r>
      <w:proofErr w:type="spellEnd"/>
      <w:r w:rsidR="000B51CC">
        <w:rPr>
          <w:rFonts w:ascii="Arial" w:hAnsi="Arial" w:cs="Arial"/>
          <w:lang w:val="en-US"/>
        </w:rPr>
        <w:t xml:space="preserve"> </w:t>
      </w:r>
      <w:proofErr w:type="gramStart"/>
      <w:r w:rsidR="000B51CC">
        <w:rPr>
          <w:rFonts w:ascii="Arial" w:hAnsi="Arial" w:cs="Arial"/>
          <w:lang w:val="en-US"/>
        </w:rPr>
        <w:t>3, but</w:t>
      </w:r>
      <w:proofErr w:type="gramEnd"/>
      <w:r w:rsidR="000B51CC">
        <w:rPr>
          <w:rFonts w:ascii="Arial" w:hAnsi="Arial" w:cs="Arial"/>
          <w:lang w:val="en-US"/>
        </w:rPr>
        <w:t xml:space="preserve"> having a dual fuel type means the </w:t>
      </w:r>
      <w:r w:rsidR="00CE6FE2">
        <w:rPr>
          <w:rFonts w:ascii="Arial" w:hAnsi="Arial" w:cs="Arial"/>
          <w:lang w:val="en-US"/>
        </w:rPr>
        <w:t xml:space="preserve">operation of the </w:t>
      </w:r>
      <w:proofErr w:type="spellStart"/>
      <w:r w:rsidR="00CE6FE2">
        <w:rPr>
          <w:rFonts w:ascii="Arial" w:hAnsi="Arial" w:cs="Arial"/>
          <w:lang w:val="en-US"/>
        </w:rPr>
        <w:t>centre</w:t>
      </w:r>
      <w:proofErr w:type="spellEnd"/>
      <w:r w:rsidR="00CE6FE2">
        <w:rPr>
          <w:rFonts w:ascii="Arial" w:hAnsi="Arial" w:cs="Arial"/>
          <w:lang w:val="en-US"/>
        </w:rPr>
        <w:t xml:space="preserve"> is not fully reliant on the grid electricity.</w:t>
      </w:r>
    </w:p>
    <w:p w14:paraId="6F612353" w14:textId="463F8CA7" w:rsidR="00216849" w:rsidRDefault="00216849" w:rsidP="00216849">
      <w:pPr>
        <w:pStyle w:val="Caption"/>
        <w:keepNext/>
      </w:pPr>
      <w:r>
        <w:t>Table 3.4: Fuel Consumption and Types of Fuel for each Centre</w:t>
      </w:r>
    </w:p>
    <w:tbl>
      <w:tblPr>
        <w:tblStyle w:val="GridTable3-Accent6"/>
        <w:tblW w:w="4997" w:type="pct"/>
        <w:tblInd w:w="5" w:type="dxa"/>
        <w:tblLook w:val="04A0" w:firstRow="1" w:lastRow="0" w:firstColumn="1" w:lastColumn="0" w:noHBand="0" w:noVBand="1"/>
      </w:tblPr>
      <w:tblGrid>
        <w:gridCol w:w="1460"/>
        <w:gridCol w:w="962"/>
        <w:gridCol w:w="692"/>
        <w:gridCol w:w="962"/>
        <w:gridCol w:w="693"/>
        <w:gridCol w:w="1036"/>
        <w:gridCol w:w="1036"/>
        <w:gridCol w:w="1090"/>
        <w:gridCol w:w="1090"/>
      </w:tblGrid>
      <w:tr w:rsidR="00CF2E2C" w14:paraId="4A1A2877" w14:textId="77777777" w:rsidTr="002168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0" w:type="pct"/>
          </w:tcPr>
          <w:p w14:paraId="7346639D" w14:textId="77777777" w:rsidR="00F42973" w:rsidRDefault="00F42973">
            <w:pPr>
              <w:jc w:val="both"/>
              <w:rPr>
                <w:rFonts w:ascii="Arial" w:hAnsi="Arial" w:cs="Arial"/>
                <w:lang w:val="en-US"/>
              </w:rPr>
            </w:pPr>
          </w:p>
        </w:tc>
        <w:tc>
          <w:tcPr>
            <w:tcW w:w="917" w:type="pct"/>
            <w:gridSpan w:val="2"/>
          </w:tcPr>
          <w:p w14:paraId="6E6866DB" w14:textId="77777777" w:rsidR="00F42973" w:rsidRDefault="00F4297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1</w:t>
            </w:r>
          </w:p>
        </w:tc>
        <w:tc>
          <w:tcPr>
            <w:tcW w:w="917" w:type="pct"/>
            <w:gridSpan w:val="2"/>
          </w:tcPr>
          <w:p w14:paraId="363EE442" w14:textId="77777777" w:rsidR="00F42973" w:rsidRDefault="00F4297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2</w:t>
            </w:r>
          </w:p>
        </w:tc>
        <w:tc>
          <w:tcPr>
            <w:tcW w:w="1148" w:type="pct"/>
            <w:gridSpan w:val="2"/>
          </w:tcPr>
          <w:p w14:paraId="25C785D4" w14:textId="77777777" w:rsidR="00F42973" w:rsidRDefault="00F4297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3</w:t>
            </w:r>
          </w:p>
        </w:tc>
        <w:tc>
          <w:tcPr>
            <w:tcW w:w="1208" w:type="pct"/>
            <w:gridSpan w:val="2"/>
          </w:tcPr>
          <w:p w14:paraId="7265E549" w14:textId="77777777" w:rsidR="00F42973" w:rsidRDefault="00F4297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4</w:t>
            </w:r>
          </w:p>
        </w:tc>
      </w:tr>
      <w:tr w:rsidR="008C4CED" w14:paraId="401ED1BE" w14:textId="77777777" w:rsidTr="0021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88F3C50" w14:textId="77777777" w:rsidR="00F42973" w:rsidRDefault="00F42973">
            <w:pPr>
              <w:jc w:val="both"/>
              <w:rPr>
                <w:rFonts w:ascii="Arial" w:hAnsi="Arial" w:cs="Arial"/>
                <w:lang w:val="en-US"/>
              </w:rPr>
            </w:pPr>
          </w:p>
        </w:tc>
        <w:tc>
          <w:tcPr>
            <w:tcW w:w="533" w:type="pct"/>
          </w:tcPr>
          <w:p w14:paraId="5A09B628" w14:textId="77777777" w:rsidR="00F42973" w:rsidRDefault="00F4297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84" w:type="pct"/>
          </w:tcPr>
          <w:p w14:paraId="419E085A" w14:textId="77777777" w:rsidR="00F42973" w:rsidRDefault="00F4297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33" w:type="pct"/>
          </w:tcPr>
          <w:p w14:paraId="66B34D25" w14:textId="77777777" w:rsidR="00F42973" w:rsidRDefault="00F4297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84" w:type="pct"/>
          </w:tcPr>
          <w:p w14:paraId="07A3663A" w14:textId="77777777" w:rsidR="00F42973" w:rsidRDefault="00F4297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74" w:type="pct"/>
          </w:tcPr>
          <w:p w14:paraId="2295741F" w14:textId="77777777" w:rsidR="00F42973" w:rsidRDefault="00F4297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574" w:type="pct"/>
          </w:tcPr>
          <w:p w14:paraId="5A9493D0" w14:textId="77777777" w:rsidR="00F42973" w:rsidRDefault="00F4297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604" w:type="pct"/>
          </w:tcPr>
          <w:p w14:paraId="10F78881" w14:textId="77777777" w:rsidR="00F42973" w:rsidRDefault="00F4297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604" w:type="pct"/>
          </w:tcPr>
          <w:p w14:paraId="033C6C99" w14:textId="77777777" w:rsidR="00F42973" w:rsidRDefault="00F4297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r>
      <w:tr w:rsidR="00F02378" w14:paraId="010AA1CF" w14:textId="77777777" w:rsidTr="00216849">
        <w:tc>
          <w:tcPr>
            <w:cnfStyle w:val="001000000000" w:firstRow="0" w:lastRow="0" w:firstColumn="1" w:lastColumn="0" w:oddVBand="0" w:evenVBand="0" w:oddHBand="0" w:evenHBand="0" w:firstRowFirstColumn="0" w:firstRowLastColumn="0" w:lastRowFirstColumn="0" w:lastRowLastColumn="0"/>
            <w:tcW w:w="810" w:type="pct"/>
          </w:tcPr>
          <w:p w14:paraId="741A6299" w14:textId="60340F5E" w:rsidR="00AB6384" w:rsidRPr="00CF2E2C" w:rsidRDefault="00126052">
            <w:pPr>
              <w:jc w:val="both"/>
              <w:rPr>
                <w:rFonts w:ascii="Arial" w:hAnsi="Arial" w:cs="Arial"/>
                <w:sz w:val="20"/>
                <w:szCs w:val="20"/>
                <w:lang w:val="en-US"/>
              </w:rPr>
            </w:pPr>
            <w:r w:rsidRPr="00CF2E2C">
              <w:rPr>
                <w:rFonts w:ascii="Arial" w:hAnsi="Arial" w:cs="Arial"/>
                <w:sz w:val="20"/>
                <w:szCs w:val="20"/>
                <w:lang w:val="en-US"/>
              </w:rPr>
              <w:t>Fuel Type</w:t>
            </w:r>
          </w:p>
        </w:tc>
        <w:tc>
          <w:tcPr>
            <w:tcW w:w="533" w:type="pct"/>
          </w:tcPr>
          <w:p w14:paraId="33457B7F" w14:textId="5D473184" w:rsidR="00AB6384" w:rsidRPr="00CF2E2C" w:rsidRDefault="00EB5DA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CF2E2C">
              <w:rPr>
                <w:rFonts w:ascii="Arial" w:hAnsi="Arial" w:cs="Arial"/>
                <w:sz w:val="18"/>
                <w:szCs w:val="18"/>
                <w:lang w:val="en-US"/>
              </w:rPr>
              <w:t>N</w:t>
            </w:r>
            <w:r w:rsidR="000C3F05" w:rsidRPr="00CF2E2C">
              <w:rPr>
                <w:rFonts w:ascii="Arial" w:hAnsi="Arial" w:cs="Arial"/>
                <w:sz w:val="18"/>
                <w:szCs w:val="18"/>
                <w:lang w:val="en-US"/>
              </w:rPr>
              <w:t>G</w:t>
            </w:r>
          </w:p>
        </w:tc>
        <w:tc>
          <w:tcPr>
            <w:tcW w:w="384" w:type="pct"/>
          </w:tcPr>
          <w:p w14:paraId="0B9F90FB" w14:textId="0554D736" w:rsidR="00AB6384" w:rsidRPr="00CF2E2C" w:rsidRDefault="00A95AF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CF2E2C">
              <w:rPr>
                <w:rFonts w:ascii="Arial" w:hAnsi="Arial" w:cs="Arial"/>
                <w:sz w:val="18"/>
                <w:szCs w:val="18"/>
                <w:lang w:val="en-US"/>
              </w:rPr>
              <w:t>NG</w:t>
            </w:r>
          </w:p>
        </w:tc>
        <w:tc>
          <w:tcPr>
            <w:tcW w:w="533" w:type="pct"/>
          </w:tcPr>
          <w:p w14:paraId="0389987F" w14:textId="4C5B949D" w:rsidR="00AB6384" w:rsidRPr="00CF2E2C" w:rsidRDefault="001416A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CF2E2C">
              <w:rPr>
                <w:rFonts w:ascii="Arial" w:hAnsi="Arial" w:cs="Arial"/>
                <w:sz w:val="18"/>
                <w:szCs w:val="18"/>
                <w:lang w:val="en-US"/>
              </w:rPr>
              <w:t>NG</w:t>
            </w:r>
          </w:p>
        </w:tc>
        <w:tc>
          <w:tcPr>
            <w:tcW w:w="384" w:type="pct"/>
          </w:tcPr>
          <w:p w14:paraId="50ABF32A" w14:textId="0AA1FEDA" w:rsidR="00AB6384" w:rsidRPr="00CF2E2C" w:rsidRDefault="002A4B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CF2E2C">
              <w:rPr>
                <w:rFonts w:ascii="Arial" w:hAnsi="Arial" w:cs="Arial"/>
                <w:sz w:val="18"/>
                <w:szCs w:val="18"/>
                <w:lang w:val="en-US"/>
              </w:rPr>
              <w:t>NG</w:t>
            </w:r>
          </w:p>
        </w:tc>
        <w:tc>
          <w:tcPr>
            <w:tcW w:w="574" w:type="pct"/>
          </w:tcPr>
          <w:p w14:paraId="6F9C607B" w14:textId="58249E8F" w:rsidR="00AB6384" w:rsidRPr="00CF2E2C" w:rsidRDefault="00E62C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CF2E2C">
              <w:rPr>
                <w:rFonts w:ascii="Arial" w:hAnsi="Arial" w:cs="Arial"/>
                <w:sz w:val="18"/>
                <w:szCs w:val="18"/>
                <w:lang w:val="en-US"/>
              </w:rPr>
              <w:t>E</w:t>
            </w:r>
            <w:r w:rsidR="00B36459" w:rsidRPr="00CF2E2C">
              <w:rPr>
                <w:rFonts w:ascii="Arial" w:hAnsi="Arial" w:cs="Arial"/>
                <w:sz w:val="18"/>
                <w:szCs w:val="18"/>
                <w:lang w:val="en-US"/>
              </w:rPr>
              <w:t>lectricity</w:t>
            </w:r>
          </w:p>
        </w:tc>
        <w:tc>
          <w:tcPr>
            <w:tcW w:w="574" w:type="pct"/>
          </w:tcPr>
          <w:p w14:paraId="5D2E40CC" w14:textId="2EFBD41F" w:rsidR="00AB6384" w:rsidRPr="00CF2E2C" w:rsidRDefault="00E62C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CF2E2C">
              <w:rPr>
                <w:rFonts w:ascii="Arial" w:hAnsi="Arial" w:cs="Arial"/>
                <w:sz w:val="18"/>
                <w:szCs w:val="18"/>
                <w:lang w:val="en-US"/>
              </w:rPr>
              <w:t>E</w:t>
            </w:r>
            <w:r w:rsidR="00B36459" w:rsidRPr="00CF2E2C">
              <w:rPr>
                <w:rFonts w:ascii="Arial" w:hAnsi="Arial" w:cs="Arial"/>
                <w:sz w:val="18"/>
                <w:szCs w:val="18"/>
                <w:lang w:val="en-US"/>
              </w:rPr>
              <w:t>lectricity</w:t>
            </w:r>
          </w:p>
        </w:tc>
        <w:tc>
          <w:tcPr>
            <w:tcW w:w="604" w:type="pct"/>
          </w:tcPr>
          <w:p w14:paraId="5278C486" w14:textId="5902FE32" w:rsidR="00AB6384" w:rsidRPr="00CF2E2C" w:rsidRDefault="00E62C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CF2E2C">
              <w:rPr>
                <w:rFonts w:ascii="Arial" w:hAnsi="Arial" w:cs="Arial"/>
                <w:sz w:val="18"/>
                <w:szCs w:val="18"/>
                <w:lang w:val="en-US"/>
              </w:rPr>
              <w:t>Electricity, Dry Waste</w:t>
            </w:r>
          </w:p>
        </w:tc>
        <w:tc>
          <w:tcPr>
            <w:tcW w:w="604" w:type="pct"/>
          </w:tcPr>
          <w:p w14:paraId="7E183087" w14:textId="479F98C0" w:rsidR="00AB6384" w:rsidRPr="00CF2E2C" w:rsidRDefault="00F0237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CF2E2C">
              <w:rPr>
                <w:rFonts w:ascii="Arial" w:hAnsi="Arial" w:cs="Arial"/>
                <w:sz w:val="18"/>
                <w:szCs w:val="18"/>
                <w:lang w:val="en-US"/>
              </w:rPr>
              <w:t>Electricity, Dry Waste</w:t>
            </w:r>
          </w:p>
        </w:tc>
      </w:tr>
      <w:tr w:rsidR="008C4CED" w14:paraId="5236F3FE" w14:textId="77777777" w:rsidTr="0021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79614DA6" w14:textId="6AA9F469" w:rsidR="00F42973" w:rsidRPr="00CF2E2C" w:rsidRDefault="00F42973">
            <w:pPr>
              <w:jc w:val="both"/>
              <w:rPr>
                <w:rFonts w:ascii="Arial" w:hAnsi="Arial" w:cs="Arial"/>
                <w:sz w:val="20"/>
                <w:szCs w:val="20"/>
                <w:lang w:val="en-US"/>
              </w:rPr>
            </w:pPr>
            <w:r w:rsidRPr="00CF2E2C">
              <w:rPr>
                <w:rFonts w:ascii="Arial" w:hAnsi="Arial" w:cs="Arial"/>
                <w:sz w:val="20"/>
                <w:szCs w:val="20"/>
                <w:lang w:val="en-US"/>
              </w:rPr>
              <w:lastRenderedPageBreak/>
              <w:t>Total Fuel Consumption GWh</w:t>
            </w:r>
          </w:p>
        </w:tc>
        <w:tc>
          <w:tcPr>
            <w:tcW w:w="533" w:type="pct"/>
          </w:tcPr>
          <w:p w14:paraId="24ECD22A" w14:textId="08B21464" w:rsidR="00F42973" w:rsidRPr="00C7783F" w:rsidRDefault="00B752F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C7783F">
              <w:rPr>
                <w:rFonts w:ascii="Arial" w:hAnsi="Arial" w:cs="Arial"/>
                <w:sz w:val="18"/>
                <w:szCs w:val="18"/>
                <w:lang w:val="en-US"/>
              </w:rPr>
              <w:t>573.7</w:t>
            </w:r>
          </w:p>
        </w:tc>
        <w:tc>
          <w:tcPr>
            <w:tcW w:w="384" w:type="pct"/>
          </w:tcPr>
          <w:p w14:paraId="2C476EA6" w14:textId="5353B3F6" w:rsidR="00F42973" w:rsidRPr="00C7783F" w:rsidRDefault="007866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C7783F">
              <w:rPr>
                <w:rFonts w:ascii="Arial" w:hAnsi="Arial" w:cs="Arial"/>
                <w:sz w:val="18"/>
                <w:szCs w:val="18"/>
                <w:lang w:val="en-US"/>
              </w:rPr>
              <w:t>571.1</w:t>
            </w:r>
          </w:p>
        </w:tc>
        <w:tc>
          <w:tcPr>
            <w:tcW w:w="533" w:type="pct"/>
          </w:tcPr>
          <w:p w14:paraId="4B6CA488" w14:textId="3CD459C3" w:rsidR="00F42973" w:rsidRPr="00C7783F" w:rsidRDefault="001416A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C7783F">
              <w:rPr>
                <w:rFonts w:ascii="Arial" w:hAnsi="Arial" w:cs="Arial"/>
                <w:sz w:val="18"/>
                <w:szCs w:val="18"/>
                <w:lang w:val="en-US"/>
              </w:rPr>
              <w:t>576.2</w:t>
            </w:r>
          </w:p>
        </w:tc>
        <w:tc>
          <w:tcPr>
            <w:tcW w:w="384" w:type="pct"/>
          </w:tcPr>
          <w:p w14:paraId="21F0C129" w14:textId="745077B7" w:rsidR="00F42973" w:rsidRPr="00C7783F" w:rsidRDefault="000949A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C7783F">
              <w:rPr>
                <w:rFonts w:ascii="Arial" w:hAnsi="Arial" w:cs="Arial"/>
                <w:sz w:val="18"/>
                <w:szCs w:val="18"/>
                <w:lang w:val="en-US"/>
              </w:rPr>
              <w:t>570.6</w:t>
            </w:r>
          </w:p>
        </w:tc>
        <w:tc>
          <w:tcPr>
            <w:tcW w:w="574" w:type="pct"/>
          </w:tcPr>
          <w:p w14:paraId="2C2F0DE0" w14:textId="0703D5DE" w:rsidR="00F42973" w:rsidRPr="00C7783F" w:rsidRDefault="001567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C7783F">
              <w:rPr>
                <w:rFonts w:ascii="Arial" w:hAnsi="Arial" w:cs="Arial"/>
                <w:sz w:val="18"/>
                <w:szCs w:val="18"/>
                <w:lang w:val="en-US"/>
              </w:rPr>
              <w:t>90.</w:t>
            </w:r>
            <w:r w:rsidR="00E14883" w:rsidRPr="00C7783F">
              <w:rPr>
                <w:rFonts w:ascii="Arial" w:hAnsi="Arial" w:cs="Arial"/>
                <w:sz w:val="18"/>
                <w:szCs w:val="18"/>
                <w:lang w:val="en-US"/>
              </w:rPr>
              <w:t>7</w:t>
            </w:r>
            <w:r w:rsidR="00977D2D" w:rsidRPr="00C7783F">
              <w:rPr>
                <w:rFonts w:ascii="Arial" w:hAnsi="Arial" w:cs="Arial"/>
                <w:sz w:val="18"/>
                <w:szCs w:val="18"/>
                <w:lang w:val="en-US"/>
              </w:rPr>
              <w:t>*</w:t>
            </w:r>
          </w:p>
        </w:tc>
        <w:tc>
          <w:tcPr>
            <w:tcW w:w="574" w:type="pct"/>
          </w:tcPr>
          <w:p w14:paraId="243404E5" w14:textId="04BC3361" w:rsidR="00F42973" w:rsidRPr="00C7783F" w:rsidRDefault="00E1488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C7783F">
              <w:rPr>
                <w:rFonts w:ascii="Arial" w:hAnsi="Arial" w:cs="Arial"/>
                <w:sz w:val="18"/>
                <w:szCs w:val="18"/>
                <w:lang w:val="en-US"/>
              </w:rPr>
              <w:t>88.1</w:t>
            </w:r>
            <w:r w:rsidR="00CE4E36" w:rsidRPr="00C7783F">
              <w:rPr>
                <w:rFonts w:ascii="Arial" w:hAnsi="Arial" w:cs="Arial"/>
                <w:sz w:val="18"/>
                <w:szCs w:val="18"/>
                <w:lang w:val="en-US"/>
              </w:rPr>
              <w:t>*</w:t>
            </w:r>
          </w:p>
        </w:tc>
        <w:tc>
          <w:tcPr>
            <w:tcW w:w="604" w:type="pct"/>
          </w:tcPr>
          <w:p w14:paraId="7AAC99B5" w14:textId="3D1DCA3B" w:rsidR="00F42973" w:rsidRPr="00C7783F" w:rsidRDefault="00B020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C7783F">
              <w:rPr>
                <w:rFonts w:ascii="Arial" w:hAnsi="Arial" w:cs="Arial"/>
                <w:sz w:val="18"/>
                <w:szCs w:val="18"/>
                <w:lang w:val="en-US"/>
              </w:rPr>
              <w:t>413.6</w:t>
            </w:r>
          </w:p>
        </w:tc>
        <w:tc>
          <w:tcPr>
            <w:tcW w:w="604" w:type="pct"/>
          </w:tcPr>
          <w:p w14:paraId="4A91B0C3" w14:textId="3AE41260" w:rsidR="00F42973" w:rsidRPr="00C7783F" w:rsidRDefault="00B778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C7783F">
              <w:rPr>
                <w:rFonts w:ascii="Arial" w:hAnsi="Arial" w:cs="Arial"/>
                <w:sz w:val="18"/>
                <w:szCs w:val="18"/>
                <w:lang w:val="en-US"/>
              </w:rPr>
              <w:t>653.6</w:t>
            </w:r>
          </w:p>
        </w:tc>
      </w:tr>
    </w:tbl>
    <w:p w14:paraId="55A698F2" w14:textId="77777777" w:rsidR="00F42973" w:rsidRPr="00476363" w:rsidRDefault="00F42973" w:rsidP="00476363">
      <w:pPr>
        <w:rPr>
          <w:lang w:val="en-US"/>
        </w:rPr>
      </w:pPr>
    </w:p>
    <w:p w14:paraId="394F9041" w14:textId="4D0C1E9F" w:rsidR="00A21E50" w:rsidRDefault="00A21E50" w:rsidP="00A21E50">
      <w:pPr>
        <w:pStyle w:val="Heading2"/>
        <w:rPr>
          <w:rFonts w:ascii="Arial" w:hAnsi="Arial" w:cs="Arial"/>
          <w:color w:val="auto"/>
          <w:lang w:val="en-US"/>
        </w:rPr>
      </w:pPr>
      <w:r>
        <w:rPr>
          <w:rFonts w:ascii="Arial" w:hAnsi="Arial" w:cs="Arial"/>
          <w:color w:val="auto"/>
          <w:lang w:val="en-US"/>
        </w:rPr>
        <w:t>3</w:t>
      </w:r>
      <w:r w:rsidRPr="00A21E50">
        <w:rPr>
          <w:rFonts w:ascii="Arial" w:hAnsi="Arial" w:cs="Arial"/>
          <w:color w:val="auto"/>
          <w:lang w:val="en-US"/>
        </w:rPr>
        <w:t xml:space="preserve">.5 </w:t>
      </w:r>
      <w:r w:rsidRPr="001A446D">
        <w:rPr>
          <w:rFonts w:ascii="Arial" w:hAnsi="Arial" w:cs="Arial"/>
          <w:color w:val="auto"/>
          <w:lang w:val="en-US"/>
        </w:rPr>
        <w:t>Economic Indicators</w:t>
      </w:r>
    </w:p>
    <w:p w14:paraId="0A29CC5E" w14:textId="7ECD9A1F" w:rsidR="00784220" w:rsidRPr="0084033C" w:rsidRDefault="00B4159D" w:rsidP="0084033C">
      <w:pPr>
        <w:jc w:val="both"/>
        <w:rPr>
          <w:rFonts w:ascii="Arial" w:hAnsi="Arial" w:cs="Arial"/>
          <w:lang w:val="en-US"/>
        </w:rPr>
      </w:pPr>
      <w:r w:rsidRPr="0084033C">
        <w:rPr>
          <w:rFonts w:ascii="Arial" w:hAnsi="Arial" w:cs="Arial"/>
          <w:lang w:val="en-US"/>
        </w:rPr>
        <w:t xml:space="preserve">Table 3.5 gives the annual costs and </w:t>
      </w:r>
      <w:r w:rsidR="00341E34" w:rsidRPr="0084033C">
        <w:rPr>
          <w:rFonts w:ascii="Arial" w:hAnsi="Arial" w:cs="Arial"/>
          <w:lang w:val="en-US"/>
        </w:rPr>
        <w:t>the</w:t>
      </w:r>
      <w:r w:rsidR="00B07627" w:rsidRPr="0084033C">
        <w:rPr>
          <w:rFonts w:ascii="Arial" w:hAnsi="Arial" w:cs="Arial"/>
          <w:lang w:val="en-US"/>
        </w:rPr>
        <w:t xml:space="preserve"> minimum cost </w:t>
      </w:r>
      <w:r w:rsidR="00341E34" w:rsidRPr="0084033C">
        <w:rPr>
          <w:rFonts w:ascii="Arial" w:hAnsi="Arial" w:cs="Arial"/>
          <w:lang w:val="en-US"/>
        </w:rPr>
        <w:t xml:space="preserve">per unit of heat to break even. </w:t>
      </w:r>
      <w:r w:rsidR="001508F7" w:rsidRPr="0084033C">
        <w:rPr>
          <w:rFonts w:ascii="Arial" w:hAnsi="Arial" w:cs="Arial"/>
          <w:lang w:val="en-US"/>
        </w:rPr>
        <w:t xml:space="preserve">For each </w:t>
      </w:r>
      <w:proofErr w:type="spellStart"/>
      <w:r w:rsidR="001508F7" w:rsidRPr="0084033C">
        <w:rPr>
          <w:rFonts w:ascii="Arial" w:hAnsi="Arial" w:cs="Arial"/>
          <w:lang w:val="en-US"/>
        </w:rPr>
        <w:t>centre</w:t>
      </w:r>
      <w:proofErr w:type="spellEnd"/>
      <w:r w:rsidR="001508F7" w:rsidRPr="0084033C">
        <w:rPr>
          <w:rFonts w:ascii="Arial" w:hAnsi="Arial" w:cs="Arial"/>
          <w:lang w:val="en-US"/>
        </w:rPr>
        <w:t xml:space="preserve">, the </w:t>
      </w:r>
      <w:r w:rsidR="0084033C" w:rsidRPr="0084033C">
        <w:rPr>
          <w:rFonts w:ascii="Arial" w:hAnsi="Arial" w:cs="Arial"/>
          <w:lang w:val="en-US"/>
        </w:rPr>
        <w:t xml:space="preserve">version with thermal storage provides lower annual costs and therefore a lower price required to break even resulting in higher profit margins. </w:t>
      </w:r>
      <w:r w:rsidR="007D4653">
        <w:rPr>
          <w:rFonts w:ascii="Arial" w:hAnsi="Arial" w:cs="Arial"/>
          <w:lang w:val="en-US"/>
        </w:rPr>
        <w:t xml:space="preserve">Overall, </w:t>
      </w:r>
      <w:proofErr w:type="spellStart"/>
      <w:r w:rsidR="007D4653">
        <w:rPr>
          <w:rFonts w:ascii="Arial" w:hAnsi="Arial" w:cs="Arial"/>
          <w:lang w:val="en-US"/>
        </w:rPr>
        <w:t>centres</w:t>
      </w:r>
      <w:proofErr w:type="spellEnd"/>
      <w:r w:rsidR="007D4653">
        <w:rPr>
          <w:rFonts w:ascii="Arial" w:hAnsi="Arial" w:cs="Arial"/>
          <w:lang w:val="en-US"/>
        </w:rPr>
        <w:t xml:space="preserve"> 1 and 2 with </w:t>
      </w:r>
      <w:r w:rsidR="00463BE7">
        <w:rPr>
          <w:rFonts w:ascii="Arial" w:hAnsi="Arial" w:cs="Arial"/>
          <w:lang w:val="en-US"/>
        </w:rPr>
        <w:t xml:space="preserve">thermal storage </w:t>
      </w:r>
      <w:r w:rsidR="00565DBC">
        <w:rPr>
          <w:rFonts w:ascii="Arial" w:hAnsi="Arial" w:cs="Arial"/>
          <w:lang w:val="en-US"/>
        </w:rPr>
        <w:t>have the best economics</w:t>
      </w:r>
      <w:r w:rsidR="006E1EBA">
        <w:rPr>
          <w:rFonts w:ascii="Arial" w:hAnsi="Arial" w:cs="Arial"/>
          <w:lang w:val="en-US"/>
        </w:rPr>
        <w:t>. Centre 2 has a marginally better annual cost at £10,</w:t>
      </w:r>
      <w:r w:rsidR="00C3091B">
        <w:rPr>
          <w:rFonts w:ascii="Arial" w:hAnsi="Arial" w:cs="Arial"/>
          <w:lang w:val="en-US"/>
        </w:rPr>
        <w:t xml:space="preserve">004,770 compared to £10,014,966 </w:t>
      </w:r>
      <w:r w:rsidR="001A446D">
        <w:rPr>
          <w:rFonts w:ascii="Arial" w:hAnsi="Arial" w:cs="Arial"/>
          <w:lang w:val="en-US"/>
        </w:rPr>
        <w:t>for</w:t>
      </w:r>
      <w:r w:rsidR="00C3091B">
        <w:rPr>
          <w:rFonts w:ascii="Arial" w:hAnsi="Arial" w:cs="Arial"/>
          <w:lang w:val="en-US"/>
        </w:rPr>
        <w:t xml:space="preserve"> Centre 1</w:t>
      </w:r>
      <w:r w:rsidR="001A446D">
        <w:rPr>
          <w:rFonts w:ascii="Arial" w:hAnsi="Arial" w:cs="Arial"/>
          <w:lang w:val="en-US"/>
        </w:rPr>
        <w:t>, but the TAC is the same.</w:t>
      </w:r>
    </w:p>
    <w:p w14:paraId="53A09499" w14:textId="6B13E32F" w:rsidR="00B4159D" w:rsidRDefault="00B4159D" w:rsidP="00B4159D">
      <w:pPr>
        <w:pStyle w:val="Caption"/>
        <w:keepNext/>
      </w:pPr>
      <w:r>
        <w:t>Table 3.</w:t>
      </w:r>
      <w:r w:rsidR="003D1A80">
        <w:t>5</w:t>
      </w:r>
      <w:r>
        <w:t>: Economic Indicators for Task 3</w:t>
      </w:r>
    </w:p>
    <w:tbl>
      <w:tblPr>
        <w:tblStyle w:val="GridTable3-Accent6"/>
        <w:tblW w:w="5000" w:type="pct"/>
        <w:tblLook w:val="04A0" w:firstRow="1" w:lastRow="0" w:firstColumn="1" w:lastColumn="0" w:noHBand="0" w:noVBand="1"/>
      </w:tblPr>
      <w:tblGrid>
        <w:gridCol w:w="2532"/>
        <w:gridCol w:w="962"/>
        <w:gridCol w:w="656"/>
        <w:gridCol w:w="962"/>
        <w:gridCol w:w="656"/>
        <w:gridCol w:w="962"/>
        <w:gridCol w:w="667"/>
        <w:gridCol w:w="962"/>
        <w:gridCol w:w="667"/>
      </w:tblGrid>
      <w:tr w:rsidR="003E43BA" w14:paraId="221141F3" w14:textId="77777777" w:rsidTr="00B415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3" w:type="pct"/>
          </w:tcPr>
          <w:p w14:paraId="7CD16CFD" w14:textId="77777777" w:rsidR="00784220" w:rsidRDefault="00784220">
            <w:pPr>
              <w:jc w:val="both"/>
              <w:rPr>
                <w:rFonts w:ascii="Arial" w:hAnsi="Arial" w:cs="Arial"/>
                <w:lang w:val="en-US"/>
              </w:rPr>
            </w:pPr>
          </w:p>
        </w:tc>
        <w:tc>
          <w:tcPr>
            <w:tcW w:w="896" w:type="pct"/>
            <w:gridSpan w:val="2"/>
          </w:tcPr>
          <w:p w14:paraId="094F11E3" w14:textId="77777777" w:rsidR="00784220" w:rsidRDefault="0078422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1</w:t>
            </w:r>
          </w:p>
        </w:tc>
        <w:tc>
          <w:tcPr>
            <w:tcW w:w="896" w:type="pct"/>
            <w:gridSpan w:val="2"/>
          </w:tcPr>
          <w:p w14:paraId="396DDB33" w14:textId="77777777" w:rsidR="00784220" w:rsidRDefault="0078422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2</w:t>
            </w:r>
          </w:p>
        </w:tc>
        <w:tc>
          <w:tcPr>
            <w:tcW w:w="902" w:type="pct"/>
            <w:gridSpan w:val="2"/>
          </w:tcPr>
          <w:p w14:paraId="467F1409" w14:textId="77777777" w:rsidR="00784220" w:rsidRDefault="0078422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3</w:t>
            </w:r>
          </w:p>
        </w:tc>
        <w:tc>
          <w:tcPr>
            <w:tcW w:w="902" w:type="pct"/>
            <w:gridSpan w:val="2"/>
          </w:tcPr>
          <w:p w14:paraId="14307550" w14:textId="77777777" w:rsidR="00784220" w:rsidRDefault="0078422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4</w:t>
            </w:r>
          </w:p>
        </w:tc>
      </w:tr>
      <w:tr w:rsidR="00AC4E3E" w14:paraId="47349627" w14:textId="77777777" w:rsidTr="00B41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0B1BD07C" w14:textId="77777777" w:rsidR="00784220" w:rsidRDefault="00784220">
            <w:pPr>
              <w:jc w:val="both"/>
              <w:rPr>
                <w:rFonts w:ascii="Arial" w:hAnsi="Arial" w:cs="Arial"/>
                <w:lang w:val="en-US"/>
              </w:rPr>
            </w:pPr>
          </w:p>
        </w:tc>
        <w:tc>
          <w:tcPr>
            <w:tcW w:w="533" w:type="pct"/>
          </w:tcPr>
          <w:p w14:paraId="4519EA48" w14:textId="77777777" w:rsidR="00784220" w:rsidRDefault="0078422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63" w:type="pct"/>
          </w:tcPr>
          <w:p w14:paraId="0E3D9FB4" w14:textId="77777777" w:rsidR="00784220" w:rsidRDefault="0078422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33" w:type="pct"/>
          </w:tcPr>
          <w:p w14:paraId="6D24842B" w14:textId="77777777" w:rsidR="00784220" w:rsidRDefault="0078422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63" w:type="pct"/>
          </w:tcPr>
          <w:p w14:paraId="2CEF6646" w14:textId="77777777" w:rsidR="00784220" w:rsidRDefault="0078422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33" w:type="pct"/>
          </w:tcPr>
          <w:p w14:paraId="7733609F" w14:textId="77777777" w:rsidR="00784220" w:rsidRDefault="0078422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69" w:type="pct"/>
          </w:tcPr>
          <w:p w14:paraId="090EA1C3" w14:textId="77777777" w:rsidR="00784220" w:rsidRDefault="0078422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33" w:type="pct"/>
          </w:tcPr>
          <w:p w14:paraId="11605BD5" w14:textId="77777777" w:rsidR="00784220" w:rsidRDefault="0078422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69" w:type="pct"/>
          </w:tcPr>
          <w:p w14:paraId="38AFB161" w14:textId="77777777" w:rsidR="00784220" w:rsidRDefault="0078422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r>
      <w:tr w:rsidR="00B13719" w14:paraId="3FE34D31" w14:textId="77777777" w:rsidTr="00B4159D">
        <w:tc>
          <w:tcPr>
            <w:cnfStyle w:val="001000000000" w:firstRow="0" w:lastRow="0" w:firstColumn="1" w:lastColumn="0" w:oddVBand="0" w:evenVBand="0" w:oddHBand="0" w:evenHBand="0" w:firstRowFirstColumn="0" w:firstRowLastColumn="0" w:lastRowFirstColumn="0" w:lastRowLastColumn="0"/>
            <w:tcW w:w="1403" w:type="pct"/>
          </w:tcPr>
          <w:p w14:paraId="47712DAF" w14:textId="0C48E224" w:rsidR="00784220" w:rsidRDefault="00784220" w:rsidP="00784220">
            <w:pPr>
              <w:jc w:val="both"/>
              <w:rPr>
                <w:rFonts w:ascii="Arial" w:hAnsi="Arial" w:cs="Arial"/>
                <w:lang w:val="en-US"/>
              </w:rPr>
            </w:pPr>
            <w:r w:rsidRPr="00A91D1C">
              <w:rPr>
                <w:rFonts w:ascii="Arial" w:hAnsi="Arial" w:cs="Arial"/>
                <w:lang w:val="en-US"/>
              </w:rPr>
              <w:t>Total Annual Costs, £</w:t>
            </w:r>
            <w:r w:rsidR="003E43BA">
              <w:rPr>
                <w:rFonts w:ascii="Arial" w:hAnsi="Arial" w:cs="Arial"/>
                <w:lang w:val="en-US"/>
              </w:rPr>
              <w:t>10</w:t>
            </w:r>
            <w:r w:rsidR="003E43BA">
              <w:rPr>
                <w:rFonts w:ascii="Arial" w:hAnsi="Arial" w:cs="Arial"/>
                <w:vertAlign w:val="superscript"/>
                <w:lang w:val="en-US"/>
              </w:rPr>
              <w:t>6</w:t>
            </w:r>
            <w:r w:rsidRPr="00A91D1C">
              <w:rPr>
                <w:rFonts w:ascii="Arial" w:hAnsi="Arial" w:cs="Arial"/>
                <w:lang w:val="en-US"/>
              </w:rPr>
              <w:t>/</w:t>
            </w:r>
            <w:proofErr w:type="spellStart"/>
            <w:r w:rsidRPr="00A91D1C">
              <w:rPr>
                <w:rFonts w:ascii="Arial" w:hAnsi="Arial" w:cs="Arial"/>
                <w:lang w:val="en-US"/>
              </w:rPr>
              <w:t>yr</w:t>
            </w:r>
            <w:proofErr w:type="spellEnd"/>
          </w:p>
        </w:tc>
        <w:tc>
          <w:tcPr>
            <w:tcW w:w="533" w:type="pct"/>
          </w:tcPr>
          <w:p w14:paraId="5BF27268" w14:textId="3EA04DAC" w:rsidR="00784220" w:rsidRPr="005F4F72" w:rsidRDefault="004A56FC"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5F4F72">
              <w:rPr>
                <w:rFonts w:ascii="Arial" w:hAnsi="Arial" w:cs="Arial"/>
                <w:sz w:val="18"/>
                <w:szCs w:val="18"/>
                <w:lang w:val="en-US"/>
              </w:rPr>
              <w:t>1</w:t>
            </w:r>
            <w:r w:rsidR="003E43BA">
              <w:rPr>
                <w:rFonts w:ascii="Arial" w:hAnsi="Arial" w:cs="Arial"/>
                <w:sz w:val="18"/>
                <w:szCs w:val="18"/>
                <w:lang w:val="en-US"/>
              </w:rPr>
              <w:t>2.3</w:t>
            </w:r>
          </w:p>
        </w:tc>
        <w:tc>
          <w:tcPr>
            <w:tcW w:w="363" w:type="pct"/>
          </w:tcPr>
          <w:p w14:paraId="7F1BE5D4" w14:textId="6CC801E6" w:rsidR="00784220" w:rsidRPr="005F4F72" w:rsidRDefault="001E7AB1"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5F4F72">
              <w:rPr>
                <w:rFonts w:ascii="Arial" w:hAnsi="Arial" w:cs="Arial"/>
                <w:sz w:val="18"/>
                <w:szCs w:val="18"/>
                <w:lang w:val="en-US"/>
              </w:rPr>
              <w:t>10</w:t>
            </w:r>
            <w:r w:rsidR="003E43BA">
              <w:rPr>
                <w:rFonts w:ascii="Arial" w:hAnsi="Arial" w:cs="Arial"/>
                <w:sz w:val="18"/>
                <w:szCs w:val="18"/>
                <w:lang w:val="en-US"/>
              </w:rPr>
              <w:t>.0</w:t>
            </w:r>
          </w:p>
        </w:tc>
        <w:tc>
          <w:tcPr>
            <w:tcW w:w="533" w:type="pct"/>
          </w:tcPr>
          <w:p w14:paraId="6C4D055A" w14:textId="3A58D044" w:rsidR="00784220" w:rsidRPr="005F4F72" w:rsidRDefault="00232E23"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5F4F72">
              <w:rPr>
                <w:rFonts w:ascii="Arial" w:hAnsi="Arial" w:cs="Arial"/>
                <w:sz w:val="18"/>
                <w:szCs w:val="18"/>
                <w:lang w:val="en-US"/>
              </w:rPr>
              <w:t>12</w:t>
            </w:r>
            <w:r w:rsidR="003E43BA">
              <w:rPr>
                <w:rFonts w:ascii="Arial" w:hAnsi="Arial" w:cs="Arial"/>
                <w:sz w:val="18"/>
                <w:szCs w:val="18"/>
                <w:lang w:val="en-US"/>
              </w:rPr>
              <w:t>.7</w:t>
            </w:r>
          </w:p>
        </w:tc>
        <w:tc>
          <w:tcPr>
            <w:tcW w:w="363" w:type="pct"/>
          </w:tcPr>
          <w:p w14:paraId="61D339F7" w14:textId="7D465BE6" w:rsidR="00784220" w:rsidRPr="005F4F72" w:rsidRDefault="006F5132"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5F4F72">
              <w:rPr>
                <w:rFonts w:ascii="Arial" w:hAnsi="Arial" w:cs="Arial"/>
                <w:sz w:val="18"/>
                <w:szCs w:val="18"/>
                <w:lang w:val="en-US"/>
              </w:rPr>
              <w:t>10</w:t>
            </w:r>
            <w:r w:rsidR="003E43BA">
              <w:rPr>
                <w:rFonts w:ascii="Arial" w:hAnsi="Arial" w:cs="Arial"/>
                <w:sz w:val="18"/>
                <w:szCs w:val="18"/>
                <w:lang w:val="en-US"/>
              </w:rPr>
              <w:t>.0</w:t>
            </w:r>
          </w:p>
        </w:tc>
        <w:tc>
          <w:tcPr>
            <w:tcW w:w="533" w:type="pct"/>
          </w:tcPr>
          <w:p w14:paraId="7F63A4B3" w14:textId="0DC955A1" w:rsidR="00784220" w:rsidRPr="005F4F72" w:rsidRDefault="0001458B"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24</w:t>
            </w:r>
            <w:r w:rsidR="003E43BA">
              <w:rPr>
                <w:rFonts w:ascii="Arial" w:hAnsi="Arial" w:cs="Arial"/>
                <w:sz w:val="18"/>
                <w:szCs w:val="18"/>
                <w:lang w:val="en-US"/>
              </w:rPr>
              <w:t>.9</w:t>
            </w:r>
          </w:p>
        </w:tc>
        <w:tc>
          <w:tcPr>
            <w:tcW w:w="369" w:type="pct"/>
          </w:tcPr>
          <w:p w14:paraId="2CB25D6A" w14:textId="6CC3B20F" w:rsidR="00784220" w:rsidRPr="005F4F72" w:rsidRDefault="00B13719"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24</w:t>
            </w:r>
            <w:r w:rsidR="003E43BA">
              <w:rPr>
                <w:rFonts w:ascii="Arial" w:hAnsi="Arial" w:cs="Arial"/>
                <w:sz w:val="18"/>
                <w:szCs w:val="18"/>
                <w:lang w:val="en-US"/>
              </w:rPr>
              <w:t>.3</w:t>
            </w:r>
          </w:p>
        </w:tc>
        <w:tc>
          <w:tcPr>
            <w:tcW w:w="533" w:type="pct"/>
          </w:tcPr>
          <w:p w14:paraId="51B6850C" w14:textId="46D5D0AB" w:rsidR="00784220" w:rsidRPr="005F4F72" w:rsidRDefault="00867ADB"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18.6</w:t>
            </w:r>
          </w:p>
        </w:tc>
        <w:tc>
          <w:tcPr>
            <w:tcW w:w="369" w:type="pct"/>
          </w:tcPr>
          <w:p w14:paraId="621AF985" w14:textId="241ACA35" w:rsidR="00784220" w:rsidRPr="005F4F72" w:rsidRDefault="001576E3"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14.</w:t>
            </w:r>
            <w:r w:rsidR="00FA6CA7">
              <w:rPr>
                <w:rFonts w:ascii="Arial" w:hAnsi="Arial" w:cs="Arial"/>
                <w:sz w:val="18"/>
                <w:szCs w:val="18"/>
                <w:lang w:val="en-US"/>
              </w:rPr>
              <w:t>5</w:t>
            </w:r>
          </w:p>
        </w:tc>
      </w:tr>
      <w:tr w:rsidR="00AC4E3E" w14:paraId="70939F6D" w14:textId="77777777" w:rsidTr="00B41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0E151D88" w14:textId="11586BA8" w:rsidR="00784220" w:rsidRDefault="00784220" w:rsidP="00784220">
            <w:pPr>
              <w:jc w:val="both"/>
              <w:rPr>
                <w:rFonts w:ascii="Arial" w:hAnsi="Arial" w:cs="Arial"/>
                <w:lang w:val="en-US"/>
              </w:rPr>
            </w:pPr>
            <w:r w:rsidRPr="00A91D1C">
              <w:rPr>
                <w:rFonts w:ascii="Arial" w:hAnsi="Arial" w:cs="Arial"/>
                <w:lang w:val="en-US"/>
              </w:rPr>
              <w:t xml:space="preserve">TAC per unit of heat </w:t>
            </w:r>
            <w:proofErr w:type="gramStart"/>
            <w:r w:rsidRPr="00A91D1C">
              <w:rPr>
                <w:rFonts w:ascii="Arial" w:hAnsi="Arial" w:cs="Arial"/>
                <w:lang w:val="en-US"/>
              </w:rPr>
              <w:t>delivered,</w:t>
            </w:r>
            <w:proofErr w:type="gramEnd"/>
            <w:r w:rsidRPr="00A91D1C">
              <w:rPr>
                <w:rFonts w:ascii="Arial" w:hAnsi="Arial" w:cs="Arial"/>
                <w:lang w:val="en-US"/>
              </w:rPr>
              <w:t xml:space="preserve"> £/ kWh</w:t>
            </w:r>
          </w:p>
        </w:tc>
        <w:tc>
          <w:tcPr>
            <w:tcW w:w="533" w:type="pct"/>
          </w:tcPr>
          <w:p w14:paraId="5B1A9DE1" w14:textId="7E905096" w:rsidR="00784220" w:rsidRPr="005F4F72" w:rsidRDefault="0019434D"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5F4F72">
              <w:rPr>
                <w:rFonts w:ascii="Arial" w:hAnsi="Arial" w:cs="Arial"/>
                <w:sz w:val="18"/>
                <w:szCs w:val="18"/>
                <w:lang w:val="en-US"/>
              </w:rPr>
              <w:t>0.08</w:t>
            </w:r>
          </w:p>
        </w:tc>
        <w:tc>
          <w:tcPr>
            <w:tcW w:w="363" w:type="pct"/>
          </w:tcPr>
          <w:p w14:paraId="2727B8C6" w14:textId="35CDF2BD" w:rsidR="00784220" w:rsidRPr="00681015" w:rsidRDefault="0077411B"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681015">
              <w:rPr>
                <w:rFonts w:ascii="Arial" w:hAnsi="Arial" w:cs="Arial"/>
                <w:sz w:val="18"/>
                <w:szCs w:val="18"/>
                <w:lang w:val="en-US"/>
              </w:rPr>
              <w:t>0.07</w:t>
            </w:r>
          </w:p>
        </w:tc>
        <w:tc>
          <w:tcPr>
            <w:tcW w:w="533" w:type="pct"/>
          </w:tcPr>
          <w:p w14:paraId="39E85D52" w14:textId="09580F92" w:rsidR="00784220" w:rsidRPr="005F4F72" w:rsidRDefault="00232E23"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5F4F72">
              <w:rPr>
                <w:rFonts w:ascii="Arial" w:hAnsi="Arial" w:cs="Arial"/>
                <w:sz w:val="18"/>
                <w:szCs w:val="18"/>
                <w:lang w:val="en-US"/>
              </w:rPr>
              <w:t>0.081</w:t>
            </w:r>
          </w:p>
        </w:tc>
        <w:tc>
          <w:tcPr>
            <w:tcW w:w="363" w:type="pct"/>
          </w:tcPr>
          <w:p w14:paraId="2250E104" w14:textId="7D0C4C07" w:rsidR="00784220" w:rsidRPr="005F4F72" w:rsidRDefault="002F61E0"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5F4F72">
              <w:rPr>
                <w:rFonts w:ascii="Arial" w:hAnsi="Arial" w:cs="Arial"/>
                <w:sz w:val="18"/>
                <w:szCs w:val="18"/>
                <w:lang w:val="en-US"/>
              </w:rPr>
              <w:t>0.07</w:t>
            </w:r>
          </w:p>
        </w:tc>
        <w:tc>
          <w:tcPr>
            <w:tcW w:w="533" w:type="pct"/>
          </w:tcPr>
          <w:p w14:paraId="13D52235" w14:textId="1D370FFA" w:rsidR="00784220" w:rsidRPr="005F4F72" w:rsidRDefault="00D81937"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0.1</w:t>
            </w:r>
            <w:r w:rsidR="00906AD8">
              <w:rPr>
                <w:rFonts w:ascii="Arial" w:hAnsi="Arial" w:cs="Arial"/>
                <w:sz w:val="18"/>
                <w:szCs w:val="18"/>
                <w:lang w:val="en-US"/>
              </w:rPr>
              <w:t>34</w:t>
            </w:r>
          </w:p>
        </w:tc>
        <w:tc>
          <w:tcPr>
            <w:tcW w:w="369" w:type="pct"/>
          </w:tcPr>
          <w:p w14:paraId="728E173A" w14:textId="126FA3FF" w:rsidR="00784220" w:rsidRPr="005F4F72" w:rsidRDefault="00D633D0"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0.132</w:t>
            </w:r>
          </w:p>
        </w:tc>
        <w:tc>
          <w:tcPr>
            <w:tcW w:w="533" w:type="pct"/>
          </w:tcPr>
          <w:p w14:paraId="501E1351" w14:textId="511A1A00" w:rsidR="00784220" w:rsidRPr="005F4F72" w:rsidRDefault="005E2D40"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0.107</w:t>
            </w:r>
          </w:p>
        </w:tc>
        <w:tc>
          <w:tcPr>
            <w:tcW w:w="369" w:type="pct"/>
          </w:tcPr>
          <w:p w14:paraId="2CD7DF05" w14:textId="6224DD0D" w:rsidR="00784220" w:rsidRPr="005F4F72" w:rsidRDefault="00FA6CA7"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0.089</w:t>
            </w:r>
          </w:p>
        </w:tc>
      </w:tr>
    </w:tbl>
    <w:p w14:paraId="79D50944" w14:textId="77777777" w:rsidR="00784220" w:rsidRPr="00784220" w:rsidRDefault="00784220" w:rsidP="00784220">
      <w:pPr>
        <w:rPr>
          <w:lang w:val="en-US"/>
        </w:rPr>
      </w:pPr>
    </w:p>
    <w:p w14:paraId="156A86A7" w14:textId="63F4CE96" w:rsidR="00583924" w:rsidRPr="00583924" w:rsidRDefault="00583924" w:rsidP="00583924">
      <w:pPr>
        <w:pStyle w:val="Heading2"/>
        <w:rPr>
          <w:rFonts w:ascii="Arial" w:hAnsi="Arial" w:cs="Arial"/>
          <w:color w:val="auto"/>
          <w:lang w:val="en-US"/>
        </w:rPr>
      </w:pPr>
      <w:r w:rsidRPr="00583924">
        <w:rPr>
          <w:rFonts w:ascii="Arial" w:hAnsi="Arial" w:cs="Arial"/>
          <w:color w:val="auto"/>
          <w:lang w:val="en-US"/>
        </w:rPr>
        <w:t xml:space="preserve">3.6 </w:t>
      </w:r>
      <w:r w:rsidRPr="00F8532D">
        <w:rPr>
          <w:rFonts w:ascii="Arial" w:hAnsi="Arial" w:cs="Arial"/>
          <w:color w:val="auto"/>
          <w:lang w:val="en-US"/>
        </w:rPr>
        <w:t>Comparison of Results</w:t>
      </w:r>
    </w:p>
    <w:p w14:paraId="08045117" w14:textId="6D4FE1ED" w:rsidR="00A21E50" w:rsidRPr="00A075AD" w:rsidRDefault="003D1A80" w:rsidP="00A075AD">
      <w:pPr>
        <w:jc w:val="both"/>
        <w:rPr>
          <w:rFonts w:ascii="Arial" w:hAnsi="Arial" w:cs="Arial"/>
          <w:lang w:val="en-US"/>
        </w:rPr>
      </w:pPr>
      <w:r w:rsidRPr="00A075AD">
        <w:rPr>
          <w:rFonts w:ascii="Arial" w:hAnsi="Arial" w:cs="Arial"/>
          <w:lang w:val="en-US"/>
        </w:rPr>
        <w:t xml:space="preserve">Table 3.6 contains the findings from each of the previous sections, </w:t>
      </w:r>
      <w:r w:rsidR="00301CFC" w:rsidRPr="00A075AD">
        <w:rPr>
          <w:rFonts w:ascii="Arial" w:hAnsi="Arial" w:cs="Arial"/>
          <w:lang w:val="en-US"/>
        </w:rPr>
        <w:t xml:space="preserve">with a note of ‘Best’ for the choice of thermal storage of each </w:t>
      </w:r>
      <w:proofErr w:type="spellStart"/>
      <w:r w:rsidR="00301CFC" w:rsidRPr="00A075AD">
        <w:rPr>
          <w:rFonts w:ascii="Arial" w:hAnsi="Arial" w:cs="Arial"/>
          <w:lang w:val="en-US"/>
        </w:rPr>
        <w:t>centre</w:t>
      </w:r>
      <w:proofErr w:type="spellEnd"/>
      <w:r w:rsidR="00301CFC" w:rsidRPr="00A075AD">
        <w:rPr>
          <w:rFonts w:ascii="Arial" w:hAnsi="Arial" w:cs="Arial"/>
          <w:lang w:val="en-US"/>
        </w:rPr>
        <w:t xml:space="preserve">, and a note of ‘^’ if that </w:t>
      </w:r>
      <w:proofErr w:type="spellStart"/>
      <w:r w:rsidR="00301CFC" w:rsidRPr="00A075AD">
        <w:rPr>
          <w:rFonts w:ascii="Arial" w:hAnsi="Arial" w:cs="Arial"/>
          <w:lang w:val="en-US"/>
        </w:rPr>
        <w:t>centre</w:t>
      </w:r>
      <w:proofErr w:type="spellEnd"/>
      <w:r w:rsidR="00301CFC" w:rsidRPr="00A075AD">
        <w:rPr>
          <w:rFonts w:ascii="Arial" w:hAnsi="Arial" w:cs="Arial"/>
          <w:lang w:val="en-US"/>
        </w:rPr>
        <w:t xml:space="preserve"> is the </w:t>
      </w:r>
      <w:r w:rsidR="00A075AD" w:rsidRPr="00A075AD">
        <w:rPr>
          <w:rFonts w:ascii="Arial" w:hAnsi="Arial" w:cs="Arial"/>
          <w:lang w:val="en-US"/>
        </w:rPr>
        <w:t xml:space="preserve">most </w:t>
      </w:r>
      <w:proofErr w:type="spellStart"/>
      <w:r w:rsidR="00A075AD" w:rsidRPr="00A075AD">
        <w:rPr>
          <w:rFonts w:ascii="Arial" w:hAnsi="Arial" w:cs="Arial"/>
          <w:lang w:val="en-US"/>
        </w:rPr>
        <w:t>favourable</w:t>
      </w:r>
      <w:proofErr w:type="spellEnd"/>
      <w:r w:rsidR="00A075AD" w:rsidRPr="00A075AD">
        <w:rPr>
          <w:rFonts w:ascii="Arial" w:hAnsi="Arial" w:cs="Arial"/>
          <w:lang w:val="en-US"/>
        </w:rPr>
        <w:t xml:space="preserve"> choice out of them all for that indicator.</w:t>
      </w:r>
      <w:r w:rsidR="00A075AD">
        <w:rPr>
          <w:rFonts w:ascii="Arial" w:hAnsi="Arial" w:cs="Arial"/>
          <w:lang w:val="en-US"/>
        </w:rPr>
        <w:t xml:space="preserve"> </w:t>
      </w:r>
      <w:r w:rsidR="00207E26">
        <w:rPr>
          <w:rFonts w:ascii="Arial" w:hAnsi="Arial" w:cs="Arial"/>
          <w:lang w:val="en-US"/>
        </w:rPr>
        <w:t xml:space="preserve">To create a quantitative score, no </w:t>
      </w:r>
      <w:r w:rsidR="008C4620">
        <w:rPr>
          <w:rFonts w:ascii="Arial" w:hAnsi="Arial" w:cs="Arial"/>
          <w:lang w:val="en-US"/>
        </w:rPr>
        <w:t xml:space="preserve">note is allotted 0, Best is allotted 1, and </w:t>
      </w:r>
      <w:r w:rsidR="00070E24">
        <w:rPr>
          <w:rFonts w:ascii="Arial" w:hAnsi="Arial" w:cs="Arial"/>
          <w:lang w:val="en-US"/>
        </w:rPr>
        <w:t>‘</w:t>
      </w:r>
      <w:r w:rsidR="008C4620">
        <w:rPr>
          <w:rFonts w:ascii="Arial" w:hAnsi="Arial" w:cs="Arial"/>
          <w:lang w:val="en-US"/>
        </w:rPr>
        <w:t>Best</w:t>
      </w:r>
      <w:r w:rsidR="00070E24">
        <w:rPr>
          <w:rFonts w:ascii="Arial" w:hAnsi="Arial" w:cs="Arial"/>
          <w:lang w:val="en-US"/>
        </w:rPr>
        <w:t>’</w:t>
      </w:r>
      <w:r w:rsidR="008C4620">
        <w:rPr>
          <w:rFonts w:ascii="Arial" w:hAnsi="Arial" w:cs="Arial"/>
          <w:lang w:val="en-US"/>
        </w:rPr>
        <w:t xml:space="preserve"> with ‘^’ is allotted 2 points. These have been collected in the final row of the table.</w:t>
      </w:r>
    </w:p>
    <w:p w14:paraId="0EED429C" w14:textId="1AA711F5" w:rsidR="003D1A80" w:rsidRDefault="003D1A80" w:rsidP="003D1A80">
      <w:pPr>
        <w:pStyle w:val="Caption"/>
        <w:keepNext/>
      </w:pPr>
      <w:r>
        <w:t>Table 3.6: Comparison of Results</w:t>
      </w:r>
    </w:p>
    <w:tbl>
      <w:tblPr>
        <w:tblStyle w:val="GridTable3-Accent6"/>
        <w:tblW w:w="5000" w:type="pct"/>
        <w:tblLook w:val="04A0" w:firstRow="1" w:lastRow="0" w:firstColumn="1" w:lastColumn="0" w:noHBand="0" w:noVBand="1"/>
      </w:tblPr>
      <w:tblGrid>
        <w:gridCol w:w="2326"/>
        <w:gridCol w:w="996"/>
        <w:gridCol w:w="679"/>
        <w:gridCol w:w="996"/>
        <w:gridCol w:w="679"/>
        <w:gridCol w:w="996"/>
        <w:gridCol w:w="679"/>
        <w:gridCol w:w="996"/>
        <w:gridCol w:w="679"/>
      </w:tblGrid>
      <w:tr w:rsidR="00784220" w14:paraId="2CA7CB8A" w14:textId="77777777" w:rsidTr="007842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8" w:type="pct"/>
          </w:tcPr>
          <w:p w14:paraId="16830D2A" w14:textId="77777777" w:rsidR="00784220" w:rsidRDefault="00784220">
            <w:pPr>
              <w:jc w:val="both"/>
              <w:rPr>
                <w:rFonts w:ascii="Arial" w:hAnsi="Arial" w:cs="Arial"/>
                <w:lang w:val="en-US"/>
              </w:rPr>
            </w:pPr>
          </w:p>
        </w:tc>
        <w:tc>
          <w:tcPr>
            <w:tcW w:w="928" w:type="pct"/>
            <w:gridSpan w:val="2"/>
          </w:tcPr>
          <w:p w14:paraId="3C9CCAB1" w14:textId="77777777" w:rsidR="00784220" w:rsidRDefault="0078422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1</w:t>
            </w:r>
          </w:p>
        </w:tc>
        <w:tc>
          <w:tcPr>
            <w:tcW w:w="928" w:type="pct"/>
            <w:gridSpan w:val="2"/>
          </w:tcPr>
          <w:p w14:paraId="6618B83F" w14:textId="77777777" w:rsidR="00784220" w:rsidRDefault="0078422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2</w:t>
            </w:r>
          </w:p>
        </w:tc>
        <w:tc>
          <w:tcPr>
            <w:tcW w:w="928" w:type="pct"/>
            <w:gridSpan w:val="2"/>
          </w:tcPr>
          <w:p w14:paraId="5D6141D2" w14:textId="77777777" w:rsidR="00784220" w:rsidRDefault="0078422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3</w:t>
            </w:r>
          </w:p>
        </w:tc>
        <w:tc>
          <w:tcPr>
            <w:tcW w:w="928" w:type="pct"/>
            <w:gridSpan w:val="2"/>
          </w:tcPr>
          <w:p w14:paraId="7726F592" w14:textId="77777777" w:rsidR="00784220" w:rsidRDefault="0078422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4</w:t>
            </w:r>
          </w:p>
        </w:tc>
      </w:tr>
      <w:tr w:rsidR="00CF7894" w14:paraId="50EA6EC6" w14:textId="77777777" w:rsidTr="00784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3C383D62" w14:textId="77777777" w:rsidR="00784220" w:rsidRDefault="00784220">
            <w:pPr>
              <w:jc w:val="both"/>
              <w:rPr>
                <w:rFonts w:ascii="Arial" w:hAnsi="Arial" w:cs="Arial"/>
                <w:lang w:val="en-US"/>
              </w:rPr>
            </w:pPr>
          </w:p>
        </w:tc>
        <w:tc>
          <w:tcPr>
            <w:tcW w:w="552" w:type="pct"/>
          </w:tcPr>
          <w:p w14:paraId="5497A0AF" w14:textId="77777777" w:rsidR="00784220" w:rsidRDefault="0078422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76" w:type="pct"/>
          </w:tcPr>
          <w:p w14:paraId="57FC295F" w14:textId="77777777" w:rsidR="00784220" w:rsidRDefault="0078422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52" w:type="pct"/>
          </w:tcPr>
          <w:p w14:paraId="7FCC0C81" w14:textId="77777777" w:rsidR="00784220" w:rsidRDefault="0078422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76" w:type="pct"/>
          </w:tcPr>
          <w:p w14:paraId="5208BFC0" w14:textId="77777777" w:rsidR="00784220" w:rsidRDefault="0078422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52" w:type="pct"/>
          </w:tcPr>
          <w:p w14:paraId="34B11193" w14:textId="77777777" w:rsidR="00784220" w:rsidRDefault="0078422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76" w:type="pct"/>
          </w:tcPr>
          <w:p w14:paraId="07FC12AA" w14:textId="77777777" w:rsidR="00784220" w:rsidRDefault="0078422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52" w:type="pct"/>
          </w:tcPr>
          <w:p w14:paraId="6C64CA90" w14:textId="77777777" w:rsidR="00784220" w:rsidRDefault="0078422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76" w:type="pct"/>
          </w:tcPr>
          <w:p w14:paraId="71BBE91A" w14:textId="77777777" w:rsidR="00784220" w:rsidRDefault="0078422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r>
      <w:tr w:rsidR="00361D9F" w14:paraId="5354F144" w14:textId="77777777" w:rsidTr="00784220">
        <w:tc>
          <w:tcPr>
            <w:cnfStyle w:val="001000000000" w:firstRow="0" w:lastRow="0" w:firstColumn="1" w:lastColumn="0" w:oddVBand="0" w:evenVBand="0" w:oddHBand="0" w:evenHBand="0" w:firstRowFirstColumn="0" w:firstRowLastColumn="0" w:lastRowFirstColumn="0" w:lastRowLastColumn="0"/>
            <w:tcW w:w="1288" w:type="pct"/>
          </w:tcPr>
          <w:p w14:paraId="4CA88429" w14:textId="14F1E830" w:rsidR="00784220" w:rsidRDefault="00784220" w:rsidP="00784220">
            <w:pPr>
              <w:jc w:val="both"/>
              <w:rPr>
                <w:rFonts w:ascii="Arial" w:hAnsi="Arial" w:cs="Arial"/>
                <w:lang w:val="en-US"/>
              </w:rPr>
            </w:pPr>
            <w:r w:rsidRPr="00907324">
              <w:rPr>
                <w:rFonts w:ascii="Arial" w:hAnsi="Arial" w:cs="Arial"/>
                <w:lang w:val="en-US"/>
              </w:rPr>
              <w:t>Number of Units</w:t>
            </w:r>
          </w:p>
        </w:tc>
        <w:tc>
          <w:tcPr>
            <w:tcW w:w="552" w:type="pct"/>
          </w:tcPr>
          <w:p w14:paraId="77E2F7C0" w14:textId="77777777" w:rsidR="00784220" w:rsidRPr="007D14C1" w:rsidRDefault="00784220"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76" w:type="pct"/>
          </w:tcPr>
          <w:p w14:paraId="59477F4D" w14:textId="3CFC3136" w:rsidR="00784220" w:rsidRPr="007D14C1" w:rsidRDefault="00AC0CA5"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7D14C1">
              <w:rPr>
                <w:rFonts w:ascii="Arial" w:hAnsi="Arial" w:cs="Arial"/>
                <w:sz w:val="20"/>
                <w:szCs w:val="20"/>
                <w:lang w:val="en-US"/>
              </w:rPr>
              <w:t xml:space="preserve">Best </w:t>
            </w:r>
          </w:p>
        </w:tc>
        <w:tc>
          <w:tcPr>
            <w:tcW w:w="552" w:type="pct"/>
          </w:tcPr>
          <w:p w14:paraId="26EBA53C" w14:textId="77777777" w:rsidR="00784220" w:rsidRPr="007D14C1" w:rsidRDefault="00784220"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76" w:type="pct"/>
          </w:tcPr>
          <w:p w14:paraId="392EB6BB" w14:textId="7C2CAB76" w:rsidR="00784220" w:rsidRPr="007D14C1" w:rsidRDefault="007D14C1"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7D14C1">
              <w:rPr>
                <w:rFonts w:ascii="Arial" w:hAnsi="Arial" w:cs="Arial"/>
                <w:sz w:val="20"/>
                <w:szCs w:val="20"/>
                <w:lang w:val="en-US"/>
              </w:rPr>
              <w:t>Best</w:t>
            </w:r>
          </w:p>
        </w:tc>
        <w:tc>
          <w:tcPr>
            <w:tcW w:w="552" w:type="pct"/>
          </w:tcPr>
          <w:p w14:paraId="5024E5CB" w14:textId="77777777" w:rsidR="00784220" w:rsidRPr="007D14C1" w:rsidRDefault="00784220"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76" w:type="pct"/>
          </w:tcPr>
          <w:p w14:paraId="32908FFD" w14:textId="74C19A29" w:rsidR="00784220" w:rsidRPr="007D14C1" w:rsidRDefault="007D14C1"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7D14C1">
              <w:rPr>
                <w:rFonts w:ascii="Arial" w:hAnsi="Arial" w:cs="Arial"/>
                <w:sz w:val="20"/>
                <w:szCs w:val="20"/>
                <w:lang w:val="en-US"/>
              </w:rPr>
              <w:t>Best</w:t>
            </w:r>
          </w:p>
        </w:tc>
        <w:tc>
          <w:tcPr>
            <w:tcW w:w="552" w:type="pct"/>
          </w:tcPr>
          <w:p w14:paraId="6EF09E52" w14:textId="77777777" w:rsidR="00784220" w:rsidRPr="007D14C1" w:rsidRDefault="00784220"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76" w:type="pct"/>
          </w:tcPr>
          <w:p w14:paraId="10BA034A" w14:textId="77777777" w:rsidR="00784220" w:rsidRDefault="007D14C1"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7D14C1">
              <w:rPr>
                <w:rFonts w:ascii="Arial" w:hAnsi="Arial" w:cs="Arial"/>
                <w:sz w:val="20"/>
                <w:szCs w:val="20"/>
                <w:lang w:val="en-US"/>
              </w:rPr>
              <w:t>Best</w:t>
            </w:r>
          </w:p>
          <w:p w14:paraId="1FF69F96" w14:textId="01228DAB" w:rsidR="007D14C1" w:rsidRPr="007D14C1" w:rsidRDefault="00F14CAE"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w:t>
            </w:r>
          </w:p>
        </w:tc>
      </w:tr>
      <w:tr w:rsidR="00CF7894" w14:paraId="6E529993" w14:textId="77777777" w:rsidTr="00784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7CB8AB3F" w14:textId="1F653096" w:rsidR="00784220" w:rsidRDefault="00784220" w:rsidP="00784220">
            <w:pPr>
              <w:jc w:val="both"/>
              <w:rPr>
                <w:rFonts w:ascii="Arial" w:hAnsi="Arial" w:cs="Arial"/>
                <w:lang w:val="en-US"/>
              </w:rPr>
            </w:pPr>
            <w:r w:rsidRPr="00907324">
              <w:rPr>
                <w:rFonts w:ascii="Arial" w:hAnsi="Arial" w:cs="Arial"/>
                <w:lang w:val="en-US"/>
              </w:rPr>
              <w:t>DE Centre Efficiency</w:t>
            </w:r>
          </w:p>
        </w:tc>
        <w:tc>
          <w:tcPr>
            <w:tcW w:w="552" w:type="pct"/>
          </w:tcPr>
          <w:p w14:paraId="538E7F28" w14:textId="77777777" w:rsidR="00784220" w:rsidRPr="007D14C1" w:rsidRDefault="00784220"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376" w:type="pct"/>
          </w:tcPr>
          <w:p w14:paraId="461E4F31" w14:textId="77777777" w:rsidR="00784220" w:rsidRDefault="00E65553"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p w14:paraId="1CB0F155" w14:textId="13D0D881" w:rsidR="00784220" w:rsidRPr="007D14C1" w:rsidRDefault="003D1A80"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w:t>
            </w:r>
          </w:p>
        </w:tc>
        <w:tc>
          <w:tcPr>
            <w:tcW w:w="552" w:type="pct"/>
          </w:tcPr>
          <w:p w14:paraId="4B270E83" w14:textId="77777777" w:rsidR="00784220" w:rsidRPr="007D14C1" w:rsidRDefault="00784220"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376" w:type="pct"/>
          </w:tcPr>
          <w:p w14:paraId="17DBD6CF" w14:textId="77777777" w:rsidR="00784220" w:rsidRDefault="00E65553"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p w14:paraId="3464A01E" w14:textId="67CC8608" w:rsidR="00784220" w:rsidRPr="007D14C1" w:rsidRDefault="00E65553"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w:t>
            </w:r>
          </w:p>
        </w:tc>
        <w:tc>
          <w:tcPr>
            <w:tcW w:w="552" w:type="pct"/>
          </w:tcPr>
          <w:p w14:paraId="135F614A" w14:textId="77777777" w:rsidR="00784220" w:rsidRPr="007D14C1" w:rsidRDefault="00784220"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376" w:type="pct"/>
          </w:tcPr>
          <w:p w14:paraId="07240AAE" w14:textId="77777777" w:rsidR="00784220" w:rsidRDefault="00E65553"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p w14:paraId="4D2404CF" w14:textId="72A3317E" w:rsidR="00784220" w:rsidRPr="007D14C1" w:rsidRDefault="00784220"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552" w:type="pct"/>
          </w:tcPr>
          <w:p w14:paraId="79D96A7D" w14:textId="6E94AACF" w:rsidR="00784220" w:rsidRPr="007D14C1" w:rsidRDefault="003D1A80"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tc>
        <w:tc>
          <w:tcPr>
            <w:tcW w:w="376" w:type="pct"/>
          </w:tcPr>
          <w:p w14:paraId="24D72FD4" w14:textId="77777777" w:rsidR="00784220" w:rsidRPr="007D14C1" w:rsidRDefault="00784220"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r>
      <w:tr w:rsidR="00361D9F" w14:paraId="2135F131" w14:textId="77777777" w:rsidTr="00784220">
        <w:tc>
          <w:tcPr>
            <w:cnfStyle w:val="001000000000" w:firstRow="0" w:lastRow="0" w:firstColumn="1" w:lastColumn="0" w:oddVBand="0" w:evenVBand="0" w:oddHBand="0" w:evenHBand="0" w:firstRowFirstColumn="0" w:firstRowLastColumn="0" w:lastRowFirstColumn="0" w:lastRowLastColumn="0"/>
            <w:tcW w:w="1288" w:type="pct"/>
          </w:tcPr>
          <w:p w14:paraId="71DA9A21" w14:textId="0805B859" w:rsidR="00784220" w:rsidRPr="005975FD" w:rsidRDefault="00784220" w:rsidP="00784220">
            <w:pPr>
              <w:jc w:val="both"/>
              <w:rPr>
                <w:rFonts w:ascii="Arial" w:hAnsi="Arial" w:cs="Arial"/>
                <w:b/>
                <w:bCs/>
                <w:lang w:val="en-US"/>
              </w:rPr>
            </w:pPr>
            <w:r w:rsidRPr="00907324">
              <w:rPr>
                <w:rFonts w:ascii="Arial" w:hAnsi="Arial" w:cs="Arial"/>
                <w:lang w:val="en-US"/>
              </w:rPr>
              <w:t>CO</w:t>
            </w:r>
            <w:r w:rsidRPr="00907324">
              <w:rPr>
                <w:rFonts w:ascii="Arial" w:hAnsi="Arial" w:cs="Arial"/>
                <w:vertAlign w:val="subscript"/>
                <w:lang w:val="en-US"/>
              </w:rPr>
              <w:t>2</w:t>
            </w:r>
            <w:r w:rsidRPr="00907324">
              <w:rPr>
                <w:rFonts w:ascii="Arial" w:hAnsi="Arial" w:cs="Arial"/>
                <w:lang w:val="en-US"/>
              </w:rPr>
              <w:t xml:space="preserve"> Emissions</w:t>
            </w:r>
          </w:p>
        </w:tc>
        <w:tc>
          <w:tcPr>
            <w:tcW w:w="552" w:type="pct"/>
          </w:tcPr>
          <w:p w14:paraId="6A57DC65" w14:textId="77777777" w:rsidR="00784220" w:rsidRPr="007D14C1" w:rsidRDefault="00784220"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76" w:type="pct"/>
          </w:tcPr>
          <w:p w14:paraId="47AF0AFF" w14:textId="2D26D1A3" w:rsidR="00784220" w:rsidRPr="007D14C1" w:rsidRDefault="00361D9F"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7D14C1">
              <w:rPr>
                <w:rFonts w:ascii="Arial" w:hAnsi="Arial" w:cs="Arial"/>
                <w:sz w:val="20"/>
                <w:szCs w:val="20"/>
                <w:lang w:val="en-US"/>
              </w:rPr>
              <w:t>Best</w:t>
            </w:r>
            <w:r w:rsidR="00191537" w:rsidRPr="007D14C1">
              <w:rPr>
                <w:rFonts w:ascii="Arial" w:hAnsi="Arial" w:cs="Arial"/>
                <w:sz w:val="20"/>
                <w:szCs w:val="20"/>
                <w:lang w:val="en-US"/>
              </w:rPr>
              <w:t xml:space="preserve"> ^</w:t>
            </w:r>
          </w:p>
        </w:tc>
        <w:tc>
          <w:tcPr>
            <w:tcW w:w="552" w:type="pct"/>
          </w:tcPr>
          <w:p w14:paraId="2145BF97" w14:textId="77777777" w:rsidR="00784220" w:rsidRPr="007D14C1" w:rsidRDefault="00784220"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76" w:type="pct"/>
          </w:tcPr>
          <w:p w14:paraId="0BD3CD5D" w14:textId="07C3131A" w:rsidR="00784220" w:rsidRPr="007D14C1" w:rsidRDefault="001D179F"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7D14C1">
              <w:rPr>
                <w:rFonts w:ascii="Arial" w:hAnsi="Arial" w:cs="Arial"/>
                <w:sz w:val="20"/>
                <w:szCs w:val="20"/>
                <w:lang w:val="en-US"/>
              </w:rPr>
              <w:t>Best</w:t>
            </w:r>
            <w:r w:rsidR="00191537" w:rsidRPr="007D14C1">
              <w:rPr>
                <w:rFonts w:ascii="Arial" w:hAnsi="Arial" w:cs="Arial"/>
                <w:sz w:val="20"/>
                <w:szCs w:val="20"/>
                <w:lang w:val="en-US"/>
              </w:rPr>
              <w:t xml:space="preserve"> ^</w:t>
            </w:r>
          </w:p>
        </w:tc>
        <w:tc>
          <w:tcPr>
            <w:tcW w:w="552" w:type="pct"/>
          </w:tcPr>
          <w:p w14:paraId="577A2387" w14:textId="77777777" w:rsidR="00784220" w:rsidRPr="007D14C1" w:rsidRDefault="00784220"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76" w:type="pct"/>
          </w:tcPr>
          <w:p w14:paraId="03B1DB79" w14:textId="5B539CF2" w:rsidR="00784220" w:rsidRPr="007D14C1" w:rsidRDefault="009E3A24"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7D14C1">
              <w:rPr>
                <w:rFonts w:ascii="Arial" w:hAnsi="Arial" w:cs="Arial"/>
                <w:sz w:val="20"/>
                <w:szCs w:val="20"/>
                <w:lang w:val="en-US"/>
              </w:rPr>
              <w:t>Best</w:t>
            </w:r>
          </w:p>
        </w:tc>
        <w:tc>
          <w:tcPr>
            <w:tcW w:w="552" w:type="pct"/>
          </w:tcPr>
          <w:p w14:paraId="593D53DF" w14:textId="57431820" w:rsidR="00784220" w:rsidRPr="007D14C1" w:rsidRDefault="009E3A24"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7D14C1">
              <w:rPr>
                <w:rFonts w:ascii="Arial" w:hAnsi="Arial" w:cs="Arial"/>
                <w:sz w:val="20"/>
                <w:szCs w:val="20"/>
                <w:lang w:val="en-US"/>
              </w:rPr>
              <w:t>Best</w:t>
            </w:r>
          </w:p>
        </w:tc>
        <w:tc>
          <w:tcPr>
            <w:tcW w:w="376" w:type="pct"/>
          </w:tcPr>
          <w:p w14:paraId="20C78494" w14:textId="77777777" w:rsidR="00784220" w:rsidRPr="007D14C1" w:rsidRDefault="00784220"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r>
      <w:tr w:rsidR="00CF7894" w14:paraId="14A490D7" w14:textId="77777777" w:rsidTr="00784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2D72ACF5" w14:textId="5E7DD73E" w:rsidR="00784220" w:rsidRPr="005975FD" w:rsidRDefault="00784220" w:rsidP="00784220">
            <w:pPr>
              <w:jc w:val="both"/>
              <w:rPr>
                <w:rFonts w:ascii="Arial" w:hAnsi="Arial" w:cs="Arial"/>
                <w:b/>
                <w:bCs/>
                <w:lang w:val="en-US"/>
              </w:rPr>
            </w:pPr>
            <w:r w:rsidRPr="00907324">
              <w:rPr>
                <w:rFonts w:ascii="Arial" w:hAnsi="Arial" w:cs="Arial"/>
                <w:lang w:val="en-US"/>
              </w:rPr>
              <w:t>Fuel Consumption</w:t>
            </w:r>
          </w:p>
        </w:tc>
        <w:tc>
          <w:tcPr>
            <w:tcW w:w="552" w:type="pct"/>
          </w:tcPr>
          <w:p w14:paraId="236209C6" w14:textId="77777777" w:rsidR="00784220" w:rsidRPr="007D14C1" w:rsidRDefault="00784220"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376" w:type="pct"/>
          </w:tcPr>
          <w:p w14:paraId="031DB172" w14:textId="65887653" w:rsidR="00784220" w:rsidRPr="007D14C1" w:rsidRDefault="00D709D4"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7D14C1">
              <w:rPr>
                <w:rFonts w:ascii="Arial" w:hAnsi="Arial" w:cs="Arial"/>
                <w:sz w:val="20"/>
                <w:szCs w:val="20"/>
                <w:lang w:val="en-US"/>
              </w:rPr>
              <w:t>Best</w:t>
            </w:r>
          </w:p>
        </w:tc>
        <w:tc>
          <w:tcPr>
            <w:tcW w:w="552" w:type="pct"/>
          </w:tcPr>
          <w:p w14:paraId="252D24F4" w14:textId="77777777" w:rsidR="00784220" w:rsidRPr="007D14C1" w:rsidRDefault="00784220"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376" w:type="pct"/>
          </w:tcPr>
          <w:p w14:paraId="4FEF6382" w14:textId="23B7E03F" w:rsidR="00784220" w:rsidRPr="007D14C1" w:rsidRDefault="00EA2BE4"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7D14C1">
              <w:rPr>
                <w:rFonts w:ascii="Arial" w:hAnsi="Arial" w:cs="Arial"/>
                <w:sz w:val="20"/>
                <w:szCs w:val="20"/>
                <w:lang w:val="en-US"/>
              </w:rPr>
              <w:t xml:space="preserve">Best </w:t>
            </w:r>
          </w:p>
        </w:tc>
        <w:tc>
          <w:tcPr>
            <w:tcW w:w="552" w:type="pct"/>
          </w:tcPr>
          <w:p w14:paraId="2DC94BEB" w14:textId="77777777" w:rsidR="00784220" w:rsidRPr="007D14C1" w:rsidRDefault="00784220"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376" w:type="pct"/>
          </w:tcPr>
          <w:p w14:paraId="292942CC" w14:textId="63366A33" w:rsidR="00784220" w:rsidRDefault="00C37DE0"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p w14:paraId="1E723A1C" w14:textId="4107FDDA" w:rsidR="00B07627" w:rsidRPr="007D14C1" w:rsidRDefault="00B07627"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552" w:type="pct"/>
          </w:tcPr>
          <w:p w14:paraId="1F2BFF71" w14:textId="01B3AA8B" w:rsidR="00784220" w:rsidRPr="007D14C1" w:rsidRDefault="00EA2BE4"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7D14C1">
              <w:rPr>
                <w:rFonts w:ascii="Arial" w:hAnsi="Arial" w:cs="Arial"/>
                <w:sz w:val="20"/>
                <w:szCs w:val="20"/>
                <w:lang w:val="en-US"/>
              </w:rPr>
              <w:t>Best</w:t>
            </w:r>
          </w:p>
        </w:tc>
        <w:tc>
          <w:tcPr>
            <w:tcW w:w="376" w:type="pct"/>
          </w:tcPr>
          <w:p w14:paraId="2CA3E723" w14:textId="77777777" w:rsidR="00784220" w:rsidRDefault="00CE6FE2"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Best</w:t>
            </w:r>
          </w:p>
          <w:p w14:paraId="75F35F86" w14:textId="4D3C60B2" w:rsidR="00784220" w:rsidRPr="007D14C1" w:rsidRDefault="009D2E27"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w:t>
            </w:r>
          </w:p>
        </w:tc>
      </w:tr>
      <w:tr w:rsidR="00784220" w14:paraId="0EF4B2BB" w14:textId="77777777" w:rsidTr="00784220">
        <w:tc>
          <w:tcPr>
            <w:cnfStyle w:val="001000000000" w:firstRow="0" w:lastRow="0" w:firstColumn="1" w:lastColumn="0" w:oddVBand="0" w:evenVBand="0" w:oddHBand="0" w:evenHBand="0" w:firstRowFirstColumn="0" w:firstRowLastColumn="0" w:lastRowFirstColumn="0" w:lastRowLastColumn="0"/>
            <w:tcW w:w="1288" w:type="pct"/>
          </w:tcPr>
          <w:p w14:paraId="08555702" w14:textId="1CB7461C" w:rsidR="00784220" w:rsidRPr="005975FD" w:rsidRDefault="00784220" w:rsidP="00784220">
            <w:pPr>
              <w:jc w:val="both"/>
              <w:rPr>
                <w:rFonts w:ascii="Arial" w:hAnsi="Arial" w:cs="Arial"/>
                <w:b/>
                <w:bCs/>
                <w:lang w:val="en-US"/>
              </w:rPr>
            </w:pPr>
            <w:r w:rsidRPr="00907324">
              <w:rPr>
                <w:rFonts w:ascii="Arial" w:hAnsi="Arial" w:cs="Arial"/>
                <w:lang w:val="en-US"/>
              </w:rPr>
              <w:t>Economic Indicators</w:t>
            </w:r>
          </w:p>
        </w:tc>
        <w:tc>
          <w:tcPr>
            <w:tcW w:w="552" w:type="pct"/>
          </w:tcPr>
          <w:p w14:paraId="4CF7A578" w14:textId="77777777" w:rsidR="00784220" w:rsidRPr="007D14C1" w:rsidRDefault="00784220"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76" w:type="pct"/>
          </w:tcPr>
          <w:p w14:paraId="5393B9D8" w14:textId="309E8854" w:rsidR="00784220" w:rsidRPr="007D14C1" w:rsidRDefault="00F843D0"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7D14C1">
              <w:rPr>
                <w:rFonts w:ascii="Arial" w:hAnsi="Arial" w:cs="Arial"/>
                <w:sz w:val="20"/>
                <w:szCs w:val="20"/>
                <w:lang w:val="en-US"/>
              </w:rPr>
              <w:t>Best</w:t>
            </w:r>
            <w:r w:rsidR="00191537" w:rsidRPr="007D14C1">
              <w:rPr>
                <w:rFonts w:ascii="Arial" w:hAnsi="Arial" w:cs="Arial"/>
                <w:sz w:val="20"/>
                <w:szCs w:val="20"/>
                <w:lang w:val="en-US"/>
              </w:rPr>
              <w:t xml:space="preserve"> </w:t>
            </w:r>
          </w:p>
        </w:tc>
        <w:tc>
          <w:tcPr>
            <w:tcW w:w="552" w:type="pct"/>
          </w:tcPr>
          <w:p w14:paraId="654D77B9" w14:textId="77777777" w:rsidR="00784220" w:rsidRPr="007D14C1" w:rsidRDefault="00784220"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76" w:type="pct"/>
          </w:tcPr>
          <w:p w14:paraId="67F6CF65" w14:textId="585860B6" w:rsidR="00784220" w:rsidRPr="007D14C1" w:rsidRDefault="0012445A"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7D14C1">
              <w:rPr>
                <w:rFonts w:ascii="Arial" w:hAnsi="Arial" w:cs="Arial"/>
                <w:sz w:val="20"/>
                <w:szCs w:val="20"/>
                <w:lang w:val="en-US"/>
              </w:rPr>
              <w:t>Best</w:t>
            </w:r>
            <w:r w:rsidR="0032074C" w:rsidRPr="007D14C1">
              <w:rPr>
                <w:rFonts w:ascii="Arial" w:hAnsi="Arial" w:cs="Arial"/>
                <w:sz w:val="20"/>
                <w:szCs w:val="20"/>
                <w:lang w:val="en-US"/>
              </w:rPr>
              <w:t xml:space="preserve"> </w:t>
            </w:r>
            <w:r w:rsidR="00191537" w:rsidRPr="007D14C1">
              <w:rPr>
                <w:rFonts w:ascii="Arial" w:hAnsi="Arial" w:cs="Arial"/>
                <w:sz w:val="20"/>
                <w:szCs w:val="20"/>
                <w:lang w:val="en-US"/>
              </w:rPr>
              <w:t>^</w:t>
            </w:r>
          </w:p>
        </w:tc>
        <w:tc>
          <w:tcPr>
            <w:tcW w:w="552" w:type="pct"/>
          </w:tcPr>
          <w:p w14:paraId="027F31B5" w14:textId="77777777" w:rsidR="00784220" w:rsidRPr="007D14C1" w:rsidRDefault="00784220"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76" w:type="pct"/>
          </w:tcPr>
          <w:p w14:paraId="64A2A253" w14:textId="7C1E1C05" w:rsidR="00784220" w:rsidRPr="007D14C1" w:rsidRDefault="005432FD"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7D14C1">
              <w:rPr>
                <w:rFonts w:ascii="Arial" w:hAnsi="Arial" w:cs="Arial"/>
                <w:sz w:val="20"/>
                <w:szCs w:val="20"/>
                <w:lang w:val="en-US"/>
              </w:rPr>
              <w:t>Best</w:t>
            </w:r>
          </w:p>
        </w:tc>
        <w:tc>
          <w:tcPr>
            <w:tcW w:w="552" w:type="pct"/>
          </w:tcPr>
          <w:p w14:paraId="4E3A457C" w14:textId="77777777" w:rsidR="00784220" w:rsidRPr="007D14C1" w:rsidRDefault="00784220"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76" w:type="pct"/>
          </w:tcPr>
          <w:p w14:paraId="2C889624" w14:textId="18A951F7" w:rsidR="00784220" w:rsidRPr="007D14C1" w:rsidRDefault="002F0F8C" w:rsidP="007842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7D14C1">
              <w:rPr>
                <w:rFonts w:ascii="Arial" w:hAnsi="Arial" w:cs="Arial"/>
                <w:sz w:val="20"/>
                <w:szCs w:val="20"/>
                <w:lang w:val="en-US"/>
              </w:rPr>
              <w:t>Best</w:t>
            </w:r>
          </w:p>
        </w:tc>
      </w:tr>
      <w:tr w:rsidR="00CF7894" w14:paraId="74DAEF9F" w14:textId="77777777" w:rsidTr="00784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65DD6125" w14:textId="246D47A7" w:rsidR="00207E26" w:rsidRPr="00907324" w:rsidRDefault="00207E26" w:rsidP="00784220">
            <w:pPr>
              <w:jc w:val="both"/>
              <w:rPr>
                <w:rFonts w:ascii="Arial" w:hAnsi="Arial" w:cs="Arial"/>
                <w:lang w:val="en-US"/>
              </w:rPr>
            </w:pPr>
            <w:r>
              <w:rPr>
                <w:rFonts w:ascii="Arial" w:hAnsi="Arial" w:cs="Arial"/>
                <w:lang w:val="en-US"/>
              </w:rPr>
              <w:t>Total</w:t>
            </w:r>
          </w:p>
        </w:tc>
        <w:tc>
          <w:tcPr>
            <w:tcW w:w="552" w:type="pct"/>
          </w:tcPr>
          <w:p w14:paraId="78E4A726" w14:textId="0F62915C" w:rsidR="00207E26" w:rsidRPr="007D14C1" w:rsidRDefault="00207E26"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w:t>
            </w:r>
          </w:p>
        </w:tc>
        <w:tc>
          <w:tcPr>
            <w:tcW w:w="376" w:type="pct"/>
          </w:tcPr>
          <w:p w14:paraId="76ED4D6B" w14:textId="20ECC49C" w:rsidR="00207E26" w:rsidRPr="007D14C1" w:rsidRDefault="00070E24"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7</w:t>
            </w:r>
          </w:p>
        </w:tc>
        <w:tc>
          <w:tcPr>
            <w:tcW w:w="552" w:type="pct"/>
          </w:tcPr>
          <w:p w14:paraId="08C00260" w14:textId="363F5CC1" w:rsidR="00207E26" w:rsidRPr="007D14C1" w:rsidRDefault="00070E24"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w:t>
            </w:r>
          </w:p>
        </w:tc>
        <w:tc>
          <w:tcPr>
            <w:tcW w:w="376" w:type="pct"/>
          </w:tcPr>
          <w:p w14:paraId="4927E422" w14:textId="37D627EA" w:rsidR="00207E26" w:rsidRPr="007D14C1" w:rsidRDefault="00070E24"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8</w:t>
            </w:r>
          </w:p>
        </w:tc>
        <w:tc>
          <w:tcPr>
            <w:tcW w:w="552" w:type="pct"/>
          </w:tcPr>
          <w:p w14:paraId="1A67BC3A" w14:textId="2DC600A5" w:rsidR="00207E26" w:rsidRPr="007D14C1" w:rsidRDefault="00070E24"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w:t>
            </w:r>
          </w:p>
        </w:tc>
        <w:tc>
          <w:tcPr>
            <w:tcW w:w="376" w:type="pct"/>
          </w:tcPr>
          <w:p w14:paraId="18ACC8AD" w14:textId="2F041E23" w:rsidR="00207E26" w:rsidRPr="007D14C1" w:rsidRDefault="0069435E"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5</w:t>
            </w:r>
          </w:p>
        </w:tc>
        <w:tc>
          <w:tcPr>
            <w:tcW w:w="552" w:type="pct"/>
          </w:tcPr>
          <w:p w14:paraId="379B52E4" w14:textId="268CDA32" w:rsidR="00207E26" w:rsidRPr="007D14C1" w:rsidRDefault="00070E24"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3</w:t>
            </w:r>
          </w:p>
        </w:tc>
        <w:tc>
          <w:tcPr>
            <w:tcW w:w="376" w:type="pct"/>
          </w:tcPr>
          <w:p w14:paraId="5CC7B796" w14:textId="049B8776" w:rsidR="00207E26" w:rsidRPr="007D14C1" w:rsidRDefault="00070E24" w:rsidP="007842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5</w:t>
            </w:r>
          </w:p>
        </w:tc>
      </w:tr>
    </w:tbl>
    <w:p w14:paraId="40B4EE2B" w14:textId="77777777" w:rsidR="00784220" w:rsidRDefault="00784220">
      <w:pPr>
        <w:rPr>
          <w:lang w:val="en-US"/>
        </w:rPr>
      </w:pPr>
    </w:p>
    <w:p w14:paraId="1F3B9461" w14:textId="120EF166" w:rsidR="00070E24" w:rsidRPr="00DA1FA3" w:rsidRDefault="00070E24" w:rsidP="00DA1FA3">
      <w:pPr>
        <w:jc w:val="both"/>
        <w:rPr>
          <w:rFonts w:ascii="Arial" w:hAnsi="Arial" w:cs="Arial"/>
          <w:lang w:val="en-US"/>
        </w:rPr>
      </w:pPr>
      <w:r w:rsidRPr="00595F3A">
        <w:rPr>
          <w:rFonts w:ascii="Arial" w:hAnsi="Arial" w:cs="Arial"/>
          <w:lang w:val="en-US"/>
        </w:rPr>
        <w:t xml:space="preserve">Using this final quantitative approach, we can see that the most </w:t>
      </w:r>
      <w:proofErr w:type="spellStart"/>
      <w:r w:rsidRPr="00595F3A">
        <w:rPr>
          <w:rFonts w:ascii="Arial" w:hAnsi="Arial" w:cs="Arial"/>
          <w:lang w:val="en-US"/>
        </w:rPr>
        <w:t>favourable</w:t>
      </w:r>
      <w:proofErr w:type="spellEnd"/>
      <w:r w:rsidRPr="00595F3A">
        <w:rPr>
          <w:rFonts w:ascii="Arial" w:hAnsi="Arial" w:cs="Arial"/>
          <w:lang w:val="en-US"/>
        </w:rPr>
        <w:t xml:space="preserve"> </w:t>
      </w:r>
      <w:proofErr w:type="spellStart"/>
      <w:r w:rsidRPr="00595F3A">
        <w:rPr>
          <w:rFonts w:ascii="Arial" w:hAnsi="Arial" w:cs="Arial"/>
          <w:lang w:val="en-US"/>
        </w:rPr>
        <w:t>centre</w:t>
      </w:r>
      <w:proofErr w:type="spellEnd"/>
      <w:r w:rsidRPr="00595F3A">
        <w:rPr>
          <w:rFonts w:ascii="Arial" w:hAnsi="Arial" w:cs="Arial"/>
          <w:lang w:val="en-US"/>
        </w:rPr>
        <w:t xml:space="preserve"> is </w:t>
      </w:r>
      <w:proofErr w:type="spellStart"/>
      <w:r w:rsidRPr="00595F3A">
        <w:rPr>
          <w:rFonts w:ascii="Arial" w:hAnsi="Arial" w:cs="Arial"/>
          <w:lang w:val="en-US"/>
        </w:rPr>
        <w:t>centre</w:t>
      </w:r>
      <w:proofErr w:type="spellEnd"/>
      <w:r w:rsidRPr="00595F3A">
        <w:rPr>
          <w:rFonts w:ascii="Arial" w:hAnsi="Arial" w:cs="Arial"/>
          <w:lang w:val="en-US"/>
        </w:rPr>
        <w:t xml:space="preserve"> 2 with thermal storage</w:t>
      </w:r>
      <w:r w:rsidR="004E0047">
        <w:rPr>
          <w:rFonts w:ascii="Arial" w:hAnsi="Arial" w:cs="Arial"/>
          <w:lang w:val="en-US"/>
        </w:rPr>
        <w:t xml:space="preserve"> which utilizes natural </w:t>
      </w:r>
      <w:r w:rsidR="00B74FA0">
        <w:rPr>
          <w:rFonts w:ascii="Arial" w:hAnsi="Arial" w:cs="Arial"/>
          <w:lang w:val="en-US"/>
        </w:rPr>
        <w:t xml:space="preserve">gas </w:t>
      </w:r>
      <w:r w:rsidR="00BC0D7D">
        <w:rPr>
          <w:rFonts w:ascii="Arial" w:hAnsi="Arial" w:cs="Arial"/>
          <w:lang w:val="en-US"/>
        </w:rPr>
        <w:t xml:space="preserve">as a fuel source. </w:t>
      </w:r>
      <w:r w:rsidR="00DA1FA3">
        <w:rPr>
          <w:rFonts w:ascii="Arial" w:hAnsi="Arial" w:cs="Arial"/>
          <w:lang w:val="en-US"/>
        </w:rPr>
        <w:t>Although</w:t>
      </w:r>
      <w:r w:rsidR="00BC0D7D">
        <w:rPr>
          <w:rFonts w:ascii="Arial" w:hAnsi="Arial" w:cs="Arial"/>
          <w:lang w:val="en-US"/>
        </w:rPr>
        <w:t xml:space="preserve"> this source is non-renewable it produces the leas</w:t>
      </w:r>
      <w:r w:rsidR="00DF0C1A">
        <w:rPr>
          <w:rFonts w:ascii="Arial" w:hAnsi="Arial" w:cs="Arial"/>
          <w:lang w:val="en-US"/>
        </w:rPr>
        <w:t>t</w:t>
      </w:r>
      <w:r w:rsidR="00BC0D7D">
        <w:rPr>
          <w:rFonts w:ascii="Arial" w:hAnsi="Arial" w:cs="Arial"/>
          <w:lang w:val="en-US"/>
        </w:rPr>
        <w:t xml:space="preserve"> amount of carbon dioxide emissions </w:t>
      </w:r>
      <w:r w:rsidR="00F8532D">
        <w:rPr>
          <w:rFonts w:ascii="Arial" w:hAnsi="Arial" w:cs="Arial"/>
          <w:lang w:val="en-US"/>
        </w:rPr>
        <w:t xml:space="preserve">with 0.143 </w:t>
      </w:r>
      <w:proofErr w:type="spellStart"/>
      <w:r w:rsidR="00F8532D">
        <w:rPr>
          <w:rFonts w:ascii="Arial" w:hAnsi="Arial" w:cs="Arial"/>
          <w:lang w:val="en-US"/>
        </w:rPr>
        <w:t>tonnes</w:t>
      </w:r>
      <w:proofErr w:type="spellEnd"/>
      <w:r w:rsidR="00F8532D">
        <w:rPr>
          <w:rFonts w:ascii="Arial" w:hAnsi="Arial" w:cs="Arial"/>
          <w:lang w:val="en-US"/>
        </w:rPr>
        <w:t xml:space="preserve"> CO</w:t>
      </w:r>
      <w:r w:rsidR="00F8532D">
        <w:rPr>
          <w:rFonts w:ascii="Arial" w:hAnsi="Arial" w:cs="Arial"/>
          <w:vertAlign w:val="subscript"/>
          <w:lang w:val="en-US"/>
        </w:rPr>
        <w:t>2</w:t>
      </w:r>
      <w:r w:rsidR="00F8532D">
        <w:rPr>
          <w:rFonts w:ascii="Arial" w:hAnsi="Arial" w:cs="Arial"/>
          <w:lang w:val="en-US"/>
        </w:rPr>
        <w:t xml:space="preserve"> Emissions per unit of heat delivered in MWh,</w:t>
      </w:r>
      <w:r w:rsidR="00DA1FA3">
        <w:rPr>
          <w:rFonts w:ascii="Arial" w:hAnsi="Arial" w:cs="Arial"/>
          <w:lang w:val="en-US"/>
        </w:rPr>
        <w:t xml:space="preserve"> </w:t>
      </w:r>
      <w:r w:rsidR="00BC0D7D">
        <w:rPr>
          <w:rFonts w:ascii="Arial" w:hAnsi="Arial" w:cs="Arial"/>
          <w:lang w:val="en-US"/>
        </w:rPr>
        <w:t xml:space="preserve">having the least negative </w:t>
      </w:r>
      <w:r w:rsidR="002F13B2">
        <w:rPr>
          <w:rFonts w:ascii="Arial" w:hAnsi="Arial" w:cs="Arial"/>
          <w:lang w:val="en-US"/>
        </w:rPr>
        <w:t xml:space="preserve">environmental impact. </w:t>
      </w:r>
      <w:r w:rsidR="00DA1FA3">
        <w:rPr>
          <w:rFonts w:ascii="Arial" w:hAnsi="Arial" w:cs="Arial"/>
          <w:lang w:val="en-US"/>
        </w:rPr>
        <w:t>Furthermore,</w:t>
      </w:r>
      <w:r w:rsidR="002F13B2">
        <w:rPr>
          <w:rFonts w:ascii="Arial" w:hAnsi="Arial" w:cs="Arial"/>
          <w:lang w:val="en-US"/>
        </w:rPr>
        <w:t xml:space="preserve"> </w:t>
      </w:r>
      <w:r w:rsidR="00EC3C05">
        <w:rPr>
          <w:rFonts w:ascii="Arial" w:hAnsi="Arial" w:cs="Arial"/>
          <w:lang w:val="en-US"/>
        </w:rPr>
        <w:t xml:space="preserve">this </w:t>
      </w:r>
      <w:proofErr w:type="spellStart"/>
      <w:r w:rsidR="00EC3C05">
        <w:rPr>
          <w:rFonts w:ascii="Arial" w:hAnsi="Arial" w:cs="Arial"/>
          <w:lang w:val="en-US"/>
        </w:rPr>
        <w:t>centre</w:t>
      </w:r>
      <w:proofErr w:type="spellEnd"/>
      <w:r w:rsidR="00EC3C05">
        <w:rPr>
          <w:rFonts w:ascii="Arial" w:hAnsi="Arial" w:cs="Arial"/>
          <w:lang w:val="en-US"/>
        </w:rPr>
        <w:t xml:space="preserve"> is one of the most efficient </w:t>
      </w:r>
      <w:r w:rsidR="00F8532D">
        <w:rPr>
          <w:rFonts w:ascii="Arial" w:hAnsi="Arial" w:cs="Arial"/>
          <w:lang w:val="en-US"/>
        </w:rPr>
        <w:t xml:space="preserve">with an efficiency of 84.3% </w:t>
      </w:r>
      <w:r w:rsidR="00EC3C05">
        <w:rPr>
          <w:rFonts w:ascii="Arial" w:hAnsi="Arial" w:cs="Arial"/>
          <w:lang w:val="en-US"/>
        </w:rPr>
        <w:t xml:space="preserve">and has the most attractive economic indicators with a TAC of 0.07 and an annual cost of </w:t>
      </w:r>
      <w:r w:rsidR="00DA1FA3">
        <w:rPr>
          <w:rFonts w:ascii="Arial" w:hAnsi="Arial" w:cs="Arial"/>
          <w:lang w:val="en-US"/>
        </w:rPr>
        <w:t>£</w:t>
      </w:r>
      <w:r w:rsidR="00EC3C05">
        <w:rPr>
          <w:rFonts w:ascii="Arial" w:hAnsi="Arial" w:cs="Arial"/>
          <w:lang w:val="en-US"/>
        </w:rPr>
        <w:t>10</w:t>
      </w:r>
      <w:r w:rsidR="00DA1FA3">
        <w:rPr>
          <w:rFonts w:ascii="Arial" w:hAnsi="Arial" w:cs="Arial"/>
          <w:vertAlign w:val="superscript"/>
          <w:lang w:val="en-US"/>
        </w:rPr>
        <w:t>7</w:t>
      </w:r>
      <w:r w:rsidR="00DA1FA3">
        <w:rPr>
          <w:rFonts w:ascii="Arial" w:hAnsi="Arial" w:cs="Arial"/>
          <w:lang w:val="en-US"/>
        </w:rPr>
        <w:t>.</w:t>
      </w:r>
    </w:p>
    <w:p w14:paraId="7A4DC78A" w14:textId="77777777" w:rsidR="4967F225" w:rsidRPr="00297BB4" w:rsidRDefault="00A21E50" w:rsidP="00297BB4">
      <w:pPr>
        <w:pStyle w:val="Heading1"/>
        <w:rPr>
          <w:rFonts w:ascii="Arial" w:hAnsi="Arial" w:cs="Arial"/>
          <w:color w:val="auto"/>
          <w:lang w:val="en-US"/>
        </w:rPr>
      </w:pPr>
      <w:r w:rsidRPr="00A21E50">
        <w:rPr>
          <w:rFonts w:ascii="Arial" w:hAnsi="Arial" w:cs="Arial"/>
          <w:color w:val="auto"/>
          <w:lang w:val="en-US"/>
        </w:rPr>
        <w:lastRenderedPageBreak/>
        <w:t xml:space="preserve">Task </w:t>
      </w:r>
      <w:r>
        <w:rPr>
          <w:rFonts w:ascii="Arial" w:hAnsi="Arial" w:cs="Arial"/>
          <w:color w:val="auto"/>
          <w:lang w:val="en-US"/>
        </w:rPr>
        <w:t>4</w:t>
      </w:r>
    </w:p>
    <w:p w14:paraId="14ECFA16" w14:textId="77777777" w:rsidR="00060BFA" w:rsidRPr="00A21E50" w:rsidRDefault="00060BFA" w:rsidP="00060BFA">
      <w:pPr>
        <w:pStyle w:val="Heading2"/>
        <w:rPr>
          <w:rFonts w:ascii="Arial" w:hAnsi="Arial" w:cs="Arial"/>
          <w:color w:val="auto"/>
          <w:lang w:val="en-US"/>
        </w:rPr>
      </w:pPr>
      <w:r w:rsidRPr="4967F225">
        <w:rPr>
          <w:rFonts w:ascii="Arial" w:hAnsi="Arial" w:cs="Arial"/>
          <w:color w:val="auto"/>
          <w:lang w:val="en-US"/>
        </w:rPr>
        <w:t>4.1 Overview</w:t>
      </w:r>
    </w:p>
    <w:tbl>
      <w:tblPr>
        <w:tblStyle w:val="GridTable3-Accent5"/>
        <w:tblW w:w="0" w:type="auto"/>
        <w:tblLook w:val="04A0" w:firstRow="1" w:lastRow="0" w:firstColumn="1" w:lastColumn="0" w:noHBand="0" w:noVBand="1"/>
      </w:tblPr>
      <w:tblGrid>
        <w:gridCol w:w="988"/>
        <w:gridCol w:w="2693"/>
        <w:gridCol w:w="2410"/>
        <w:gridCol w:w="2925"/>
      </w:tblGrid>
      <w:tr w:rsidR="00901EF4" w:rsidRPr="00355429" w14:paraId="6CED6634" w14:textId="77777777" w:rsidTr="005275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6242E8B2" w14:textId="77777777" w:rsidR="00901EF4" w:rsidRPr="00355429" w:rsidRDefault="00901EF4" w:rsidP="009C408D">
            <w:pPr>
              <w:rPr>
                <w:rFonts w:ascii="Arial" w:hAnsi="Arial" w:cs="Arial"/>
                <w:lang w:val="en-US"/>
              </w:rPr>
            </w:pPr>
            <w:r w:rsidRPr="00355429">
              <w:rPr>
                <w:rFonts w:ascii="Arial" w:hAnsi="Arial" w:cs="Arial"/>
                <w:lang w:val="en-US"/>
              </w:rPr>
              <w:t>Centre</w:t>
            </w:r>
          </w:p>
        </w:tc>
        <w:tc>
          <w:tcPr>
            <w:tcW w:w="2693" w:type="dxa"/>
          </w:tcPr>
          <w:p w14:paraId="3BE5D22D" w14:textId="77777777" w:rsidR="00901EF4" w:rsidRPr="00355429" w:rsidRDefault="00901EF4" w:rsidP="009C408D">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355429">
              <w:rPr>
                <w:rFonts w:ascii="Arial" w:hAnsi="Arial" w:cs="Arial"/>
                <w:lang w:val="en-US"/>
              </w:rPr>
              <w:t>Available Technologies</w:t>
            </w:r>
          </w:p>
        </w:tc>
        <w:tc>
          <w:tcPr>
            <w:tcW w:w="2410" w:type="dxa"/>
          </w:tcPr>
          <w:p w14:paraId="7ABCD632" w14:textId="77777777" w:rsidR="00901EF4" w:rsidRPr="00355429" w:rsidRDefault="00901EF4" w:rsidP="009C408D">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proofErr w:type="spellStart"/>
            <w:r w:rsidRPr="00355429">
              <w:rPr>
                <w:rFonts w:ascii="Arial" w:hAnsi="Arial" w:cs="Arial"/>
                <w:lang w:val="en-US"/>
              </w:rPr>
              <w:t>Optimised</w:t>
            </w:r>
            <w:proofErr w:type="spellEnd"/>
            <w:r w:rsidRPr="00355429">
              <w:rPr>
                <w:rFonts w:ascii="Arial" w:hAnsi="Arial" w:cs="Arial"/>
                <w:lang w:val="en-US"/>
              </w:rPr>
              <w:t xml:space="preserve"> Technologies</w:t>
            </w:r>
          </w:p>
        </w:tc>
        <w:tc>
          <w:tcPr>
            <w:tcW w:w="2925" w:type="dxa"/>
          </w:tcPr>
          <w:p w14:paraId="397231CD" w14:textId="77777777" w:rsidR="00901EF4" w:rsidRPr="00355429" w:rsidRDefault="00901EF4" w:rsidP="009C408D">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355429">
              <w:rPr>
                <w:rFonts w:ascii="Arial" w:hAnsi="Arial" w:cs="Arial"/>
                <w:lang w:val="en-US"/>
              </w:rPr>
              <w:t xml:space="preserve">Number of Units Required </w:t>
            </w:r>
            <w:r>
              <w:rPr>
                <w:rFonts w:ascii="Arial" w:hAnsi="Arial" w:cs="Arial"/>
                <w:lang w:val="en-US"/>
              </w:rPr>
              <w:t>over lifetime</w:t>
            </w:r>
          </w:p>
        </w:tc>
      </w:tr>
      <w:tr w:rsidR="00901EF4" w:rsidRPr="00355429" w14:paraId="2AD49DDE" w14:textId="77777777" w:rsidTr="00527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A76C5D6" w14:textId="77777777" w:rsidR="00901EF4" w:rsidRPr="00355429" w:rsidRDefault="00901EF4" w:rsidP="009C408D">
            <w:pPr>
              <w:rPr>
                <w:rFonts w:ascii="Arial" w:hAnsi="Arial" w:cs="Arial"/>
                <w:lang w:val="en-US"/>
              </w:rPr>
            </w:pPr>
            <w:r w:rsidRPr="00355429">
              <w:rPr>
                <w:rFonts w:ascii="Arial" w:hAnsi="Arial" w:cs="Arial"/>
                <w:lang w:val="en-US"/>
              </w:rPr>
              <w:t>1 – W/O</w:t>
            </w:r>
          </w:p>
        </w:tc>
        <w:tc>
          <w:tcPr>
            <w:tcW w:w="2693" w:type="dxa"/>
          </w:tcPr>
          <w:p w14:paraId="699080C6" w14:textId="77777777" w:rsidR="00901EF4" w:rsidRPr="00355429"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55429">
              <w:rPr>
                <w:rFonts w:ascii="Arial" w:hAnsi="Arial" w:cs="Arial"/>
                <w:lang w:val="en-US"/>
              </w:rPr>
              <w:t>NG Turbines</w:t>
            </w:r>
          </w:p>
        </w:tc>
        <w:tc>
          <w:tcPr>
            <w:tcW w:w="2410" w:type="dxa"/>
          </w:tcPr>
          <w:p w14:paraId="67A92A8E" w14:textId="77777777" w:rsidR="00901EF4" w:rsidRPr="00355429"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55429">
              <w:rPr>
                <w:rFonts w:ascii="Arial" w:hAnsi="Arial" w:cs="Arial"/>
                <w:lang w:val="en-US"/>
              </w:rPr>
              <w:t>NG Turbines</w:t>
            </w:r>
          </w:p>
        </w:tc>
        <w:tc>
          <w:tcPr>
            <w:tcW w:w="2925" w:type="dxa"/>
          </w:tcPr>
          <w:p w14:paraId="5FD288BD" w14:textId="77777777" w:rsidR="00901EF4" w:rsidRPr="009E4864"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E4864">
              <w:rPr>
                <w:rFonts w:ascii="Arial" w:hAnsi="Arial" w:cs="Arial"/>
                <w:lang w:val="en-US"/>
              </w:rPr>
              <w:t>3</w:t>
            </w:r>
          </w:p>
        </w:tc>
      </w:tr>
      <w:tr w:rsidR="00901EF4" w:rsidRPr="00355429" w14:paraId="6A261ACF" w14:textId="77777777" w:rsidTr="0052752C">
        <w:tc>
          <w:tcPr>
            <w:cnfStyle w:val="001000000000" w:firstRow="0" w:lastRow="0" w:firstColumn="1" w:lastColumn="0" w:oddVBand="0" w:evenVBand="0" w:oddHBand="0" w:evenHBand="0" w:firstRowFirstColumn="0" w:firstRowLastColumn="0" w:lastRowFirstColumn="0" w:lastRowLastColumn="0"/>
            <w:tcW w:w="988" w:type="dxa"/>
          </w:tcPr>
          <w:p w14:paraId="39B91402" w14:textId="77777777" w:rsidR="00901EF4" w:rsidRPr="00355429" w:rsidRDefault="00901EF4" w:rsidP="009C408D">
            <w:pPr>
              <w:rPr>
                <w:rFonts w:ascii="Arial" w:hAnsi="Arial" w:cs="Arial"/>
                <w:lang w:val="en-US"/>
              </w:rPr>
            </w:pPr>
            <w:r w:rsidRPr="00355429">
              <w:rPr>
                <w:rFonts w:ascii="Arial" w:hAnsi="Arial" w:cs="Arial"/>
                <w:lang w:val="en-US"/>
              </w:rPr>
              <w:t>1 – With</w:t>
            </w:r>
          </w:p>
        </w:tc>
        <w:tc>
          <w:tcPr>
            <w:tcW w:w="2693" w:type="dxa"/>
          </w:tcPr>
          <w:p w14:paraId="0C4159B6" w14:textId="77777777" w:rsidR="00901EF4" w:rsidRPr="00355429"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55429">
              <w:rPr>
                <w:rFonts w:ascii="Arial" w:hAnsi="Arial" w:cs="Arial"/>
                <w:lang w:val="en-US"/>
              </w:rPr>
              <w:t>NG Turbines</w:t>
            </w:r>
          </w:p>
        </w:tc>
        <w:tc>
          <w:tcPr>
            <w:tcW w:w="2410" w:type="dxa"/>
          </w:tcPr>
          <w:p w14:paraId="421B4B72" w14:textId="77777777" w:rsidR="00901EF4" w:rsidRPr="00355429"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55429">
              <w:rPr>
                <w:rFonts w:ascii="Arial" w:hAnsi="Arial" w:cs="Arial"/>
                <w:lang w:val="en-US"/>
              </w:rPr>
              <w:t>NG Turbines</w:t>
            </w:r>
          </w:p>
        </w:tc>
        <w:tc>
          <w:tcPr>
            <w:tcW w:w="2925" w:type="dxa"/>
          </w:tcPr>
          <w:p w14:paraId="2C2A3453" w14:textId="77777777" w:rsidR="00901EF4" w:rsidRPr="009E4864"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E4864">
              <w:rPr>
                <w:rFonts w:ascii="Arial" w:hAnsi="Arial" w:cs="Arial"/>
                <w:lang w:val="en-US"/>
              </w:rPr>
              <w:t>3</w:t>
            </w:r>
          </w:p>
        </w:tc>
      </w:tr>
      <w:tr w:rsidR="00901EF4" w:rsidRPr="00355429" w14:paraId="06DC291C" w14:textId="77777777" w:rsidTr="00527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2DF5C0D" w14:textId="77777777" w:rsidR="00901EF4" w:rsidRPr="00355429" w:rsidRDefault="00901EF4" w:rsidP="009C408D">
            <w:pPr>
              <w:rPr>
                <w:rFonts w:ascii="Arial" w:hAnsi="Arial" w:cs="Arial"/>
                <w:lang w:val="en-US"/>
              </w:rPr>
            </w:pPr>
            <w:r w:rsidRPr="00355429">
              <w:rPr>
                <w:rFonts w:ascii="Arial" w:hAnsi="Arial" w:cs="Arial"/>
                <w:lang w:val="en-US"/>
              </w:rPr>
              <w:t>2 – W/O</w:t>
            </w:r>
          </w:p>
        </w:tc>
        <w:tc>
          <w:tcPr>
            <w:tcW w:w="2693" w:type="dxa"/>
          </w:tcPr>
          <w:p w14:paraId="5DDB4B4B" w14:textId="77777777" w:rsidR="00901EF4" w:rsidRPr="00355429"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55429">
              <w:rPr>
                <w:rFonts w:ascii="Arial" w:hAnsi="Arial" w:cs="Arial"/>
                <w:lang w:val="en-US"/>
              </w:rPr>
              <w:t>NG Turbines + Biomass gasifiers</w:t>
            </w:r>
          </w:p>
        </w:tc>
        <w:tc>
          <w:tcPr>
            <w:tcW w:w="2410" w:type="dxa"/>
          </w:tcPr>
          <w:p w14:paraId="40E45DA7" w14:textId="77777777" w:rsidR="00901EF4" w:rsidRPr="00355429"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55429">
              <w:rPr>
                <w:rFonts w:ascii="Arial" w:hAnsi="Arial" w:cs="Arial"/>
                <w:lang w:val="en-US"/>
              </w:rPr>
              <w:t>NG Turbines</w:t>
            </w:r>
          </w:p>
        </w:tc>
        <w:tc>
          <w:tcPr>
            <w:tcW w:w="2925" w:type="dxa"/>
          </w:tcPr>
          <w:p w14:paraId="13E9AE9B" w14:textId="77777777" w:rsidR="00901EF4" w:rsidRPr="009E4864"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E4864">
              <w:rPr>
                <w:rFonts w:ascii="Arial" w:hAnsi="Arial" w:cs="Arial"/>
                <w:lang w:val="en-US"/>
              </w:rPr>
              <w:t>3</w:t>
            </w:r>
          </w:p>
        </w:tc>
      </w:tr>
      <w:tr w:rsidR="00901EF4" w:rsidRPr="00355429" w14:paraId="516E2050" w14:textId="77777777" w:rsidTr="0052752C">
        <w:tc>
          <w:tcPr>
            <w:cnfStyle w:val="001000000000" w:firstRow="0" w:lastRow="0" w:firstColumn="1" w:lastColumn="0" w:oddVBand="0" w:evenVBand="0" w:oddHBand="0" w:evenHBand="0" w:firstRowFirstColumn="0" w:firstRowLastColumn="0" w:lastRowFirstColumn="0" w:lastRowLastColumn="0"/>
            <w:tcW w:w="988" w:type="dxa"/>
          </w:tcPr>
          <w:p w14:paraId="4721BE82" w14:textId="77777777" w:rsidR="00901EF4" w:rsidRPr="00355429" w:rsidRDefault="00901EF4" w:rsidP="009C408D">
            <w:pPr>
              <w:rPr>
                <w:rFonts w:ascii="Arial" w:hAnsi="Arial" w:cs="Arial"/>
                <w:lang w:val="en-US"/>
              </w:rPr>
            </w:pPr>
            <w:r w:rsidRPr="00355429">
              <w:rPr>
                <w:rFonts w:ascii="Arial" w:hAnsi="Arial" w:cs="Arial"/>
                <w:lang w:val="en-US"/>
              </w:rPr>
              <w:t>2 – With</w:t>
            </w:r>
          </w:p>
        </w:tc>
        <w:tc>
          <w:tcPr>
            <w:tcW w:w="2693" w:type="dxa"/>
          </w:tcPr>
          <w:p w14:paraId="749668ED" w14:textId="77777777" w:rsidR="00901EF4" w:rsidRPr="00355429"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55429">
              <w:rPr>
                <w:rFonts w:ascii="Arial" w:hAnsi="Arial" w:cs="Arial"/>
                <w:lang w:val="en-US"/>
              </w:rPr>
              <w:t>NG Turbines + Biomass gasifiers</w:t>
            </w:r>
          </w:p>
        </w:tc>
        <w:tc>
          <w:tcPr>
            <w:tcW w:w="2410" w:type="dxa"/>
          </w:tcPr>
          <w:p w14:paraId="494434EC" w14:textId="77777777" w:rsidR="00901EF4" w:rsidRPr="00355429"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55429">
              <w:rPr>
                <w:rFonts w:ascii="Arial" w:hAnsi="Arial" w:cs="Arial"/>
                <w:lang w:val="en-US"/>
              </w:rPr>
              <w:t>NG Turbines</w:t>
            </w:r>
          </w:p>
        </w:tc>
        <w:tc>
          <w:tcPr>
            <w:tcW w:w="2925" w:type="dxa"/>
          </w:tcPr>
          <w:p w14:paraId="58AF2011" w14:textId="77777777" w:rsidR="00901EF4" w:rsidRPr="009E4864"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E4864">
              <w:rPr>
                <w:rFonts w:ascii="Arial" w:hAnsi="Arial" w:cs="Arial"/>
                <w:lang w:val="en-US"/>
              </w:rPr>
              <w:t>3</w:t>
            </w:r>
          </w:p>
        </w:tc>
      </w:tr>
      <w:tr w:rsidR="00901EF4" w:rsidRPr="00355429" w14:paraId="6B9032DE" w14:textId="77777777" w:rsidTr="00527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DA8BBC" w14:textId="77777777" w:rsidR="00901EF4" w:rsidRPr="00355429" w:rsidRDefault="00901EF4" w:rsidP="009C408D">
            <w:pPr>
              <w:rPr>
                <w:rFonts w:ascii="Arial" w:hAnsi="Arial" w:cs="Arial"/>
                <w:lang w:val="en-US"/>
              </w:rPr>
            </w:pPr>
            <w:r w:rsidRPr="00355429">
              <w:rPr>
                <w:rFonts w:ascii="Arial" w:hAnsi="Arial" w:cs="Arial"/>
                <w:lang w:val="en-US"/>
              </w:rPr>
              <w:t>3 – W/O</w:t>
            </w:r>
          </w:p>
        </w:tc>
        <w:tc>
          <w:tcPr>
            <w:tcW w:w="2693" w:type="dxa"/>
          </w:tcPr>
          <w:p w14:paraId="432F69A3" w14:textId="77777777" w:rsidR="00901EF4" w:rsidRPr="00355429"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55429">
              <w:rPr>
                <w:rFonts w:ascii="Arial" w:hAnsi="Arial" w:cs="Arial"/>
                <w:lang w:val="en-US"/>
              </w:rPr>
              <w:t>Biomass gasifiers + GSHP</w:t>
            </w:r>
          </w:p>
        </w:tc>
        <w:tc>
          <w:tcPr>
            <w:tcW w:w="2410" w:type="dxa"/>
          </w:tcPr>
          <w:p w14:paraId="0CF470DA" w14:textId="77777777" w:rsidR="00901EF4" w:rsidRPr="00355429"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55429">
              <w:rPr>
                <w:rFonts w:ascii="Arial" w:hAnsi="Arial" w:cs="Arial"/>
                <w:lang w:val="en-US"/>
              </w:rPr>
              <w:t>GSHP</w:t>
            </w:r>
          </w:p>
        </w:tc>
        <w:tc>
          <w:tcPr>
            <w:tcW w:w="2925" w:type="dxa"/>
          </w:tcPr>
          <w:p w14:paraId="189A1E7C" w14:textId="77777777" w:rsidR="00901EF4" w:rsidRPr="009E4864"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E4864">
              <w:rPr>
                <w:rFonts w:ascii="Arial" w:hAnsi="Arial" w:cs="Arial"/>
                <w:lang w:val="en-US"/>
              </w:rPr>
              <w:t>21</w:t>
            </w:r>
          </w:p>
        </w:tc>
      </w:tr>
      <w:tr w:rsidR="00901EF4" w:rsidRPr="00355429" w14:paraId="604097B5" w14:textId="77777777" w:rsidTr="0052752C">
        <w:tc>
          <w:tcPr>
            <w:cnfStyle w:val="001000000000" w:firstRow="0" w:lastRow="0" w:firstColumn="1" w:lastColumn="0" w:oddVBand="0" w:evenVBand="0" w:oddHBand="0" w:evenHBand="0" w:firstRowFirstColumn="0" w:firstRowLastColumn="0" w:lastRowFirstColumn="0" w:lastRowLastColumn="0"/>
            <w:tcW w:w="988" w:type="dxa"/>
          </w:tcPr>
          <w:p w14:paraId="15FC54DB" w14:textId="77777777" w:rsidR="00901EF4" w:rsidRPr="00355429" w:rsidRDefault="00901EF4" w:rsidP="009C408D">
            <w:pPr>
              <w:rPr>
                <w:rFonts w:ascii="Arial" w:hAnsi="Arial" w:cs="Arial"/>
                <w:lang w:val="en-US"/>
              </w:rPr>
            </w:pPr>
            <w:r w:rsidRPr="00355429">
              <w:rPr>
                <w:rFonts w:ascii="Arial" w:hAnsi="Arial" w:cs="Arial"/>
                <w:lang w:val="en-US"/>
              </w:rPr>
              <w:t>3 – With</w:t>
            </w:r>
          </w:p>
        </w:tc>
        <w:tc>
          <w:tcPr>
            <w:tcW w:w="2693" w:type="dxa"/>
          </w:tcPr>
          <w:p w14:paraId="0C4FFFBF" w14:textId="77777777" w:rsidR="00901EF4" w:rsidRPr="00355429"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55429">
              <w:rPr>
                <w:rFonts w:ascii="Arial" w:hAnsi="Arial" w:cs="Arial"/>
                <w:lang w:val="en-US"/>
              </w:rPr>
              <w:t>Biomass gasifiers + GSHP</w:t>
            </w:r>
          </w:p>
        </w:tc>
        <w:tc>
          <w:tcPr>
            <w:tcW w:w="2410" w:type="dxa"/>
          </w:tcPr>
          <w:p w14:paraId="7412FFFA" w14:textId="77777777" w:rsidR="00901EF4" w:rsidRPr="00355429"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55429">
              <w:rPr>
                <w:rFonts w:ascii="Arial" w:hAnsi="Arial" w:cs="Arial"/>
                <w:lang w:val="en-US"/>
              </w:rPr>
              <w:t>GSHP</w:t>
            </w:r>
          </w:p>
        </w:tc>
        <w:tc>
          <w:tcPr>
            <w:tcW w:w="2925" w:type="dxa"/>
          </w:tcPr>
          <w:p w14:paraId="17F2FF80" w14:textId="77777777" w:rsidR="00901EF4" w:rsidRPr="009E4864"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E4864">
              <w:rPr>
                <w:rFonts w:ascii="Arial" w:hAnsi="Arial" w:cs="Arial"/>
                <w:lang w:val="en-US"/>
              </w:rPr>
              <w:t>19</w:t>
            </w:r>
          </w:p>
        </w:tc>
      </w:tr>
      <w:tr w:rsidR="00901EF4" w:rsidRPr="00355429" w14:paraId="7E50CB45" w14:textId="77777777" w:rsidTr="00527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08DC2A" w14:textId="77777777" w:rsidR="00901EF4" w:rsidRPr="00355429" w:rsidRDefault="00901EF4" w:rsidP="009C408D">
            <w:pPr>
              <w:rPr>
                <w:rFonts w:ascii="Arial" w:hAnsi="Arial" w:cs="Arial"/>
                <w:lang w:val="en-US"/>
              </w:rPr>
            </w:pPr>
            <w:r w:rsidRPr="00355429">
              <w:rPr>
                <w:rFonts w:ascii="Arial" w:hAnsi="Arial" w:cs="Arial"/>
                <w:lang w:val="en-US"/>
              </w:rPr>
              <w:t>4 – W/O</w:t>
            </w:r>
          </w:p>
        </w:tc>
        <w:tc>
          <w:tcPr>
            <w:tcW w:w="2693" w:type="dxa"/>
          </w:tcPr>
          <w:p w14:paraId="53F2EFD4" w14:textId="4F28D037" w:rsidR="00901EF4" w:rsidRPr="00355429"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55429">
              <w:rPr>
                <w:rFonts w:ascii="Arial" w:hAnsi="Arial" w:cs="Arial"/>
                <w:lang w:val="en-US"/>
              </w:rPr>
              <w:t xml:space="preserve">GSHP + EWF </w:t>
            </w:r>
            <w:r w:rsidR="00EA7520" w:rsidRPr="00355429">
              <w:rPr>
                <w:rFonts w:ascii="Arial" w:hAnsi="Arial" w:cs="Arial"/>
                <w:lang w:val="en-US"/>
              </w:rPr>
              <w:t>anaerobic digestors</w:t>
            </w:r>
          </w:p>
        </w:tc>
        <w:tc>
          <w:tcPr>
            <w:tcW w:w="2410" w:type="dxa"/>
          </w:tcPr>
          <w:p w14:paraId="29E7772D" w14:textId="77777777" w:rsidR="00901EF4" w:rsidRPr="00355429"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55429">
              <w:rPr>
                <w:rFonts w:ascii="Arial" w:hAnsi="Arial" w:cs="Arial"/>
                <w:lang w:val="en-US"/>
              </w:rPr>
              <w:t>GSHP + EWF AD</w:t>
            </w:r>
          </w:p>
        </w:tc>
        <w:tc>
          <w:tcPr>
            <w:tcW w:w="2925" w:type="dxa"/>
          </w:tcPr>
          <w:p w14:paraId="2FD3C70D" w14:textId="77777777" w:rsidR="00901EF4" w:rsidRPr="009E4864"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E4864">
              <w:rPr>
                <w:rFonts w:ascii="Arial" w:hAnsi="Arial" w:cs="Arial"/>
                <w:lang w:val="en-US"/>
              </w:rPr>
              <w:t>GSHP: 2</w:t>
            </w:r>
          </w:p>
          <w:p w14:paraId="6A87FF0F" w14:textId="77777777" w:rsidR="00901EF4" w:rsidRPr="009E4864"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E4864">
              <w:rPr>
                <w:rFonts w:ascii="Arial" w:hAnsi="Arial" w:cs="Arial"/>
                <w:lang w:val="en-US"/>
              </w:rPr>
              <w:t>EWF AD:22</w:t>
            </w:r>
          </w:p>
        </w:tc>
      </w:tr>
      <w:tr w:rsidR="00901EF4" w:rsidRPr="00355429" w14:paraId="616FED18" w14:textId="77777777" w:rsidTr="0052752C">
        <w:tc>
          <w:tcPr>
            <w:cnfStyle w:val="001000000000" w:firstRow="0" w:lastRow="0" w:firstColumn="1" w:lastColumn="0" w:oddVBand="0" w:evenVBand="0" w:oddHBand="0" w:evenHBand="0" w:firstRowFirstColumn="0" w:firstRowLastColumn="0" w:lastRowFirstColumn="0" w:lastRowLastColumn="0"/>
            <w:tcW w:w="988" w:type="dxa"/>
          </w:tcPr>
          <w:p w14:paraId="7C931AB0" w14:textId="77777777" w:rsidR="00901EF4" w:rsidRPr="00355429" w:rsidRDefault="00901EF4" w:rsidP="009C408D">
            <w:pPr>
              <w:rPr>
                <w:rFonts w:ascii="Arial" w:hAnsi="Arial" w:cs="Arial"/>
                <w:lang w:val="en-US"/>
              </w:rPr>
            </w:pPr>
            <w:r w:rsidRPr="00355429">
              <w:rPr>
                <w:rFonts w:ascii="Arial" w:hAnsi="Arial" w:cs="Arial"/>
                <w:lang w:val="en-US"/>
              </w:rPr>
              <w:t>4 – With</w:t>
            </w:r>
          </w:p>
        </w:tc>
        <w:tc>
          <w:tcPr>
            <w:tcW w:w="2693" w:type="dxa"/>
          </w:tcPr>
          <w:p w14:paraId="3273BF42" w14:textId="0BC6D5DF" w:rsidR="00901EF4" w:rsidRPr="00355429"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55429">
              <w:rPr>
                <w:rFonts w:ascii="Arial" w:hAnsi="Arial" w:cs="Arial"/>
                <w:lang w:val="en-US"/>
              </w:rPr>
              <w:t xml:space="preserve">GSHP + EWF </w:t>
            </w:r>
            <w:r w:rsidR="00EA7520" w:rsidRPr="00355429">
              <w:rPr>
                <w:rFonts w:ascii="Arial" w:hAnsi="Arial" w:cs="Arial"/>
                <w:lang w:val="en-US"/>
              </w:rPr>
              <w:t>anaerobic digestors</w:t>
            </w:r>
          </w:p>
        </w:tc>
        <w:tc>
          <w:tcPr>
            <w:tcW w:w="2410" w:type="dxa"/>
          </w:tcPr>
          <w:p w14:paraId="1D7D216B" w14:textId="77777777" w:rsidR="00901EF4" w:rsidRPr="00355429"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55429">
              <w:rPr>
                <w:rFonts w:ascii="Arial" w:hAnsi="Arial" w:cs="Arial"/>
                <w:lang w:val="en-US"/>
              </w:rPr>
              <w:t>EWF AD</w:t>
            </w:r>
          </w:p>
        </w:tc>
        <w:tc>
          <w:tcPr>
            <w:tcW w:w="2925" w:type="dxa"/>
          </w:tcPr>
          <w:p w14:paraId="6477C290" w14:textId="77777777" w:rsidR="00901EF4" w:rsidRPr="009E4864"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E4864">
              <w:rPr>
                <w:rFonts w:ascii="Arial" w:hAnsi="Arial" w:cs="Arial"/>
                <w:lang w:val="en-US"/>
              </w:rPr>
              <w:t>19</w:t>
            </w:r>
          </w:p>
        </w:tc>
      </w:tr>
    </w:tbl>
    <w:p w14:paraId="1DE7A94F" w14:textId="77777777" w:rsidR="009E478A" w:rsidRPr="009E478A" w:rsidRDefault="009E478A" w:rsidP="009E478A">
      <w:pPr>
        <w:pStyle w:val="Caption"/>
        <w:keepNext/>
        <w:jc w:val="center"/>
      </w:pPr>
      <w:r>
        <w:t xml:space="preserve">Table 4.1: </w:t>
      </w:r>
      <w:r w:rsidR="00AD072D">
        <w:t>Technology Overview over the 4 Centres with and without Thermal Storage</w:t>
      </w:r>
    </w:p>
    <w:p w14:paraId="5B56EB47" w14:textId="27D888EE" w:rsidR="00901EF4" w:rsidRPr="00297BB4" w:rsidRDefault="00901EF4" w:rsidP="00901EF4">
      <w:pPr>
        <w:rPr>
          <w:rFonts w:ascii="Arial" w:hAnsi="Arial" w:cs="Arial"/>
          <w:lang w:val="en-US"/>
        </w:rPr>
      </w:pPr>
      <w:r>
        <w:rPr>
          <w:rFonts w:ascii="Arial" w:hAnsi="Arial" w:cs="Arial"/>
          <w:lang w:val="en-US"/>
        </w:rPr>
        <w:t xml:space="preserve">Table 4.1 lists the optimized cases of each </w:t>
      </w:r>
      <w:proofErr w:type="spellStart"/>
      <w:r>
        <w:rPr>
          <w:rFonts w:ascii="Arial" w:hAnsi="Arial" w:cs="Arial"/>
          <w:lang w:val="en-US"/>
        </w:rPr>
        <w:t>centre</w:t>
      </w:r>
      <w:proofErr w:type="spellEnd"/>
      <w:r>
        <w:rPr>
          <w:rFonts w:ascii="Arial" w:hAnsi="Arial" w:cs="Arial"/>
          <w:lang w:val="en-US"/>
        </w:rPr>
        <w:t xml:space="preserve"> (with and without thermal storage (TS) separately). </w:t>
      </w:r>
      <w:r w:rsidRPr="00297BB4">
        <w:rPr>
          <w:rFonts w:ascii="Arial" w:hAnsi="Arial" w:cs="Arial"/>
          <w:lang w:val="en-US"/>
        </w:rPr>
        <w:t xml:space="preserve">More units may seem worse </w:t>
      </w:r>
      <w:r>
        <w:rPr>
          <w:rFonts w:ascii="Arial" w:hAnsi="Arial" w:cs="Arial"/>
          <w:lang w:val="en-US"/>
        </w:rPr>
        <w:t xml:space="preserve">considering high capital costs and environmental impacts of materials for construction, </w:t>
      </w:r>
      <w:r w:rsidRPr="00297BB4">
        <w:rPr>
          <w:rFonts w:ascii="Arial" w:hAnsi="Arial" w:cs="Arial"/>
          <w:lang w:val="en-US"/>
        </w:rPr>
        <w:t xml:space="preserve">but </w:t>
      </w:r>
      <w:r>
        <w:rPr>
          <w:rFonts w:ascii="Arial" w:hAnsi="Arial" w:cs="Arial"/>
          <w:lang w:val="en-US"/>
        </w:rPr>
        <w:t xml:space="preserve">these are one-off whereas operational impacts outweigh the initial (capital) over an extended </w:t>
      </w:r>
      <w:proofErr w:type="gramStart"/>
      <w:r>
        <w:rPr>
          <w:rFonts w:ascii="Arial" w:hAnsi="Arial" w:cs="Arial"/>
          <w:lang w:val="en-US"/>
        </w:rPr>
        <w:t>period of time</w:t>
      </w:r>
      <w:proofErr w:type="gramEnd"/>
      <w:r>
        <w:rPr>
          <w:rFonts w:ascii="Arial" w:hAnsi="Arial" w:cs="Arial"/>
          <w:lang w:val="en-US"/>
        </w:rPr>
        <w:t>. E</w:t>
      </w:r>
      <w:r w:rsidRPr="00297BB4">
        <w:rPr>
          <w:rFonts w:ascii="Arial" w:hAnsi="Arial" w:cs="Arial"/>
          <w:lang w:val="en-US"/>
        </w:rPr>
        <w:t xml:space="preserve">fficiency </w:t>
      </w:r>
      <w:r>
        <w:rPr>
          <w:rFonts w:ascii="Arial" w:hAnsi="Arial" w:cs="Arial"/>
          <w:lang w:val="en-US"/>
        </w:rPr>
        <w:t xml:space="preserve">dictates the contribution of operation to the overall cost and environmental impact which is dependent </w:t>
      </w:r>
      <w:r w:rsidRPr="00297BB4">
        <w:rPr>
          <w:rFonts w:ascii="Arial" w:hAnsi="Arial" w:cs="Arial"/>
          <w:lang w:val="en-US"/>
        </w:rPr>
        <w:t>o</w:t>
      </w:r>
      <w:r>
        <w:rPr>
          <w:rFonts w:ascii="Arial" w:hAnsi="Arial" w:cs="Arial"/>
          <w:lang w:val="en-US"/>
        </w:rPr>
        <w:t>n</w:t>
      </w:r>
      <w:r w:rsidRPr="00297BB4">
        <w:rPr>
          <w:rFonts w:ascii="Arial" w:hAnsi="Arial" w:cs="Arial"/>
          <w:lang w:val="en-US"/>
        </w:rPr>
        <w:t xml:space="preserve"> technology and sizing</w:t>
      </w:r>
      <w:r>
        <w:rPr>
          <w:rFonts w:ascii="Arial" w:hAnsi="Arial" w:cs="Arial"/>
          <w:lang w:val="en-US"/>
        </w:rPr>
        <w:t xml:space="preserve">. Having more units also has the bonus of improved availability of the DE </w:t>
      </w:r>
      <w:proofErr w:type="spellStart"/>
      <w:r>
        <w:rPr>
          <w:rFonts w:ascii="Arial" w:hAnsi="Arial" w:cs="Arial"/>
          <w:lang w:val="en-US"/>
        </w:rPr>
        <w:t>centre</w:t>
      </w:r>
      <w:proofErr w:type="spellEnd"/>
      <w:r>
        <w:rPr>
          <w:rFonts w:ascii="Arial" w:hAnsi="Arial" w:cs="Arial"/>
          <w:lang w:val="en-US"/>
        </w:rPr>
        <w:t xml:space="preserve"> (less impact on the output if </w:t>
      </w:r>
      <w:r w:rsidR="004D117F">
        <w:rPr>
          <w:rFonts w:ascii="Arial" w:hAnsi="Arial" w:cs="Arial"/>
          <w:lang w:val="en-US"/>
        </w:rPr>
        <w:t>one-unit</w:t>
      </w:r>
      <w:r>
        <w:rPr>
          <w:rFonts w:ascii="Arial" w:hAnsi="Arial" w:cs="Arial"/>
          <w:lang w:val="en-US"/>
        </w:rPr>
        <w:t xml:space="preserve"> breaks). Fewer</w:t>
      </w:r>
      <w:r w:rsidRPr="00297BB4">
        <w:rPr>
          <w:rFonts w:ascii="Arial" w:hAnsi="Arial" w:cs="Arial"/>
          <w:lang w:val="en-US"/>
        </w:rPr>
        <w:t xml:space="preserve"> technologies (</w:t>
      </w:r>
      <w:proofErr w:type="spellStart"/>
      <w:r w:rsidRPr="00297BB4">
        <w:rPr>
          <w:rFonts w:ascii="Arial" w:hAnsi="Arial" w:cs="Arial"/>
          <w:lang w:val="en-US"/>
        </w:rPr>
        <w:t>centre</w:t>
      </w:r>
      <w:proofErr w:type="spellEnd"/>
      <w:r w:rsidRPr="00297BB4">
        <w:rPr>
          <w:rFonts w:ascii="Arial" w:hAnsi="Arial" w:cs="Arial"/>
          <w:lang w:val="en-US"/>
        </w:rPr>
        <w:t xml:space="preserve"> 1,2,3 and 4 </w:t>
      </w:r>
      <w:r>
        <w:rPr>
          <w:rFonts w:ascii="Arial" w:hAnsi="Arial" w:cs="Arial"/>
          <w:lang w:val="en-US"/>
        </w:rPr>
        <w:t xml:space="preserve">only </w:t>
      </w:r>
      <w:r w:rsidRPr="00297BB4">
        <w:rPr>
          <w:rFonts w:ascii="Arial" w:hAnsi="Arial" w:cs="Arial"/>
          <w:lang w:val="en-US"/>
        </w:rPr>
        <w:t xml:space="preserve">with TS) may be </w:t>
      </w:r>
      <w:proofErr w:type="spellStart"/>
      <w:r w:rsidRPr="00297BB4">
        <w:rPr>
          <w:rFonts w:ascii="Arial" w:hAnsi="Arial" w:cs="Arial"/>
          <w:lang w:val="en-US"/>
        </w:rPr>
        <w:t>favourable</w:t>
      </w:r>
      <w:proofErr w:type="spellEnd"/>
      <w:r w:rsidRPr="00297BB4">
        <w:rPr>
          <w:rFonts w:ascii="Arial" w:hAnsi="Arial" w:cs="Arial"/>
          <w:lang w:val="en-US"/>
        </w:rPr>
        <w:t xml:space="preserve"> because it reduces the complexity of the system, making operation, maintenance, and design easier, however having some variation in technology (</w:t>
      </w:r>
      <w:proofErr w:type="spellStart"/>
      <w:r w:rsidRPr="00297BB4">
        <w:rPr>
          <w:rFonts w:ascii="Arial" w:hAnsi="Arial" w:cs="Arial"/>
          <w:lang w:val="en-US"/>
        </w:rPr>
        <w:t>centre</w:t>
      </w:r>
      <w:proofErr w:type="spellEnd"/>
      <w:r w:rsidRPr="00297BB4">
        <w:rPr>
          <w:rFonts w:ascii="Arial" w:hAnsi="Arial" w:cs="Arial"/>
          <w:lang w:val="en-US"/>
        </w:rPr>
        <w:t xml:space="preserve"> </w:t>
      </w:r>
      <w:r>
        <w:rPr>
          <w:rFonts w:ascii="Arial" w:hAnsi="Arial" w:cs="Arial"/>
          <w:lang w:val="en-US"/>
        </w:rPr>
        <w:t>4</w:t>
      </w:r>
      <w:r w:rsidRPr="00297BB4">
        <w:rPr>
          <w:rFonts w:ascii="Arial" w:hAnsi="Arial" w:cs="Arial"/>
          <w:lang w:val="en-US"/>
        </w:rPr>
        <w:t xml:space="preserve"> with</w:t>
      </w:r>
      <w:r>
        <w:rPr>
          <w:rFonts w:ascii="Arial" w:hAnsi="Arial" w:cs="Arial"/>
          <w:lang w:val="en-US"/>
        </w:rPr>
        <w:t>out</w:t>
      </w:r>
      <w:r w:rsidRPr="00297BB4">
        <w:rPr>
          <w:rFonts w:ascii="Arial" w:hAnsi="Arial" w:cs="Arial"/>
          <w:lang w:val="en-US"/>
        </w:rPr>
        <w:t xml:space="preserve"> TS) means that common mode failures are less</w:t>
      </w:r>
      <w:r>
        <w:rPr>
          <w:rFonts w:ascii="Arial" w:hAnsi="Arial" w:cs="Arial"/>
          <w:lang w:val="en-US"/>
        </w:rPr>
        <w:t xml:space="preserve"> impactful on overall operation</w:t>
      </w:r>
      <w:r w:rsidRPr="00297BB4">
        <w:rPr>
          <w:rFonts w:ascii="Arial" w:hAnsi="Arial" w:cs="Arial"/>
          <w:lang w:val="en-US"/>
        </w:rPr>
        <w:t xml:space="preserve"> </w:t>
      </w:r>
      <w:proofErr w:type="gramStart"/>
      <w:r w:rsidRPr="00297BB4">
        <w:rPr>
          <w:rFonts w:ascii="Arial" w:hAnsi="Arial" w:cs="Arial"/>
          <w:lang w:val="en-US"/>
        </w:rPr>
        <w:t>i.e.</w:t>
      </w:r>
      <w:proofErr w:type="gramEnd"/>
      <w:r w:rsidRPr="00297BB4">
        <w:rPr>
          <w:rFonts w:ascii="Arial" w:hAnsi="Arial" w:cs="Arial"/>
          <w:lang w:val="en-US"/>
        </w:rPr>
        <w:t xml:space="preserve"> lack of feedstock for the anaerobic digesters</w:t>
      </w:r>
      <w:r>
        <w:rPr>
          <w:rFonts w:ascii="Arial" w:hAnsi="Arial" w:cs="Arial"/>
          <w:lang w:val="en-US"/>
        </w:rPr>
        <w:t xml:space="preserve"> does not prevent operation of the GSHPs.</w:t>
      </w:r>
    </w:p>
    <w:p w14:paraId="308CE9BF" w14:textId="77777777" w:rsidR="00901EF4" w:rsidRDefault="00901EF4" w:rsidP="00901EF4">
      <w:pPr>
        <w:pStyle w:val="Heading2"/>
        <w:rPr>
          <w:rFonts w:ascii="Arial" w:hAnsi="Arial" w:cs="Arial"/>
          <w:color w:val="auto"/>
          <w:lang w:val="en-US"/>
        </w:rPr>
      </w:pPr>
      <w:r>
        <w:rPr>
          <w:rFonts w:ascii="Arial" w:hAnsi="Arial" w:cs="Arial"/>
          <w:color w:val="auto"/>
          <w:lang w:val="en-US"/>
        </w:rPr>
        <w:t>4</w:t>
      </w:r>
      <w:r w:rsidRPr="00A21E50">
        <w:rPr>
          <w:rFonts w:ascii="Arial" w:hAnsi="Arial" w:cs="Arial"/>
          <w:color w:val="auto"/>
          <w:lang w:val="en-US"/>
        </w:rPr>
        <w:t>.2 DE Centre Efficiency</w:t>
      </w:r>
    </w:p>
    <w:tbl>
      <w:tblPr>
        <w:tblStyle w:val="GridTable3-Accent5"/>
        <w:tblW w:w="0" w:type="auto"/>
        <w:tblLook w:val="04A0" w:firstRow="1" w:lastRow="0" w:firstColumn="1" w:lastColumn="0" w:noHBand="0" w:noVBand="1"/>
      </w:tblPr>
      <w:tblGrid>
        <w:gridCol w:w="2199"/>
        <w:gridCol w:w="962"/>
        <w:gridCol w:w="717"/>
        <w:gridCol w:w="962"/>
        <w:gridCol w:w="717"/>
        <w:gridCol w:w="962"/>
        <w:gridCol w:w="717"/>
        <w:gridCol w:w="962"/>
        <w:gridCol w:w="828"/>
      </w:tblGrid>
      <w:tr w:rsidR="00901EF4" w14:paraId="38318F19" w14:textId="77777777" w:rsidTr="005275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8F00DE5" w14:textId="77777777" w:rsidR="00901EF4" w:rsidRDefault="00901EF4" w:rsidP="009C408D">
            <w:pPr>
              <w:jc w:val="both"/>
              <w:rPr>
                <w:rFonts w:ascii="Arial" w:hAnsi="Arial" w:cs="Arial"/>
                <w:lang w:val="en-US"/>
              </w:rPr>
            </w:pPr>
          </w:p>
        </w:tc>
        <w:tc>
          <w:tcPr>
            <w:tcW w:w="0" w:type="auto"/>
            <w:gridSpan w:val="2"/>
          </w:tcPr>
          <w:p w14:paraId="1C51C4F0" w14:textId="77777777" w:rsidR="00901EF4"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1</w:t>
            </w:r>
          </w:p>
        </w:tc>
        <w:tc>
          <w:tcPr>
            <w:tcW w:w="0" w:type="auto"/>
            <w:gridSpan w:val="2"/>
          </w:tcPr>
          <w:p w14:paraId="07FCEE41" w14:textId="77777777" w:rsidR="00901EF4"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2</w:t>
            </w:r>
          </w:p>
        </w:tc>
        <w:tc>
          <w:tcPr>
            <w:tcW w:w="0" w:type="auto"/>
            <w:gridSpan w:val="2"/>
          </w:tcPr>
          <w:p w14:paraId="0D4CD689" w14:textId="77777777" w:rsidR="00901EF4"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3</w:t>
            </w:r>
          </w:p>
        </w:tc>
        <w:tc>
          <w:tcPr>
            <w:tcW w:w="0" w:type="auto"/>
            <w:gridSpan w:val="2"/>
          </w:tcPr>
          <w:p w14:paraId="57CEEB9B" w14:textId="77777777" w:rsidR="00901EF4"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4</w:t>
            </w:r>
          </w:p>
        </w:tc>
      </w:tr>
      <w:tr w:rsidR="004B63AC" w14:paraId="7F9946B6" w14:textId="77777777" w:rsidTr="00527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4B7A3D" w14:textId="77777777" w:rsidR="00901EF4" w:rsidRDefault="00901EF4" w:rsidP="009C408D">
            <w:pPr>
              <w:jc w:val="both"/>
              <w:rPr>
                <w:rFonts w:ascii="Arial" w:hAnsi="Arial" w:cs="Arial"/>
                <w:lang w:val="en-US"/>
              </w:rPr>
            </w:pPr>
          </w:p>
        </w:tc>
        <w:tc>
          <w:tcPr>
            <w:tcW w:w="0" w:type="auto"/>
          </w:tcPr>
          <w:p w14:paraId="4A9D4CED"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0F9D06FA" w14:textId="77777777" w:rsidR="00901EF4" w:rsidRPr="00376331"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6331">
              <w:rPr>
                <w:rFonts w:ascii="Arial" w:hAnsi="Arial" w:cs="Arial"/>
                <w:lang w:val="en-US"/>
              </w:rPr>
              <w:t>With</w:t>
            </w:r>
          </w:p>
        </w:tc>
        <w:tc>
          <w:tcPr>
            <w:tcW w:w="0" w:type="auto"/>
          </w:tcPr>
          <w:p w14:paraId="1621675C" w14:textId="77777777" w:rsidR="00901EF4" w:rsidRPr="00376331"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6331">
              <w:rPr>
                <w:rFonts w:ascii="Arial" w:hAnsi="Arial" w:cs="Arial"/>
                <w:lang w:val="en-US"/>
              </w:rPr>
              <w:t>Without</w:t>
            </w:r>
          </w:p>
        </w:tc>
        <w:tc>
          <w:tcPr>
            <w:tcW w:w="0" w:type="auto"/>
          </w:tcPr>
          <w:p w14:paraId="1A86F34A" w14:textId="77777777" w:rsidR="00901EF4" w:rsidRPr="00376331"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6331">
              <w:rPr>
                <w:rFonts w:ascii="Arial" w:hAnsi="Arial" w:cs="Arial"/>
                <w:lang w:val="en-US"/>
              </w:rPr>
              <w:t>With</w:t>
            </w:r>
          </w:p>
        </w:tc>
        <w:tc>
          <w:tcPr>
            <w:tcW w:w="0" w:type="auto"/>
          </w:tcPr>
          <w:p w14:paraId="46302092"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3F5E4DD7"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0" w:type="auto"/>
          </w:tcPr>
          <w:p w14:paraId="1FDD11EA"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7F050B8E"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r>
      <w:tr w:rsidR="00901EF4" w:rsidRPr="000474CC" w14:paraId="2A2673B6" w14:textId="77777777" w:rsidTr="0052752C">
        <w:tc>
          <w:tcPr>
            <w:cnfStyle w:val="001000000000" w:firstRow="0" w:lastRow="0" w:firstColumn="1" w:lastColumn="0" w:oddVBand="0" w:evenVBand="0" w:oddHBand="0" w:evenHBand="0" w:firstRowFirstColumn="0" w:firstRowLastColumn="0" w:lastRowFirstColumn="0" w:lastRowLastColumn="0"/>
            <w:tcW w:w="0" w:type="auto"/>
          </w:tcPr>
          <w:p w14:paraId="363AA556" w14:textId="77777777" w:rsidR="00901EF4" w:rsidRDefault="00901EF4" w:rsidP="009C408D">
            <w:pPr>
              <w:jc w:val="both"/>
              <w:rPr>
                <w:rFonts w:ascii="Arial" w:hAnsi="Arial" w:cs="Arial"/>
                <w:lang w:val="en-US"/>
              </w:rPr>
            </w:pPr>
            <w:r>
              <w:rPr>
                <w:rFonts w:ascii="Arial" w:hAnsi="Arial" w:cs="Arial"/>
                <w:lang w:val="en-US"/>
              </w:rPr>
              <w:t>Total Heat Production GWh</w:t>
            </w:r>
          </w:p>
        </w:tc>
        <w:tc>
          <w:tcPr>
            <w:tcW w:w="0" w:type="auto"/>
          </w:tcPr>
          <w:p w14:paraId="02E59968"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262.8</w:t>
            </w:r>
          </w:p>
        </w:tc>
        <w:tc>
          <w:tcPr>
            <w:tcW w:w="0" w:type="auto"/>
          </w:tcPr>
          <w:p w14:paraId="3D3AD0FF" w14:textId="77777777" w:rsidR="00901EF4" w:rsidRPr="00376331"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376331">
              <w:rPr>
                <w:rFonts w:ascii="Arial" w:hAnsi="Arial" w:cs="Arial"/>
                <w:sz w:val="20"/>
                <w:szCs w:val="20"/>
                <w:lang w:val="en-US"/>
              </w:rPr>
              <w:t>257.4</w:t>
            </w:r>
          </w:p>
        </w:tc>
        <w:tc>
          <w:tcPr>
            <w:tcW w:w="0" w:type="auto"/>
          </w:tcPr>
          <w:p w14:paraId="1470928B" w14:textId="77777777" w:rsidR="00901EF4" w:rsidRPr="00376331"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376331">
              <w:rPr>
                <w:rFonts w:ascii="Arial" w:hAnsi="Arial" w:cs="Arial"/>
                <w:sz w:val="20"/>
                <w:szCs w:val="20"/>
                <w:lang w:val="en-US"/>
              </w:rPr>
              <w:t>262.8</w:t>
            </w:r>
          </w:p>
        </w:tc>
        <w:tc>
          <w:tcPr>
            <w:tcW w:w="0" w:type="auto"/>
          </w:tcPr>
          <w:p w14:paraId="3DB2A90D" w14:textId="77777777" w:rsidR="00901EF4" w:rsidRPr="00376331"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376331">
              <w:rPr>
                <w:rFonts w:ascii="Arial" w:hAnsi="Arial" w:cs="Arial"/>
                <w:sz w:val="20"/>
                <w:szCs w:val="20"/>
                <w:lang w:val="en-US"/>
              </w:rPr>
              <w:t>257.4</w:t>
            </w:r>
          </w:p>
        </w:tc>
        <w:tc>
          <w:tcPr>
            <w:tcW w:w="0" w:type="auto"/>
          </w:tcPr>
          <w:p w14:paraId="0A0C274D"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262.8</w:t>
            </w:r>
          </w:p>
        </w:tc>
        <w:tc>
          <w:tcPr>
            <w:tcW w:w="0" w:type="auto"/>
          </w:tcPr>
          <w:p w14:paraId="0F4C64B5"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255.5</w:t>
            </w:r>
          </w:p>
        </w:tc>
        <w:tc>
          <w:tcPr>
            <w:tcW w:w="0" w:type="auto"/>
          </w:tcPr>
          <w:p w14:paraId="00C01BEB" w14:textId="77777777" w:rsidR="00901EF4" w:rsidRPr="00EB3727"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EB3727">
              <w:rPr>
                <w:rFonts w:ascii="Arial" w:hAnsi="Arial" w:cs="Arial"/>
                <w:sz w:val="20"/>
                <w:szCs w:val="20"/>
                <w:lang w:val="en-US"/>
              </w:rPr>
              <w:t>262.8</w:t>
            </w:r>
          </w:p>
        </w:tc>
        <w:tc>
          <w:tcPr>
            <w:tcW w:w="0" w:type="auto"/>
          </w:tcPr>
          <w:p w14:paraId="64FBC7A2" w14:textId="77777777" w:rsidR="00901EF4" w:rsidRPr="00EB3727"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EB3727">
              <w:rPr>
                <w:rFonts w:ascii="Arial" w:hAnsi="Arial" w:cs="Arial"/>
                <w:sz w:val="20"/>
                <w:szCs w:val="20"/>
                <w:lang w:val="en-US"/>
              </w:rPr>
              <w:t>279.1</w:t>
            </w:r>
          </w:p>
        </w:tc>
      </w:tr>
      <w:tr w:rsidR="004B63AC" w:rsidRPr="000474CC" w14:paraId="6AD63208" w14:textId="77777777" w:rsidTr="00527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31D49A" w14:textId="77777777" w:rsidR="00901EF4" w:rsidRDefault="00901EF4" w:rsidP="009C408D">
            <w:pPr>
              <w:jc w:val="both"/>
              <w:rPr>
                <w:rFonts w:ascii="Arial" w:hAnsi="Arial" w:cs="Arial"/>
                <w:lang w:val="en-US"/>
              </w:rPr>
            </w:pPr>
            <w:r>
              <w:rPr>
                <w:rFonts w:ascii="Arial" w:hAnsi="Arial" w:cs="Arial"/>
                <w:lang w:val="en-US"/>
              </w:rPr>
              <w:t>Total Energy Production GWh</w:t>
            </w:r>
          </w:p>
        </w:tc>
        <w:tc>
          <w:tcPr>
            <w:tcW w:w="0" w:type="auto"/>
          </w:tcPr>
          <w:p w14:paraId="32B5D65D"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21</w:t>
            </w:r>
            <w:r>
              <w:rPr>
                <w:rFonts w:ascii="Arial" w:hAnsi="Arial" w:cs="Arial"/>
                <w:sz w:val="20"/>
                <w:szCs w:val="20"/>
                <w:lang w:val="en-US"/>
              </w:rPr>
              <w:t>8</w:t>
            </w:r>
            <w:r w:rsidRPr="000474CC">
              <w:rPr>
                <w:rFonts w:ascii="Arial" w:hAnsi="Arial" w:cs="Arial"/>
                <w:sz w:val="20"/>
                <w:szCs w:val="20"/>
                <w:lang w:val="en-US"/>
              </w:rPr>
              <w:t>.</w:t>
            </w:r>
            <w:r>
              <w:rPr>
                <w:rFonts w:ascii="Arial" w:hAnsi="Arial" w:cs="Arial"/>
                <w:sz w:val="20"/>
                <w:szCs w:val="20"/>
                <w:lang w:val="en-US"/>
              </w:rPr>
              <w:t>0</w:t>
            </w:r>
          </w:p>
        </w:tc>
        <w:tc>
          <w:tcPr>
            <w:tcW w:w="0" w:type="auto"/>
          </w:tcPr>
          <w:p w14:paraId="04ED6D07" w14:textId="77777777" w:rsidR="00901EF4" w:rsidRPr="00376331"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376331">
              <w:rPr>
                <w:rFonts w:ascii="Arial" w:hAnsi="Arial" w:cs="Arial"/>
                <w:sz w:val="20"/>
                <w:szCs w:val="20"/>
                <w:lang w:val="en-US"/>
              </w:rPr>
              <w:t>218.9</w:t>
            </w:r>
          </w:p>
        </w:tc>
        <w:tc>
          <w:tcPr>
            <w:tcW w:w="0" w:type="auto"/>
          </w:tcPr>
          <w:p w14:paraId="237C64B6" w14:textId="77777777" w:rsidR="00901EF4" w:rsidRPr="00376331"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376331">
              <w:rPr>
                <w:rFonts w:ascii="Arial" w:hAnsi="Arial" w:cs="Arial"/>
                <w:sz w:val="20"/>
                <w:szCs w:val="20"/>
                <w:lang w:val="en-US"/>
              </w:rPr>
              <w:t>218.0</w:t>
            </w:r>
          </w:p>
        </w:tc>
        <w:tc>
          <w:tcPr>
            <w:tcW w:w="0" w:type="auto"/>
          </w:tcPr>
          <w:p w14:paraId="7630524F" w14:textId="77777777" w:rsidR="00901EF4" w:rsidRPr="00376331"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376331">
              <w:rPr>
                <w:rFonts w:ascii="Arial" w:hAnsi="Arial" w:cs="Arial"/>
                <w:sz w:val="20"/>
                <w:szCs w:val="20"/>
                <w:lang w:val="en-US"/>
              </w:rPr>
              <w:t>218.9</w:t>
            </w:r>
          </w:p>
        </w:tc>
        <w:tc>
          <w:tcPr>
            <w:tcW w:w="0" w:type="auto"/>
          </w:tcPr>
          <w:p w14:paraId="36D2A9BE"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w:t>
            </w:r>
          </w:p>
        </w:tc>
        <w:tc>
          <w:tcPr>
            <w:tcW w:w="0" w:type="auto"/>
          </w:tcPr>
          <w:p w14:paraId="4AC6C067"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w:t>
            </w:r>
          </w:p>
        </w:tc>
        <w:tc>
          <w:tcPr>
            <w:tcW w:w="0" w:type="auto"/>
          </w:tcPr>
          <w:p w14:paraId="45D01C37" w14:textId="77777777" w:rsidR="00901EF4" w:rsidRPr="00EB3727"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EB3727">
              <w:rPr>
                <w:rFonts w:ascii="Arial" w:hAnsi="Arial" w:cs="Arial"/>
                <w:sz w:val="20"/>
                <w:szCs w:val="20"/>
                <w:lang w:val="en-US"/>
              </w:rPr>
              <w:t>238.3</w:t>
            </w:r>
          </w:p>
        </w:tc>
        <w:tc>
          <w:tcPr>
            <w:tcW w:w="0" w:type="auto"/>
          </w:tcPr>
          <w:p w14:paraId="5BD739ED" w14:textId="77777777" w:rsidR="00901EF4" w:rsidRPr="00EB3727"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EB3727">
              <w:rPr>
                <w:rFonts w:ascii="Arial" w:hAnsi="Arial" w:cs="Arial"/>
                <w:sz w:val="20"/>
                <w:szCs w:val="20"/>
                <w:lang w:val="en-US"/>
              </w:rPr>
              <w:t>253.9</w:t>
            </w:r>
          </w:p>
        </w:tc>
      </w:tr>
      <w:tr w:rsidR="00901EF4" w:rsidRPr="000474CC" w14:paraId="7D5B44FD" w14:textId="77777777" w:rsidTr="0052752C">
        <w:tc>
          <w:tcPr>
            <w:cnfStyle w:val="001000000000" w:firstRow="0" w:lastRow="0" w:firstColumn="1" w:lastColumn="0" w:oddVBand="0" w:evenVBand="0" w:oddHBand="0" w:evenHBand="0" w:firstRowFirstColumn="0" w:firstRowLastColumn="0" w:lastRowFirstColumn="0" w:lastRowLastColumn="0"/>
            <w:tcW w:w="0" w:type="auto"/>
          </w:tcPr>
          <w:p w14:paraId="364A3D31" w14:textId="77777777" w:rsidR="00901EF4" w:rsidRPr="00D22DB8" w:rsidRDefault="00901EF4" w:rsidP="009C408D">
            <w:pPr>
              <w:jc w:val="both"/>
              <w:rPr>
                <w:rFonts w:ascii="Arial" w:hAnsi="Arial" w:cs="Arial"/>
                <w:lang w:val="en-US"/>
              </w:rPr>
            </w:pPr>
            <w:r w:rsidRPr="00D22DB8">
              <w:rPr>
                <w:rFonts w:ascii="Arial" w:hAnsi="Arial" w:cs="Arial"/>
                <w:lang w:val="en-US"/>
              </w:rPr>
              <w:t>Total Fuel Consumption GWh</w:t>
            </w:r>
          </w:p>
        </w:tc>
        <w:tc>
          <w:tcPr>
            <w:tcW w:w="0" w:type="auto"/>
          </w:tcPr>
          <w:p w14:paraId="591A4403" w14:textId="77777777" w:rsidR="00901EF4" w:rsidRPr="00D22DB8"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D22DB8">
              <w:rPr>
                <w:rFonts w:ascii="Arial" w:hAnsi="Arial" w:cs="Arial"/>
                <w:sz w:val="20"/>
                <w:szCs w:val="20"/>
                <w:lang w:val="en-US"/>
              </w:rPr>
              <w:t>702.5</w:t>
            </w:r>
          </w:p>
        </w:tc>
        <w:tc>
          <w:tcPr>
            <w:tcW w:w="0" w:type="auto"/>
          </w:tcPr>
          <w:p w14:paraId="5FAFFE4E" w14:textId="77777777" w:rsidR="00901EF4" w:rsidRPr="00376331"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376331">
              <w:rPr>
                <w:rFonts w:ascii="Arial" w:hAnsi="Arial" w:cs="Arial"/>
                <w:sz w:val="20"/>
                <w:szCs w:val="20"/>
                <w:lang w:val="en-US"/>
              </w:rPr>
              <w:t>675.9</w:t>
            </w:r>
          </w:p>
        </w:tc>
        <w:tc>
          <w:tcPr>
            <w:tcW w:w="0" w:type="auto"/>
          </w:tcPr>
          <w:p w14:paraId="7DBBE0A8" w14:textId="77777777" w:rsidR="00901EF4" w:rsidRPr="00376331"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376331">
              <w:rPr>
                <w:rFonts w:ascii="Arial" w:hAnsi="Arial" w:cs="Arial"/>
                <w:sz w:val="20"/>
                <w:szCs w:val="20"/>
                <w:lang w:val="en-US"/>
              </w:rPr>
              <w:t>702.5</w:t>
            </w:r>
          </w:p>
        </w:tc>
        <w:tc>
          <w:tcPr>
            <w:tcW w:w="0" w:type="auto"/>
          </w:tcPr>
          <w:p w14:paraId="2BA68392" w14:textId="77777777" w:rsidR="00901EF4" w:rsidRPr="00376331"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376331">
              <w:rPr>
                <w:rFonts w:ascii="Arial" w:hAnsi="Arial" w:cs="Arial"/>
                <w:sz w:val="20"/>
                <w:szCs w:val="20"/>
                <w:lang w:val="en-US"/>
              </w:rPr>
              <w:t>674.4</w:t>
            </w:r>
          </w:p>
        </w:tc>
        <w:tc>
          <w:tcPr>
            <w:tcW w:w="0" w:type="auto"/>
          </w:tcPr>
          <w:p w14:paraId="2E12394E"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90.7</w:t>
            </w:r>
          </w:p>
        </w:tc>
        <w:tc>
          <w:tcPr>
            <w:tcW w:w="0" w:type="auto"/>
          </w:tcPr>
          <w:p w14:paraId="0C2D20D5" w14:textId="77777777" w:rsidR="00901EF4"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88.1</w:t>
            </w:r>
          </w:p>
          <w:p w14:paraId="3A514766" w14:textId="77777777" w:rsidR="00901EF4" w:rsidRPr="000474CC"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0" w:type="auto"/>
          </w:tcPr>
          <w:p w14:paraId="5B2CDA7C" w14:textId="77777777" w:rsidR="00901EF4" w:rsidRPr="00EB3727"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EB3727">
              <w:rPr>
                <w:rFonts w:ascii="Arial" w:hAnsi="Arial" w:cs="Arial"/>
                <w:sz w:val="20"/>
                <w:szCs w:val="20"/>
                <w:lang w:val="en-US"/>
              </w:rPr>
              <w:t>947.7</w:t>
            </w:r>
          </w:p>
        </w:tc>
        <w:tc>
          <w:tcPr>
            <w:tcW w:w="0" w:type="auto"/>
          </w:tcPr>
          <w:p w14:paraId="62C6BD5B" w14:textId="77777777" w:rsidR="00901EF4" w:rsidRPr="00EB3727"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EB3727">
              <w:rPr>
                <w:rFonts w:ascii="Arial" w:hAnsi="Arial" w:cs="Arial"/>
                <w:sz w:val="20"/>
                <w:szCs w:val="20"/>
                <w:lang w:val="en-US"/>
              </w:rPr>
              <w:t>1000.2</w:t>
            </w:r>
          </w:p>
        </w:tc>
      </w:tr>
      <w:tr w:rsidR="004B63AC" w:rsidRPr="000474CC" w14:paraId="5B296E85" w14:textId="77777777" w:rsidTr="00527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72A48F" w14:textId="77777777" w:rsidR="00901EF4" w:rsidRPr="00D22DB8" w:rsidRDefault="00901EF4" w:rsidP="009C408D">
            <w:pPr>
              <w:jc w:val="both"/>
              <w:rPr>
                <w:rFonts w:ascii="Arial" w:hAnsi="Arial" w:cs="Arial"/>
                <w:lang w:val="en-US"/>
              </w:rPr>
            </w:pPr>
            <w:r w:rsidRPr="00D22DB8">
              <w:rPr>
                <w:rFonts w:ascii="Arial" w:hAnsi="Arial" w:cs="Arial"/>
                <w:lang w:val="en-US"/>
              </w:rPr>
              <w:t>Efficiency           %</w:t>
            </w:r>
          </w:p>
        </w:tc>
        <w:tc>
          <w:tcPr>
            <w:tcW w:w="0" w:type="auto"/>
          </w:tcPr>
          <w:p w14:paraId="161FC52A" w14:textId="77777777" w:rsidR="00901EF4" w:rsidRPr="00D22DB8"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D22DB8">
              <w:rPr>
                <w:rFonts w:ascii="Arial" w:hAnsi="Arial" w:cs="Arial"/>
                <w:sz w:val="20"/>
                <w:szCs w:val="20"/>
                <w:lang w:val="en-US"/>
              </w:rPr>
              <w:t>68.4</w:t>
            </w:r>
          </w:p>
        </w:tc>
        <w:tc>
          <w:tcPr>
            <w:tcW w:w="0" w:type="auto"/>
          </w:tcPr>
          <w:p w14:paraId="5BDB8D1C" w14:textId="77777777" w:rsidR="00901EF4" w:rsidRPr="00376331"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70.5</w:t>
            </w:r>
          </w:p>
        </w:tc>
        <w:tc>
          <w:tcPr>
            <w:tcW w:w="0" w:type="auto"/>
          </w:tcPr>
          <w:p w14:paraId="10C15580" w14:textId="77777777" w:rsidR="00901EF4" w:rsidRPr="00376331"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68.4</w:t>
            </w:r>
          </w:p>
        </w:tc>
        <w:tc>
          <w:tcPr>
            <w:tcW w:w="0" w:type="auto"/>
          </w:tcPr>
          <w:p w14:paraId="63F9B94F" w14:textId="77777777" w:rsidR="00901EF4" w:rsidRPr="00376331"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70.5</w:t>
            </w:r>
          </w:p>
        </w:tc>
        <w:tc>
          <w:tcPr>
            <w:tcW w:w="0" w:type="auto"/>
          </w:tcPr>
          <w:p w14:paraId="7E46F32C" w14:textId="77777777" w:rsidR="00901EF4" w:rsidRPr="00CF1F80"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116</w:t>
            </w:r>
          </w:p>
        </w:tc>
        <w:tc>
          <w:tcPr>
            <w:tcW w:w="0" w:type="auto"/>
          </w:tcPr>
          <w:p w14:paraId="02EBD945" w14:textId="77777777" w:rsidR="00901EF4" w:rsidRPr="00CF1F80"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116</w:t>
            </w:r>
          </w:p>
        </w:tc>
        <w:tc>
          <w:tcPr>
            <w:tcW w:w="0" w:type="auto"/>
          </w:tcPr>
          <w:p w14:paraId="2CFAF054" w14:textId="77777777" w:rsidR="00901EF4" w:rsidRPr="00EB3727"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52.9</w:t>
            </w:r>
          </w:p>
        </w:tc>
        <w:tc>
          <w:tcPr>
            <w:tcW w:w="0" w:type="auto"/>
          </w:tcPr>
          <w:p w14:paraId="31E28C34" w14:textId="77777777" w:rsidR="00901EF4" w:rsidRPr="00EB3727"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53.3</w:t>
            </w:r>
          </w:p>
        </w:tc>
      </w:tr>
    </w:tbl>
    <w:p w14:paraId="5F81D708" w14:textId="77777777" w:rsidR="00BB32FF" w:rsidRDefault="00BB32FF" w:rsidP="00BB32FF">
      <w:pPr>
        <w:pStyle w:val="Caption"/>
        <w:keepNext/>
        <w:jc w:val="center"/>
      </w:pPr>
      <w:r>
        <w:t xml:space="preserve">Table 4.2: Centre efficiency values for Task 4 </w:t>
      </w:r>
    </w:p>
    <w:p w14:paraId="13232B45" w14:textId="77777777" w:rsidR="00901EF4" w:rsidRPr="005601BF" w:rsidRDefault="00901EF4" w:rsidP="00901EF4">
      <w:pPr>
        <w:rPr>
          <w:rFonts w:ascii="Arial" w:hAnsi="Arial" w:cs="Arial"/>
          <w:lang w:val="en-US"/>
        </w:rPr>
      </w:pPr>
      <w:proofErr w:type="spellStart"/>
      <w:r w:rsidRPr="00297BB4">
        <w:rPr>
          <w:rFonts w:ascii="Arial" w:hAnsi="Arial" w:cs="Arial"/>
          <w:lang w:val="en-US"/>
        </w:rPr>
        <w:t>Centres</w:t>
      </w:r>
      <w:proofErr w:type="spellEnd"/>
      <w:r w:rsidRPr="00297BB4">
        <w:rPr>
          <w:rFonts w:ascii="Arial" w:hAnsi="Arial" w:cs="Arial"/>
          <w:lang w:val="en-US"/>
        </w:rPr>
        <w:t xml:space="preserve"> 1,2 and 4 can supply both the heat and power output while </w:t>
      </w:r>
      <w:proofErr w:type="spellStart"/>
      <w:r w:rsidRPr="00297BB4">
        <w:rPr>
          <w:rFonts w:ascii="Arial" w:hAnsi="Arial" w:cs="Arial"/>
          <w:lang w:val="en-US"/>
        </w:rPr>
        <w:t>centre</w:t>
      </w:r>
      <w:proofErr w:type="spellEnd"/>
      <w:r w:rsidRPr="00297BB4">
        <w:rPr>
          <w:rFonts w:ascii="Arial" w:hAnsi="Arial" w:cs="Arial"/>
          <w:lang w:val="en-US"/>
        </w:rPr>
        <w:t xml:space="preserve"> 3 is unable to</w:t>
      </w:r>
      <w:r>
        <w:rPr>
          <w:rFonts w:ascii="Arial" w:hAnsi="Arial" w:cs="Arial"/>
          <w:lang w:val="en-US"/>
        </w:rPr>
        <w:t xml:space="preserve"> produce any</w:t>
      </w:r>
      <w:r w:rsidRPr="00297BB4">
        <w:rPr>
          <w:rFonts w:ascii="Arial" w:hAnsi="Arial" w:cs="Arial"/>
          <w:lang w:val="en-US"/>
        </w:rPr>
        <w:t xml:space="preserve"> power and must be imported to the site</w:t>
      </w:r>
      <w:r>
        <w:rPr>
          <w:rFonts w:ascii="Arial" w:hAnsi="Arial" w:cs="Arial"/>
          <w:lang w:val="en-US"/>
        </w:rPr>
        <w:t xml:space="preserve"> (imported electricity assumed to have efficiency of 40%)</w:t>
      </w:r>
      <w:r w:rsidRPr="00297BB4">
        <w:rPr>
          <w:rFonts w:ascii="Arial" w:hAnsi="Arial" w:cs="Arial"/>
          <w:lang w:val="en-US"/>
        </w:rPr>
        <w:t>.</w:t>
      </w:r>
      <w:r>
        <w:rPr>
          <w:rFonts w:ascii="Arial" w:hAnsi="Arial" w:cs="Arial"/>
          <w:lang w:val="en-US"/>
        </w:rPr>
        <w:t xml:space="preserve"> All </w:t>
      </w:r>
      <w:proofErr w:type="spellStart"/>
      <w:r>
        <w:rPr>
          <w:rFonts w:ascii="Arial" w:hAnsi="Arial" w:cs="Arial"/>
          <w:lang w:val="en-US"/>
        </w:rPr>
        <w:t>centres</w:t>
      </w:r>
      <w:proofErr w:type="spellEnd"/>
      <w:r>
        <w:rPr>
          <w:rFonts w:ascii="Arial" w:hAnsi="Arial" w:cs="Arial"/>
          <w:lang w:val="en-US"/>
        </w:rPr>
        <w:t xml:space="preserve"> </w:t>
      </w:r>
      <w:proofErr w:type="gramStart"/>
      <w:r w:rsidRPr="00297BB4">
        <w:rPr>
          <w:rFonts w:ascii="Arial" w:hAnsi="Arial" w:cs="Arial"/>
          <w:lang w:val="en-US"/>
        </w:rPr>
        <w:t>are able to</w:t>
      </w:r>
      <w:proofErr w:type="gramEnd"/>
      <w:r w:rsidRPr="00297BB4">
        <w:rPr>
          <w:rFonts w:ascii="Arial" w:hAnsi="Arial" w:cs="Arial"/>
          <w:lang w:val="en-US"/>
        </w:rPr>
        <w:t xml:space="preserve"> supply the heat demand, however with optimizatio</w:t>
      </w:r>
      <w:r w:rsidRPr="00862503">
        <w:rPr>
          <w:rFonts w:ascii="Arial" w:hAnsi="Arial" w:cs="Arial"/>
          <w:lang w:val="en-US"/>
        </w:rPr>
        <w:t xml:space="preserve">n it appears that the heat demand reduces as there are fewer district heating losses (for </w:t>
      </w:r>
      <w:proofErr w:type="spellStart"/>
      <w:r w:rsidRPr="0051799D">
        <w:rPr>
          <w:rFonts w:ascii="Arial" w:hAnsi="Arial" w:cs="Arial"/>
          <w:lang w:val="en-US"/>
        </w:rPr>
        <w:t>centre</w:t>
      </w:r>
      <w:proofErr w:type="spellEnd"/>
      <w:r w:rsidRPr="0051799D">
        <w:rPr>
          <w:rFonts w:ascii="Arial" w:hAnsi="Arial" w:cs="Arial"/>
          <w:lang w:val="en-US"/>
        </w:rPr>
        <w:t xml:space="preserve"> 1,2 and 3 – where </w:t>
      </w:r>
      <w:proofErr w:type="spellStart"/>
      <w:r w:rsidRPr="0051799D">
        <w:rPr>
          <w:rFonts w:ascii="Arial" w:hAnsi="Arial" w:cs="Arial"/>
          <w:lang w:val="en-US"/>
        </w:rPr>
        <w:t>centre</w:t>
      </w:r>
      <w:proofErr w:type="spellEnd"/>
      <w:r w:rsidRPr="0051799D">
        <w:rPr>
          <w:rFonts w:ascii="Arial" w:hAnsi="Arial" w:cs="Arial"/>
          <w:lang w:val="en-US"/>
        </w:rPr>
        <w:t xml:space="preserve"> 4 output improves with optimization and removal of GSHP). Using TS increases the amount of e</w:t>
      </w:r>
      <w:r>
        <w:rPr>
          <w:rFonts w:ascii="Arial" w:hAnsi="Arial" w:cs="Arial"/>
          <w:lang w:val="en-US"/>
        </w:rPr>
        <w:t>lectricity</w:t>
      </w:r>
      <w:r w:rsidRPr="0051799D">
        <w:rPr>
          <w:rFonts w:ascii="Arial" w:hAnsi="Arial" w:cs="Arial"/>
          <w:lang w:val="en-US"/>
        </w:rPr>
        <w:t xml:space="preserve"> produced or reduces the amount of </w:t>
      </w:r>
      <w:r>
        <w:rPr>
          <w:rFonts w:ascii="Arial" w:hAnsi="Arial" w:cs="Arial"/>
          <w:lang w:val="en-US"/>
        </w:rPr>
        <w:lastRenderedPageBreak/>
        <w:t xml:space="preserve">electricity </w:t>
      </w:r>
      <w:r w:rsidRPr="0051799D">
        <w:rPr>
          <w:rFonts w:ascii="Arial" w:hAnsi="Arial" w:cs="Arial"/>
          <w:lang w:val="en-US"/>
        </w:rPr>
        <w:t>required (</w:t>
      </w:r>
      <w:proofErr w:type="spellStart"/>
      <w:r w:rsidRPr="0051799D">
        <w:rPr>
          <w:rFonts w:ascii="Arial" w:hAnsi="Arial" w:cs="Arial"/>
          <w:lang w:val="en-US"/>
        </w:rPr>
        <w:t>centre</w:t>
      </w:r>
      <w:proofErr w:type="spellEnd"/>
      <w:r w:rsidRPr="0051799D">
        <w:rPr>
          <w:rFonts w:ascii="Arial" w:hAnsi="Arial" w:cs="Arial"/>
          <w:lang w:val="en-US"/>
        </w:rPr>
        <w:t xml:space="preserve"> 3). Only </w:t>
      </w:r>
      <w:proofErr w:type="spellStart"/>
      <w:r w:rsidRPr="0051799D">
        <w:rPr>
          <w:rFonts w:ascii="Arial" w:hAnsi="Arial" w:cs="Arial"/>
          <w:lang w:val="en-US"/>
        </w:rPr>
        <w:t>centre</w:t>
      </w:r>
      <w:proofErr w:type="spellEnd"/>
      <w:r w:rsidRPr="0051799D">
        <w:rPr>
          <w:rFonts w:ascii="Arial" w:hAnsi="Arial" w:cs="Arial"/>
          <w:lang w:val="en-US"/>
        </w:rPr>
        <w:t xml:space="preserve"> 3 </w:t>
      </w:r>
      <w:r>
        <w:rPr>
          <w:rFonts w:ascii="Arial" w:hAnsi="Arial" w:cs="Arial"/>
          <w:lang w:val="en-US"/>
        </w:rPr>
        <w:t xml:space="preserve">must import </w:t>
      </w:r>
      <w:r w:rsidRPr="0051799D">
        <w:rPr>
          <w:rFonts w:ascii="Arial" w:hAnsi="Arial" w:cs="Arial"/>
          <w:lang w:val="en-US"/>
        </w:rPr>
        <w:t>electricity because the technology (model: AECOM Large GSHP) provides heat at a maximum of 99°C. An efficient way of producing power from geothermal energy is to produce steam, however at 99°C the steam produced will be very low pressure at 99°C and there is only a low amount of energy available for extraction. Electricity generation in this instance will have poor economic desirability when considering the cost of steam turbines</w:t>
      </w:r>
      <w:r>
        <w:rPr>
          <w:rFonts w:ascii="Arial" w:hAnsi="Arial" w:cs="Arial"/>
          <w:lang w:val="en-US"/>
        </w:rPr>
        <w:t xml:space="preserve">; steam generation from GSHPs has not been considered in these </w:t>
      </w:r>
      <w:proofErr w:type="spellStart"/>
      <w:r>
        <w:rPr>
          <w:rFonts w:ascii="Arial" w:hAnsi="Arial" w:cs="Arial"/>
          <w:lang w:val="en-US"/>
        </w:rPr>
        <w:t>centres</w:t>
      </w:r>
      <w:proofErr w:type="spellEnd"/>
      <w:r>
        <w:rPr>
          <w:rFonts w:ascii="Arial" w:hAnsi="Arial" w:cs="Arial"/>
          <w:lang w:val="en-US"/>
        </w:rPr>
        <w:t>)</w:t>
      </w:r>
      <w:r w:rsidRPr="0051799D">
        <w:rPr>
          <w:rFonts w:ascii="Arial" w:hAnsi="Arial" w:cs="Arial"/>
          <w:lang w:val="en-US"/>
        </w:rPr>
        <w:t xml:space="preserve">. While the GHSP units can only produce heat, the gasifiers can produce electricity </w:t>
      </w:r>
      <w:r w:rsidRPr="005601BF">
        <w:rPr>
          <w:rFonts w:ascii="Arial" w:hAnsi="Arial" w:cs="Arial"/>
          <w:lang w:val="en-US"/>
        </w:rPr>
        <w:t>as well as heat, although the optimizer has deemed these non-optimal; the biomass gasifiers (model: Gasification -258) have a much higher carbon footprint, gasifier CAPEX is much higher, and the maximum temperature of thermal output is lower.</w:t>
      </w:r>
      <w:r>
        <w:rPr>
          <w:rFonts w:ascii="Arial" w:hAnsi="Arial" w:cs="Arial"/>
          <w:lang w:val="en-US"/>
        </w:rPr>
        <w:t xml:space="preserve"> Thermal storage improves the overall efficiency of </w:t>
      </w:r>
      <w:proofErr w:type="spellStart"/>
      <w:r>
        <w:rPr>
          <w:rFonts w:ascii="Arial" w:hAnsi="Arial" w:cs="Arial"/>
          <w:lang w:val="en-US"/>
        </w:rPr>
        <w:t>centre</w:t>
      </w:r>
      <w:proofErr w:type="spellEnd"/>
      <w:r>
        <w:rPr>
          <w:rFonts w:ascii="Arial" w:hAnsi="Arial" w:cs="Arial"/>
          <w:lang w:val="en-US"/>
        </w:rPr>
        <w:t xml:space="preserve"> 1,2 and 4 while making a negligible difference to the efficiency of </w:t>
      </w:r>
      <w:proofErr w:type="spellStart"/>
      <w:r>
        <w:rPr>
          <w:rFonts w:ascii="Arial" w:hAnsi="Arial" w:cs="Arial"/>
          <w:lang w:val="en-US"/>
        </w:rPr>
        <w:t>centre</w:t>
      </w:r>
      <w:proofErr w:type="spellEnd"/>
      <w:r>
        <w:rPr>
          <w:rFonts w:ascii="Arial" w:hAnsi="Arial" w:cs="Arial"/>
          <w:lang w:val="en-US"/>
        </w:rPr>
        <w:t xml:space="preserve"> 3 which no longer meets the heat demand either.</w:t>
      </w:r>
    </w:p>
    <w:p w14:paraId="473FB5FB" w14:textId="0ECD1025" w:rsidR="00901EF4" w:rsidRPr="005601BF" w:rsidRDefault="00901EF4" w:rsidP="00901EF4">
      <w:pPr>
        <w:rPr>
          <w:rFonts w:ascii="Arial" w:hAnsi="Arial" w:cs="Arial"/>
          <w:lang w:val="en-US"/>
        </w:rPr>
      </w:pPr>
      <w:r w:rsidRPr="005601BF">
        <w:rPr>
          <w:rFonts w:ascii="Arial" w:hAnsi="Arial" w:cs="Arial"/>
          <w:lang w:val="en-US"/>
        </w:rPr>
        <w:t xml:space="preserve">The import of </w:t>
      </w:r>
      <w:proofErr w:type="spellStart"/>
      <w:r w:rsidRPr="005601BF">
        <w:rPr>
          <w:rFonts w:ascii="Arial" w:hAnsi="Arial" w:cs="Arial"/>
          <w:lang w:val="en-US"/>
        </w:rPr>
        <w:t>centre</w:t>
      </w:r>
      <w:proofErr w:type="spellEnd"/>
      <w:r w:rsidRPr="005601BF">
        <w:rPr>
          <w:rFonts w:ascii="Arial" w:hAnsi="Arial" w:cs="Arial"/>
          <w:lang w:val="en-US"/>
        </w:rPr>
        <w:t xml:space="preserve"> 3 is higher than the 74.1 GWh target due to operational requirements of the heat pumps, although this absolves the need for fuel and therefore there are no direct CO</w:t>
      </w:r>
      <w:r w:rsidRPr="005601BF">
        <w:rPr>
          <w:rFonts w:ascii="Arial" w:hAnsi="Arial" w:cs="Arial"/>
          <w:vertAlign w:val="subscript"/>
          <w:lang w:val="en-US"/>
        </w:rPr>
        <w:t>2</w:t>
      </w:r>
      <w:r w:rsidRPr="005601BF">
        <w:rPr>
          <w:rFonts w:ascii="Arial" w:hAnsi="Arial" w:cs="Arial"/>
          <w:lang w:val="en-US"/>
        </w:rPr>
        <w:t xml:space="preserve"> emissions produced from operation of </w:t>
      </w:r>
      <w:proofErr w:type="spellStart"/>
      <w:r w:rsidRPr="005601BF">
        <w:rPr>
          <w:rFonts w:ascii="Arial" w:hAnsi="Arial" w:cs="Arial"/>
          <w:lang w:val="en-US"/>
        </w:rPr>
        <w:t>centre</w:t>
      </w:r>
      <w:proofErr w:type="spellEnd"/>
      <w:r w:rsidRPr="005601BF">
        <w:rPr>
          <w:rFonts w:ascii="Arial" w:hAnsi="Arial" w:cs="Arial"/>
          <w:lang w:val="en-US"/>
        </w:rPr>
        <w:t xml:space="preserve"> 3. Centre 1 and 2 use natural gas turbines which is a relatively efficient technology due to its extensive use and research in many fields including aeronautics (aeroderivative design), and industrial use including electricity generation for the national grid (</w:t>
      </w:r>
      <w:r>
        <w:rPr>
          <w:rFonts w:ascii="Arial" w:hAnsi="Arial" w:cs="Arial"/>
          <w:lang w:val="en-US"/>
        </w:rPr>
        <w:t xml:space="preserve">industrial </w:t>
      </w:r>
      <w:r w:rsidR="00556EC5">
        <w:rPr>
          <w:rFonts w:ascii="Arial" w:hAnsi="Arial" w:cs="Arial"/>
          <w:lang w:val="en-US"/>
        </w:rPr>
        <w:t>design</w:t>
      </w:r>
      <w:r w:rsidR="00556EC5" w:rsidRPr="005601BF">
        <w:rPr>
          <w:rFonts w:ascii="Arial" w:hAnsi="Arial" w:cs="Arial"/>
          <w:lang w:val="en-US"/>
        </w:rPr>
        <w:t>)</w:t>
      </w:r>
      <w:r w:rsidR="00556EC5" w:rsidRPr="005601BF">
        <w:rPr>
          <w:rFonts w:ascii="Arial" w:hAnsi="Arial" w:cs="Arial"/>
          <w:vertAlign w:val="superscript"/>
          <w:lang w:val="en-US"/>
        </w:rPr>
        <w:t xml:space="preserve"> [</w:t>
      </w:r>
      <w:r w:rsidRPr="005601BF">
        <w:rPr>
          <w:rFonts w:ascii="Arial" w:hAnsi="Arial" w:cs="Arial"/>
          <w:vertAlign w:val="superscript"/>
          <w:lang w:val="en-US"/>
        </w:rPr>
        <w:t>4A]</w:t>
      </w:r>
      <w:r w:rsidRPr="005601BF">
        <w:rPr>
          <w:rFonts w:ascii="Arial" w:hAnsi="Arial" w:cs="Arial"/>
          <w:lang w:val="en-US"/>
        </w:rPr>
        <w:t>.</w:t>
      </w:r>
    </w:p>
    <w:p w14:paraId="723535B2" w14:textId="77777777" w:rsidR="00901EF4" w:rsidRPr="002C6225" w:rsidRDefault="00901EF4" w:rsidP="00901EF4">
      <w:pPr>
        <w:rPr>
          <w:rFonts w:ascii="Arial" w:hAnsi="Arial" w:cs="Arial"/>
          <w:b/>
          <w:bCs/>
          <w:color w:val="FF0000"/>
          <w:lang w:val="en-US"/>
        </w:rPr>
      </w:pPr>
      <w:r w:rsidRPr="00FC389D">
        <w:rPr>
          <w:rFonts w:ascii="Arial" w:hAnsi="Arial" w:cs="Arial"/>
          <w:lang w:val="en-US"/>
        </w:rPr>
        <w:t>Centre 4 has low efficiency since it uses anaerobic digesters which is a relatively new/under-developed technology compared to NG turbines, and wet fuel (wet waste) has a lower NCV than its dry counterpart when compared by mass. However, it is self-sufficient in that anaerobic digesters operate optimally at ~30-45°C</w:t>
      </w:r>
      <w:r>
        <w:rPr>
          <w:rFonts w:ascii="Arial" w:hAnsi="Arial" w:cs="Arial"/>
          <w:lang w:val="en-US"/>
        </w:rPr>
        <w:t xml:space="preserve"> (mesophile). Heat for drying and pyrolysis is provided from the heat obtained from gasification; it can also be supplied from very low/waste grade heat because the bacteria are mesophilic/thermophilic. </w:t>
      </w:r>
      <w:r w:rsidRPr="00601C11">
        <w:rPr>
          <w:rFonts w:ascii="Arial" w:hAnsi="Arial" w:cs="Arial"/>
          <w:lang w:val="en-US"/>
        </w:rPr>
        <w:t xml:space="preserve">Centre 3 efficiency </w:t>
      </w:r>
      <w:proofErr w:type="gramStart"/>
      <w:r w:rsidRPr="00601C11">
        <w:rPr>
          <w:rFonts w:ascii="Arial" w:hAnsi="Arial" w:cs="Arial"/>
          <w:lang w:val="en-US"/>
        </w:rPr>
        <w:t>doesn’t</w:t>
      </w:r>
      <w:proofErr w:type="gramEnd"/>
      <w:r w:rsidRPr="00601C11">
        <w:rPr>
          <w:rFonts w:ascii="Arial" w:hAnsi="Arial" w:cs="Arial"/>
          <w:lang w:val="en-US"/>
        </w:rPr>
        <w:t xml:space="preserve"> change with the addition of thermal storage because power is imported on demand, however costs of implementing TS will increa</w:t>
      </w:r>
      <w:r w:rsidRPr="00CF1F80">
        <w:rPr>
          <w:rFonts w:ascii="Arial" w:hAnsi="Arial" w:cs="Arial"/>
          <w:lang w:val="en-US"/>
        </w:rPr>
        <w:t>se.</w:t>
      </w:r>
    </w:p>
    <w:p w14:paraId="7E59F3DB" w14:textId="77777777" w:rsidR="00901EF4" w:rsidRPr="00720DF4" w:rsidRDefault="00901EF4" w:rsidP="00901EF4">
      <w:pPr>
        <w:rPr>
          <w:rFonts w:ascii="Arial" w:hAnsi="Arial" w:cs="Arial"/>
          <w:lang w:val="en-US"/>
        </w:rPr>
      </w:pPr>
      <w:r>
        <w:rPr>
          <w:rFonts w:ascii="Arial" w:hAnsi="Arial" w:cs="Arial"/>
          <w:lang w:val="en-US"/>
        </w:rPr>
        <w:t xml:space="preserve">Improved efficiency reduces waste and resources required to treat it, reduces emissions and resources to treat them, and reduces operational costs through less feedstock consumption and less waste and emissions management. One way to improve efficiency is by utilizing the </w:t>
      </w:r>
      <w:r w:rsidRPr="00F35331">
        <w:rPr>
          <w:rFonts w:ascii="Arial" w:hAnsi="Arial" w:cs="Arial"/>
          <w:lang w:val="en-US"/>
        </w:rPr>
        <w:t>waste stream as a feedstock or by-product; while the efficiency of wet waste is quite low, it is converting an undesirable problem into a long-term sustainable solution for energy production.</w:t>
      </w:r>
    </w:p>
    <w:p w14:paraId="5BED250C" w14:textId="77777777" w:rsidR="00060BFA" w:rsidRDefault="00060BFA" w:rsidP="00060BFA">
      <w:pPr>
        <w:pStyle w:val="Heading2"/>
        <w:rPr>
          <w:rFonts w:ascii="Arial" w:hAnsi="Arial" w:cs="Arial"/>
          <w:color w:val="auto"/>
          <w:lang w:val="en-US"/>
        </w:rPr>
      </w:pPr>
      <w:r>
        <w:rPr>
          <w:rFonts w:ascii="Arial" w:hAnsi="Arial" w:cs="Arial"/>
          <w:color w:val="auto"/>
          <w:lang w:val="en-US"/>
        </w:rPr>
        <w:t>4</w:t>
      </w:r>
      <w:r w:rsidRPr="00A21E50">
        <w:rPr>
          <w:rFonts w:ascii="Arial" w:hAnsi="Arial" w:cs="Arial"/>
          <w:color w:val="auto"/>
          <w:lang w:val="en-US"/>
        </w:rPr>
        <w:t>.3 CO</w:t>
      </w:r>
      <w:r w:rsidRPr="00A21E50">
        <w:rPr>
          <w:rFonts w:ascii="Arial" w:hAnsi="Arial" w:cs="Arial"/>
          <w:color w:val="auto"/>
          <w:vertAlign w:val="subscript"/>
          <w:lang w:val="en-US"/>
        </w:rPr>
        <w:t>2</w:t>
      </w:r>
      <w:r w:rsidRPr="00A21E50">
        <w:rPr>
          <w:rFonts w:ascii="Arial" w:hAnsi="Arial" w:cs="Arial"/>
          <w:color w:val="auto"/>
          <w:lang w:val="en-US"/>
        </w:rPr>
        <w:t xml:space="preserve"> Emissions</w:t>
      </w:r>
    </w:p>
    <w:tbl>
      <w:tblPr>
        <w:tblStyle w:val="GridTable3-Accent5"/>
        <w:tblW w:w="0" w:type="auto"/>
        <w:tblLook w:val="04A0" w:firstRow="1" w:lastRow="0" w:firstColumn="1" w:lastColumn="0" w:noHBand="0" w:noVBand="1"/>
      </w:tblPr>
      <w:tblGrid>
        <w:gridCol w:w="1700"/>
        <w:gridCol w:w="962"/>
        <w:gridCol w:w="937"/>
        <w:gridCol w:w="962"/>
        <w:gridCol w:w="884"/>
        <w:gridCol w:w="962"/>
        <w:gridCol w:w="773"/>
        <w:gridCol w:w="962"/>
        <w:gridCol w:w="884"/>
      </w:tblGrid>
      <w:tr w:rsidR="00901EF4" w14:paraId="1B62894A" w14:textId="77777777" w:rsidTr="005275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33B32D61" w14:textId="77777777" w:rsidR="00901EF4" w:rsidRDefault="00901EF4" w:rsidP="009C408D">
            <w:pPr>
              <w:jc w:val="both"/>
              <w:rPr>
                <w:rFonts w:ascii="Arial" w:hAnsi="Arial" w:cs="Arial"/>
                <w:lang w:val="en-US"/>
              </w:rPr>
            </w:pPr>
          </w:p>
        </w:tc>
        <w:tc>
          <w:tcPr>
            <w:tcW w:w="0" w:type="auto"/>
            <w:gridSpan w:val="2"/>
          </w:tcPr>
          <w:p w14:paraId="7BE0AAEA" w14:textId="77777777" w:rsidR="00901EF4"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1</w:t>
            </w:r>
          </w:p>
        </w:tc>
        <w:tc>
          <w:tcPr>
            <w:tcW w:w="0" w:type="auto"/>
            <w:gridSpan w:val="2"/>
          </w:tcPr>
          <w:p w14:paraId="7509DA8D" w14:textId="77777777" w:rsidR="00901EF4"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2</w:t>
            </w:r>
          </w:p>
        </w:tc>
        <w:tc>
          <w:tcPr>
            <w:tcW w:w="0" w:type="auto"/>
            <w:gridSpan w:val="2"/>
          </w:tcPr>
          <w:p w14:paraId="161243B1" w14:textId="77777777" w:rsidR="00901EF4"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3</w:t>
            </w:r>
          </w:p>
        </w:tc>
        <w:tc>
          <w:tcPr>
            <w:tcW w:w="0" w:type="auto"/>
            <w:gridSpan w:val="2"/>
          </w:tcPr>
          <w:p w14:paraId="55BBA980" w14:textId="77777777" w:rsidR="00901EF4"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4</w:t>
            </w:r>
          </w:p>
        </w:tc>
      </w:tr>
      <w:tr w:rsidR="004B63AC" w14:paraId="3B5C07D6" w14:textId="77777777" w:rsidTr="00527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39A40A" w14:textId="77777777" w:rsidR="00901EF4" w:rsidRDefault="00901EF4" w:rsidP="009C408D">
            <w:pPr>
              <w:jc w:val="both"/>
              <w:rPr>
                <w:rFonts w:ascii="Arial" w:hAnsi="Arial" w:cs="Arial"/>
                <w:lang w:val="en-US"/>
              </w:rPr>
            </w:pPr>
          </w:p>
        </w:tc>
        <w:tc>
          <w:tcPr>
            <w:tcW w:w="959" w:type="dxa"/>
          </w:tcPr>
          <w:p w14:paraId="7456EA66"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937" w:type="dxa"/>
          </w:tcPr>
          <w:p w14:paraId="456B31EE"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0" w:type="auto"/>
          </w:tcPr>
          <w:p w14:paraId="3C676070"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64EB6E85"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0" w:type="auto"/>
          </w:tcPr>
          <w:p w14:paraId="36FBC93F"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0" w:type="auto"/>
          </w:tcPr>
          <w:p w14:paraId="7464430F"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960" w:type="dxa"/>
          </w:tcPr>
          <w:p w14:paraId="456D9A19"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882" w:type="dxa"/>
          </w:tcPr>
          <w:p w14:paraId="18BD9078"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r>
      <w:tr w:rsidR="00901EF4" w14:paraId="071FB001" w14:textId="77777777" w:rsidTr="0052752C">
        <w:tc>
          <w:tcPr>
            <w:cnfStyle w:val="001000000000" w:firstRow="0" w:lastRow="0" w:firstColumn="1" w:lastColumn="0" w:oddVBand="0" w:evenVBand="0" w:oddHBand="0" w:evenHBand="0" w:firstRowFirstColumn="0" w:firstRowLastColumn="0" w:lastRowFirstColumn="0" w:lastRowLastColumn="0"/>
            <w:tcW w:w="0" w:type="auto"/>
          </w:tcPr>
          <w:p w14:paraId="54A57814" w14:textId="77777777" w:rsidR="00901EF4" w:rsidRDefault="00901EF4" w:rsidP="009C408D">
            <w:pPr>
              <w:jc w:val="both"/>
              <w:rPr>
                <w:rFonts w:ascii="Arial" w:hAnsi="Arial" w:cs="Arial"/>
                <w:lang w:val="en-US"/>
              </w:rPr>
            </w:pPr>
            <w:r>
              <w:rPr>
                <w:rFonts w:ascii="Arial" w:hAnsi="Arial" w:cs="Arial"/>
                <w:lang w:val="en-US"/>
              </w:rPr>
              <w:t>Fuel Emissions, t/</w:t>
            </w:r>
            <w:proofErr w:type="spellStart"/>
            <w:r>
              <w:rPr>
                <w:rFonts w:ascii="Arial" w:hAnsi="Arial" w:cs="Arial"/>
                <w:lang w:val="en-US"/>
              </w:rPr>
              <w:t>yr</w:t>
            </w:r>
            <w:proofErr w:type="spellEnd"/>
          </w:p>
        </w:tc>
        <w:tc>
          <w:tcPr>
            <w:tcW w:w="959" w:type="dxa"/>
          </w:tcPr>
          <w:p w14:paraId="6AFC8136"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1</w:t>
            </w:r>
            <w:r>
              <w:rPr>
                <w:rFonts w:ascii="Arial" w:hAnsi="Arial" w:cs="Arial"/>
                <w:sz w:val="20"/>
                <w:szCs w:val="20"/>
                <w:lang w:val="en-US"/>
              </w:rPr>
              <w:t>31162</w:t>
            </w:r>
          </w:p>
        </w:tc>
        <w:tc>
          <w:tcPr>
            <w:tcW w:w="937" w:type="dxa"/>
          </w:tcPr>
          <w:p w14:paraId="73F5EEAC"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1</w:t>
            </w:r>
            <w:r>
              <w:rPr>
                <w:rFonts w:ascii="Arial" w:hAnsi="Arial" w:cs="Arial"/>
                <w:sz w:val="20"/>
                <w:szCs w:val="20"/>
                <w:lang w:val="en-US"/>
              </w:rPr>
              <w:t>21483</w:t>
            </w:r>
          </w:p>
        </w:tc>
        <w:tc>
          <w:tcPr>
            <w:tcW w:w="0" w:type="auto"/>
          </w:tcPr>
          <w:p w14:paraId="3CD238A4"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1</w:t>
            </w:r>
            <w:r>
              <w:rPr>
                <w:rFonts w:ascii="Arial" w:hAnsi="Arial" w:cs="Arial"/>
                <w:sz w:val="20"/>
                <w:szCs w:val="20"/>
                <w:lang w:val="en-US"/>
              </w:rPr>
              <w:t>31162</w:t>
            </w:r>
          </w:p>
        </w:tc>
        <w:tc>
          <w:tcPr>
            <w:tcW w:w="0" w:type="auto"/>
          </w:tcPr>
          <w:p w14:paraId="67D3C4AA"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121257</w:t>
            </w:r>
          </w:p>
        </w:tc>
        <w:tc>
          <w:tcPr>
            <w:tcW w:w="0" w:type="auto"/>
          </w:tcPr>
          <w:p w14:paraId="422CACD6"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w:t>
            </w:r>
          </w:p>
        </w:tc>
        <w:tc>
          <w:tcPr>
            <w:tcW w:w="0" w:type="auto"/>
          </w:tcPr>
          <w:p w14:paraId="46EF69FB"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w:t>
            </w:r>
          </w:p>
        </w:tc>
        <w:tc>
          <w:tcPr>
            <w:tcW w:w="960" w:type="dxa"/>
          </w:tcPr>
          <w:p w14:paraId="69C18CA9"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1499</w:t>
            </w:r>
          </w:p>
        </w:tc>
        <w:tc>
          <w:tcPr>
            <w:tcW w:w="882" w:type="dxa"/>
          </w:tcPr>
          <w:p w14:paraId="413E1E5D"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1596</w:t>
            </w:r>
          </w:p>
        </w:tc>
      </w:tr>
      <w:tr w:rsidR="004B63AC" w14:paraId="4757F07E" w14:textId="77777777" w:rsidTr="00527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AFBE26" w14:textId="77777777" w:rsidR="00901EF4" w:rsidRDefault="00901EF4" w:rsidP="009C408D">
            <w:pPr>
              <w:jc w:val="both"/>
              <w:rPr>
                <w:rFonts w:ascii="Arial" w:hAnsi="Arial" w:cs="Arial"/>
                <w:lang w:val="en-US"/>
              </w:rPr>
            </w:pPr>
            <w:r>
              <w:rPr>
                <w:rFonts w:ascii="Arial" w:hAnsi="Arial" w:cs="Arial"/>
                <w:lang w:val="en-US"/>
              </w:rPr>
              <w:t>Emissions Credit, t/</w:t>
            </w:r>
            <w:proofErr w:type="spellStart"/>
            <w:r>
              <w:rPr>
                <w:rFonts w:ascii="Arial" w:hAnsi="Arial" w:cs="Arial"/>
                <w:lang w:val="en-US"/>
              </w:rPr>
              <w:t>yr</w:t>
            </w:r>
            <w:proofErr w:type="spellEnd"/>
            <w:r>
              <w:rPr>
                <w:rFonts w:ascii="Arial" w:hAnsi="Arial" w:cs="Arial"/>
                <w:lang w:val="en-US"/>
              </w:rPr>
              <w:t xml:space="preserve"> </w:t>
            </w:r>
          </w:p>
        </w:tc>
        <w:tc>
          <w:tcPr>
            <w:tcW w:w="959" w:type="dxa"/>
          </w:tcPr>
          <w:p w14:paraId="221EA2F4"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70</w:t>
            </w:r>
            <w:r>
              <w:rPr>
                <w:rFonts w:ascii="Arial" w:hAnsi="Arial" w:cs="Arial"/>
                <w:sz w:val="20"/>
                <w:szCs w:val="20"/>
                <w:lang w:val="en-US"/>
              </w:rPr>
              <w:t>242</w:t>
            </w:r>
          </w:p>
        </w:tc>
        <w:tc>
          <w:tcPr>
            <w:tcW w:w="937" w:type="dxa"/>
          </w:tcPr>
          <w:p w14:paraId="0C5E3ABE"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7</w:t>
            </w:r>
            <w:r>
              <w:rPr>
                <w:rFonts w:ascii="Arial" w:hAnsi="Arial" w:cs="Arial"/>
                <w:sz w:val="20"/>
                <w:szCs w:val="20"/>
                <w:lang w:val="en-US"/>
              </w:rPr>
              <w:t>7031</w:t>
            </w:r>
          </w:p>
        </w:tc>
        <w:tc>
          <w:tcPr>
            <w:tcW w:w="0" w:type="auto"/>
          </w:tcPr>
          <w:p w14:paraId="1600452C"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70</w:t>
            </w:r>
            <w:r>
              <w:rPr>
                <w:rFonts w:ascii="Arial" w:hAnsi="Arial" w:cs="Arial"/>
                <w:sz w:val="20"/>
                <w:szCs w:val="20"/>
                <w:lang w:val="en-US"/>
              </w:rPr>
              <w:t>242</w:t>
            </w:r>
          </w:p>
        </w:tc>
        <w:tc>
          <w:tcPr>
            <w:tcW w:w="0" w:type="auto"/>
          </w:tcPr>
          <w:p w14:paraId="236A5AAA"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76173</w:t>
            </w:r>
          </w:p>
        </w:tc>
        <w:tc>
          <w:tcPr>
            <w:tcW w:w="0" w:type="auto"/>
          </w:tcPr>
          <w:p w14:paraId="4224EFA5"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w:t>
            </w:r>
          </w:p>
        </w:tc>
        <w:tc>
          <w:tcPr>
            <w:tcW w:w="0" w:type="auto"/>
          </w:tcPr>
          <w:p w14:paraId="1E0A5626"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w:t>
            </w:r>
          </w:p>
        </w:tc>
        <w:tc>
          <w:tcPr>
            <w:tcW w:w="960" w:type="dxa"/>
          </w:tcPr>
          <w:p w14:paraId="0D97B50B"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81203</w:t>
            </w:r>
          </w:p>
        </w:tc>
        <w:tc>
          <w:tcPr>
            <w:tcW w:w="882" w:type="dxa"/>
          </w:tcPr>
          <w:p w14:paraId="1009142E"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92039</w:t>
            </w:r>
          </w:p>
        </w:tc>
      </w:tr>
      <w:tr w:rsidR="00901EF4" w14:paraId="7FCFCD13" w14:textId="77777777" w:rsidTr="0052752C">
        <w:tc>
          <w:tcPr>
            <w:cnfStyle w:val="001000000000" w:firstRow="0" w:lastRow="0" w:firstColumn="1" w:lastColumn="0" w:oddVBand="0" w:evenVBand="0" w:oddHBand="0" w:evenHBand="0" w:firstRowFirstColumn="0" w:firstRowLastColumn="0" w:lastRowFirstColumn="0" w:lastRowLastColumn="0"/>
            <w:tcW w:w="0" w:type="auto"/>
          </w:tcPr>
          <w:p w14:paraId="13B1EC11" w14:textId="77777777" w:rsidR="00901EF4" w:rsidRPr="005975FD" w:rsidRDefault="00901EF4" w:rsidP="009C408D">
            <w:pPr>
              <w:jc w:val="both"/>
              <w:rPr>
                <w:rFonts w:ascii="Arial" w:hAnsi="Arial" w:cs="Arial"/>
                <w:b/>
                <w:bCs/>
                <w:lang w:val="en-US"/>
              </w:rPr>
            </w:pPr>
            <w:r>
              <w:rPr>
                <w:rFonts w:ascii="Arial" w:hAnsi="Arial" w:cs="Arial"/>
                <w:lang w:val="en-US"/>
              </w:rPr>
              <w:t>Emissions Debit, t/</w:t>
            </w:r>
            <w:proofErr w:type="spellStart"/>
            <w:r>
              <w:rPr>
                <w:rFonts w:ascii="Arial" w:hAnsi="Arial" w:cs="Arial"/>
                <w:lang w:val="en-US"/>
              </w:rPr>
              <w:t>yr</w:t>
            </w:r>
            <w:proofErr w:type="spellEnd"/>
          </w:p>
        </w:tc>
        <w:tc>
          <w:tcPr>
            <w:tcW w:w="959" w:type="dxa"/>
          </w:tcPr>
          <w:p w14:paraId="2BB9F6EF"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557</w:t>
            </w:r>
          </w:p>
        </w:tc>
        <w:tc>
          <w:tcPr>
            <w:tcW w:w="937" w:type="dxa"/>
          </w:tcPr>
          <w:p w14:paraId="1842EF7D"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7471</w:t>
            </w:r>
          </w:p>
        </w:tc>
        <w:tc>
          <w:tcPr>
            <w:tcW w:w="0" w:type="auto"/>
          </w:tcPr>
          <w:p w14:paraId="5AEA5EE2"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557</w:t>
            </w:r>
          </w:p>
        </w:tc>
        <w:tc>
          <w:tcPr>
            <w:tcW w:w="0" w:type="auto"/>
          </w:tcPr>
          <w:p w14:paraId="6C46E116"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6838</w:t>
            </w:r>
          </w:p>
        </w:tc>
        <w:tc>
          <w:tcPr>
            <w:tcW w:w="0" w:type="auto"/>
          </w:tcPr>
          <w:p w14:paraId="7635F2CA"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80463</w:t>
            </w:r>
          </w:p>
        </w:tc>
        <w:tc>
          <w:tcPr>
            <w:tcW w:w="0" w:type="auto"/>
          </w:tcPr>
          <w:p w14:paraId="0EB01B82"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79240</w:t>
            </w:r>
          </w:p>
        </w:tc>
        <w:tc>
          <w:tcPr>
            <w:tcW w:w="960" w:type="dxa"/>
          </w:tcPr>
          <w:p w14:paraId="151C01E7"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557</w:t>
            </w:r>
          </w:p>
        </w:tc>
        <w:tc>
          <w:tcPr>
            <w:tcW w:w="882" w:type="dxa"/>
          </w:tcPr>
          <w:p w14:paraId="6E81ACD1"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4119</w:t>
            </w:r>
          </w:p>
        </w:tc>
      </w:tr>
      <w:tr w:rsidR="004B63AC" w14:paraId="5C72A3BA" w14:textId="77777777" w:rsidTr="00527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FB5B8B" w14:textId="77777777" w:rsidR="00901EF4" w:rsidRPr="005975FD" w:rsidRDefault="00901EF4" w:rsidP="009C408D">
            <w:pPr>
              <w:jc w:val="both"/>
              <w:rPr>
                <w:rFonts w:ascii="Arial" w:hAnsi="Arial" w:cs="Arial"/>
                <w:b/>
                <w:bCs/>
                <w:lang w:val="en-US"/>
              </w:rPr>
            </w:pPr>
            <w:r>
              <w:rPr>
                <w:rFonts w:ascii="Arial" w:hAnsi="Arial" w:cs="Arial"/>
                <w:lang w:val="en-US"/>
              </w:rPr>
              <w:t>Global CO</w:t>
            </w:r>
            <w:r>
              <w:rPr>
                <w:rFonts w:ascii="Arial" w:hAnsi="Arial" w:cs="Arial"/>
                <w:vertAlign w:val="subscript"/>
                <w:lang w:val="en-US"/>
              </w:rPr>
              <w:t xml:space="preserve">2 </w:t>
            </w:r>
            <w:r>
              <w:rPr>
                <w:rFonts w:ascii="Arial" w:hAnsi="Arial" w:cs="Arial"/>
                <w:lang w:val="en-US"/>
              </w:rPr>
              <w:t>Emissions, t/</w:t>
            </w:r>
            <w:proofErr w:type="spellStart"/>
            <w:r>
              <w:rPr>
                <w:rFonts w:ascii="Arial" w:hAnsi="Arial" w:cs="Arial"/>
                <w:lang w:val="en-US"/>
              </w:rPr>
              <w:t>yr</w:t>
            </w:r>
            <w:proofErr w:type="spellEnd"/>
            <w:r>
              <w:rPr>
                <w:rFonts w:ascii="Arial" w:hAnsi="Arial" w:cs="Arial"/>
                <w:lang w:val="en-US"/>
              </w:rPr>
              <w:t xml:space="preserve"> </w:t>
            </w:r>
          </w:p>
        </w:tc>
        <w:tc>
          <w:tcPr>
            <w:tcW w:w="959" w:type="dxa"/>
          </w:tcPr>
          <w:p w14:paraId="02F3D744" w14:textId="77777777" w:rsidR="00901EF4" w:rsidRPr="001170E7"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1170E7">
              <w:rPr>
                <w:rFonts w:ascii="Arial" w:hAnsi="Arial" w:cs="Arial"/>
                <w:sz w:val="20"/>
                <w:szCs w:val="20"/>
                <w:lang w:val="en-US"/>
              </w:rPr>
              <w:t>61477</w:t>
            </w:r>
          </w:p>
        </w:tc>
        <w:tc>
          <w:tcPr>
            <w:tcW w:w="937" w:type="dxa"/>
          </w:tcPr>
          <w:p w14:paraId="5F95F12A" w14:textId="77777777" w:rsidR="00901EF4" w:rsidRPr="001170E7"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1170E7">
              <w:rPr>
                <w:rFonts w:ascii="Arial" w:hAnsi="Arial" w:cs="Arial"/>
                <w:sz w:val="20"/>
                <w:szCs w:val="20"/>
                <w:lang w:val="en-US"/>
              </w:rPr>
              <w:t>51923</w:t>
            </w:r>
          </w:p>
        </w:tc>
        <w:tc>
          <w:tcPr>
            <w:tcW w:w="0" w:type="auto"/>
          </w:tcPr>
          <w:p w14:paraId="1651D192" w14:textId="77777777" w:rsidR="00901EF4" w:rsidRPr="001170E7"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1170E7">
              <w:rPr>
                <w:rFonts w:ascii="Arial" w:hAnsi="Arial" w:cs="Arial"/>
                <w:sz w:val="20"/>
                <w:szCs w:val="20"/>
                <w:lang w:val="en-US"/>
              </w:rPr>
              <w:t>61477</w:t>
            </w:r>
          </w:p>
        </w:tc>
        <w:tc>
          <w:tcPr>
            <w:tcW w:w="0" w:type="auto"/>
          </w:tcPr>
          <w:p w14:paraId="5BE19B70" w14:textId="77777777" w:rsidR="00901EF4" w:rsidRPr="001170E7"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1170E7">
              <w:rPr>
                <w:rFonts w:ascii="Arial" w:hAnsi="Arial" w:cs="Arial"/>
                <w:sz w:val="20"/>
                <w:szCs w:val="20"/>
                <w:lang w:val="en-US"/>
              </w:rPr>
              <w:t>51922</w:t>
            </w:r>
          </w:p>
        </w:tc>
        <w:tc>
          <w:tcPr>
            <w:tcW w:w="0" w:type="auto"/>
          </w:tcPr>
          <w:p w14:paraId="791509E0" w14:textId="77777777" w:rsidR="00901EF4" w:rsidRPr="001170E7"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1170E7">
              <w:rPr>
                <w:rFonts w:ascii="Arial" w:hAnsi="Arial" w:cs="Arial"/>
                <w:sz w:val="20"/>
                <w:szCs w:val="20"/>
                <w:lang w:val="en-US"/>
              </w:rPr>
              <w:t>80463</w:t>
            </w:r>
          </w:p>
        </w:tc>
        <w:tc>
          <w:tcPr>
            <w:tcW w:w="0" w:type="auto"/>
          </w:tcPr>
          <w:p w14:paraId="3728CFAF" w14:textId="77777777" w:rsidR="00901EF4" w:rsidRPr="001170E7"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1170E7">
              <w:rPr>
                <w:rFonts w:ascii="Arial" w:hAnsi="Arial" w:cs="Arial"/>
                <w:sz w:val="20"/>
                <w:szCs w:val="20"/>
                <w:lang w:val="en-US"/>
              </w:rPr>
              <w:t>79240</w:t>
            </w:r>
          </w:p>
        </w:tc>
        <w:tc>
          <w:tcPr>
            <w:tcW w:w="960" w:type="dxa"/>
          </w:tcPr>
          <w:p w14:paraId="33B44969" w14:textId="77777777" w:rsidR="00901EF4" w:rsidRPr="001170E7"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1170E7">
              <w:rPr>
                <w:rFonts w:ascii="Arial" w:hAnsi="Arial" w:cs="Arial"/>
                <w:sz w:val="20"/>
                <w:szCs w:val="20"/>
                <w:lang w:val="en-US"/>
              </w:rPr>
              <w:t>-79147</w:t>
            </w:r>
          </w:p>
        </w:tc>
        <w:tc>
          <w:tcPr>
            <w:tcW w:w="882" w:type="dxa"/>
          </w:tcPr>
          <w:p w14:paraId="26711D02" w14:textId="77777777" w:rsidR="00901EF4" w:rsidRPr="001170E7"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1170E7">
              <w:rPr>
                <w:rFonts w:ascii="Arial" w:hAnsi="Arial" w:cs="Arial"/>
                <w:sz w:val="20"/>
                <w:szCs w:val="20"/>
                <w:lang w:val="en-US"/>
              </w:rPr>
              <w:t>-86324</w:t>
            </w:r>
          </w:p>
        </w:tc>
      </w:tr>
      <w:tr w:rsidR="00901EF4" w14:paraId="57BB0CCD" w14:textId="77777777" w:rsidTr="0052752C">
        <w:tc>
          <w:tcPr>
            <w:cnfStyle w:val="001000000000" w:firstRow="0" w:lastRow="0" w:firstColumn="1" w:lastColumn="0" w:oddVBand="0" w:evenVBand="0" w:oddHBand="0" w:evenHBand="0" w:firstRowFirstColumn="0" w:firstRowLastColumn="0" w:lastRowFirstColumn="0" w:lastRowLastColumn="0"/>
            <w:tcW w:w="0" w:type="auto"/>
          </w:tcPr>
          <w:p w14:paraId="34FFF3C8" w14:textId="77777777" w:rsidR="00901EF4" w:rsidRPr="005975FD" w:rsidRDefault="00901EF4" w:rsidP="009C408D">
            <w:pPr>
              <w:jc w:val="both"/>
              <w:rPr>
                <w:rFonts w:ascii="Arial" w:hAnsi="Arial" w:cs="Arial"/>
                <w:b/>
                <w:bCs/>
                <w:lang w:val="en-US"/>
              </w:rPr>
            </w:pPr>
            <w:r>
              <w:rPr>
                <w:rFonts w:ascii="Arial" w:hAnsi="Arial" w:cs="Arial"/>
                <w:lang w:val="en-US"/>
              </w:rPr>
              <w:t>Percentage concerning Baseline Emissions, %</w:t>
            </w:r>
          </w:p>
        </w:tc>
        <w:tc>
          <w:tcPr>
            <w:tcW w:w="959" w:type="dxa"/>
          </w:tcPr>
          <w:p w14:paraId="5A3817FF"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115</w:t>
            </w:r>
          </w:p>
        </w:tc>
        <w:tc>
          <w:tcPr>
            <w:tcW w:w="937" w:type="dxa"/>
          </w:tcPr>
          <w:p w14:paraId="34FD7165"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97</w:t>
            </w:r>
          </w:p>
        </w:tc>
        <w:tc>
          <w:tcPr>
            <w:tcW w:w="0" w:type="auto"/>
          </w:tcPr>
          <w:p w14:paraId="79F40EC6"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115</w:t>
            </w:r>
          </w:p>
        </w:tc>
        <w:tc>
          <w:tcPr>
            <w:tcW w:w="0" w:type="auto"/>
          </w:tcPr>
          <w:p w14:paraId="22E7AF07"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97</w:t>
            </w:r>
          </w:p>
        </w:tc>
        <w:tc>
          <w:tcPr>
            <w:tcW w:w="0" w:type="auto"/>
          </w:tcPr>
          <w:p w14:paraId="2D326501"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150</w:t>
            </w:r>
          </w:p>
        </w:tc>
        <w:tc>
          <w:tcPr>
            <w:tcW w:w="0" w:type="auto"/>
          </w:tcPr>
          <w:p w14:paraId="01599974"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148</w:t>
            </w:r>
          </w:p>
        </w:tc>
        <w:tc>
          <w:tcPr>
            <w:tcW w:w="960" w:type="dxa"/>
          </w:tcPr>
          <w:p w14:paraId="6560B28F"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-148</w:t>
            </w:r>
          </w:p>
        </w:tc>
        <w:tc>
          <w:tcPr>
            <w:tcW w:w="882" w:type="dxa"/>
          </w:tcPr>
          <w:p w14:paraId="49AEF35D"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-161</w:t>
            </w:r>
          </w:p>
        </w:tc>
      </w:tr>
      <w:tr w:rsidR="004B63AC" w14:paraId="5F82E18D" w14:textId="77777777" w:rsidTr="00527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E70265" w14:textId="77777777" w:rsidR="00901EF4" w:rsidRDefault="00901EF4" w:rsidP="009C408D">
            <w:pPr>
              <w:jc w:val="both"/>
              <w:rPr>
                <w:rFonts w:ascii="Arial" w:hAnsi="Arial" w:cs="Arial"/>
                <w:lang w:val="en-US"/>
              </w:rPr>
            </w:pPr>
            <w:r>
              <w:rPr>
                <w:rFonts w:ascii="Arial" w:hAnsi="Arial" w:cs="Arial"/>
                <w:lang w:val="en-US"/>
              </w:rPr>
              <w:lastRenderedPageBreak/>
              <w:t>CO</w:t>
            </w:r>
            <w:r>
              <w:rPr>
                <w:rFonts w:ascii="Arial" w:hAnsi="Arial" w:cs="Arial"/>
                <w:vertAlign w:val="subscript"/>
                <w:lang w:val="en-US"/>
              </w:rPr>
              <w:t>2</w:t>
            </w:r>
            <w:r>
              <w:rPr>
                <w:rFonts w:ascii="Arial" w:hAnsi="Arial" w:cs="Arial"/>
                <w:lang w:val="en-US"/>
              </w:rPr>
              <w:t xml:space="preserve"> Emissions per unit of heat </w:t>
            </w:r>
            <w:proofErr w:type="gramStart"/>
            <w:r>
              <w:rPr>
                <w:rFonts w:ascii="Arial" w:hAnsi="Arial" w:cs="Arial"/>
                <w:lang w:val="en-US"/>
              </w:rPr>
              <w:t>delivered,</w:t>
            </w:r>
            <w:proofErr w:type="gramEnd"/>
            <w:r>
              <w:rPr>
                <w:rFonts w:ascii="Arial" w:hAnsi="Arial" w:cs="Arial"/>
                <w:lang w:val="en-US"/>
              </w:rPr>
              <w:t xml:space="preserve"> t/MWh</w:t>
            </w:r>
          </w:p>
        </w:tc>
        <w:tc>
          <w:tcPr>
            <w:tcW w:w="959" w:type="dxa"/>
          </w:tcPr>
          <w:p w14:paraId="6253A213"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0.</w:t>
            </w:r>
            <w:r>
              <w:rPr>
                <w:rFonts w:ascii="Arial" w:hAnsi="Arial" w:cs="Arial"/>
                <w:sz w:val="20"/>
                <w:szCs w:val="20"/>
                <w:lang w:val="en-US"/>
              </w:rPr>
              <w:t>268</w:t>
            </w:r>
          </w:p>
        </w:tc>
        <w:tc>
          <w:tcPr>
            <w:tcW w:w="937" w:type="dxa"/>
          </w:tcPr>
          <w:p w14:paraId="3D7D9462"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0.</w:t>
            </w:r>
            <w:r>
              <w:rPr>
                <w:rFonts w:ascii="Arial" w:hAnsi="Arial" w:cs="Arial"/>
                <w:sz w:val="20"/>
                <w:szCs w:val="20"/>
                <w:lang w:val="en-US"/>
              </w:rPr>
              <w:t>226</w:t>
            </w:r>
          </w:p>
        </w:tc>
        <w:tc>
          <w:tcPr>
            <w:tcW w:w="0" w:type="auto"/>
          </w:tcPr>
          <w:p w14:paraId="15B25982"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0474CC">
              <w:rPr>
                <w:rFonts w:ascii="Arial" w:hAnsi="Arial" w:cs="Arial"/>
                <w:sz w:val="20"/>
                <w:szCs w:val="20"/>
                <w:lang w:val="en-US"/>
              </w:rPr>
              <w:t>0.</w:t>
            </w:r>
            <w:r>
              <w:rPr>
                <w:rFonts w:ascii="Arial" w:hAnsi="Arial" w:cs="Arial"/>
                <w:sz w:val="20"/>
                <w:szCs w:val="20"/>
                <w:lang w:val="en-US"/>
              </w:rPr>
              <w:t>268</w:t>
            </w:r>
          </w:p>
        </w:tc>
        <w:tc>
          <w:tcPr>
            <w:tcW w:w="0" w:type="auto"/>
          </w:tcPr>
          <w:p w14:paraId="762084E6"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0.226</w:t>
            </w:r>
          </w:p>
        </w:tc>
        <w:tc>
          <w:tcPr>
            <w:tcW w:w="0" w:type="auto"/>
          </w:tcPr>
          <w:p w14:paraId="58975FFE"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0.351</w:t>
            </w:r>
          </w:p>
        </w:tc>
        <w:tc>
          <w:tcPr>
            <w:tcW w:w="0" w:type="auto"/>
          </w:tcPr>
          <w:p w14:paraId="424A779A"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0.345</w:t>
            </w:r>
          </w:p>
        </w:tc>
        <w:tc>
          <w:tcPr>
            <w:tcW w:w="960" w:type="dxa"/>
          </w:tcPr>
          <w:p w14:paraId="3DDB311A"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-0.345</w:t>
            </w:r>
          </w:p>
        </w:tc>
        <w:tc>
          <w:tcPr>
            <w:tcW w:w="882" w:type="dxa"/>
          </w:tcPr>
          <w:p w14:paraId="1CF78A57" w14:textId="77777777" w:rsidR="00901EF4" w:rsidRPr="000474CC"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-0.376</w:t>
            </w:r>
          </w:p>
        </w:tc>
      </w:tr>
      <w:tr w:rsidR="00901EF4" w14:paraId="0F4E9D2F" w14:textId="77777777" w:rsidTr="0052752C">
        <w:tc>
          <w:tcPr>
            <w:cnfStyle w:val="001000000000" w:firstRow="0" w:lastRow="0" w:firstColumn="1" w:lastColumn="0" w:oddVBand="0" w:evenVBand="0" w:oddHBand="0" w:evenHBand="0" w:firstRowFirstColumn="0" w:firstRowLastColumn="0" w:lastRowFirstColumn="0" w:lastRowLastColumn="0"/>
            <w:tcW w:w="0" w:type="auto"/>
          </w:tcPr>
          <w:p w14:paraId="3B13D609" w14:textId="77777777" w:rsidR="00901EF4" w:rsidRPr="00F64AB7" w:rsidRDefault="00901EF4" w:rsidP="009C408D">
            <w:pPr>
              <w:jc w:val="both"/>
              <w:rPr>
                <w:rFonts w:ascii="Arial" w:hAnsi="Arial" w:cs="Arial"/>
                <w:lang w:val="en-US"/>
              </w:rPr>
            </w:pPr>
            <w:r>
              <w:rPr>
                <w:rFonts w:ascii="Arial" w:hAnsi="Arial" w:cs="Arial"/>
                <w:lang w:val="en-US"/>
              </w:rPr>
              <w:t>Manufacturing emissions, t/CO</w:t>
            </w:r>
            <w:r>
              <w:rPr>
                <w:rFonts w:ascii="Arial" w:hAnsi="Arial" w:cs="Arial"/>
                <w:vertAlign w:val="subscript"/>
                <w:lang w:val="en-US"/>
              </w:rPr>
              <w:t>2</w:t>
            </w:r>
          </w:p>
        </w:tc>
        <w:tc>
          <w:tcPr>
            <w:tcW w:w="959" w:type="dxa"/>
          </w:tcPr>
          <w:p w14:paraId="0306DBC2"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692</w:t>
            </w:r>
          </w:p>
        </w:tc>
        <w:tc>
          <w:tcPr>
            <w:tcW w:w="937" w:type="dxa"/>
          </w:tcPr>
          <w:p w14:paraId="392955B4"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698</w:t>
            </w:r>
          </w:p>
        </w:tc>
        <w:tc>
          <w:tcPr>
            <w:tcW w:w="0" w:type="auto"/>
          </w:tcPr>
          <w:p w14:paraId="01C9A507" w14:textId="77777777" w:rsidR="00901EF4" w:rsidRPr="000474CC"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692</w:t>
            </w:r>
          </w:p>
        </w:tc>
        <w:tc>
          <w:tcPr>
            <w:tcW w:w="0" w:type="auto"/>
          </w:tcPr>
          <w:p w14:paraId="2FCC9E5D" w14:textId="77777777" w:rsidR="00901EF4"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698</w:t>
            </w:r>
          </w:p>
        </w:tc>
        <w:tc>
          <w:tcPr>
            <w:tcW w:w="0" w:type="auto"/>
          </w:tcPr>
          <w:p w14:paraId="57E41EB1" w14:textId="77777777" w:rsidR="00901EF4"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1570</w:t>
            </w:r>
          </w:p>
        </w:tc>
        <w:tc>
          <w:tcPr>
            <w:tcW w:w="0" w:type="auto"/>
          </w:tcPr>
          <w:p w14:paraId="657A5307" w14:textId="77777777" w:rsidR="00901EF4"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1424</w:t>
            </w:r>
          </w:p>
        </w:tc>
        <w:tc>
          <w:tcPr>
            <w:tcW w:w="960" w:type="dxa"/>
          </w:tcPr>
          <w:p w14:paraId="20D00E82" w14:textId="77777777" w:rsidR="00901EF4"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267842</w:t>
            </w:r>
          </w:p>
        </w:tc>
        <w:tc>
          <w:tcPr>
            <w:tcW w:w="882" w:type="dxa"/>
          </w:tcPr>
          <w:p w14:paraId="68C95855" w14:textId="77777777" w:rsidR="00901EF4"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272065</w:t>
            </w:r>
          </w:p>
        </w:tc>
      </w:tr>
    </w:tbl>
    <w:p w14:paraId="55F0C18E" w14:textId="77777777" w:rsidR="00AD072D" w:rsidRPr="00CD7A3C" w:rsidRDefault="00AD072D" w:rsidP="00CD7A3C">
      <w:pPr>
        <w:pStyle w:val="Caption"/>
        <w:keepNext/>
        <w:jc w:val="center"/>
      </w:pPr>
      <w:r>
        <w:t>Table 4.3:</w:t>
      </w:r>
      <w:r w:rsidR="000659C4">
        <w:t xml:space="preserve"> CO</w:t>
      </w:r>
      <w:r w:rsidR="000659C4">
        <w:rPr>
          <w:vertAlign w:val="subscript"/>
        </w:rPr>
        <w:t>2</w:t>
      </w:r>
      <w:r w:rsidR="000659C4">
        <w:t xml:space="preserve"> Emissions for the four Centres Concerned in Task 4</w:t>
      </w:r>
    </w:p>
    <w:p w14:paraId="103E483E" w14:textId="77777777" w:rsidR="00901EF4" w:rsidRPr="00895986" w:rsidRDefault="00901EF4" w:rsidP="00901EF4">
      <w:pPr>
        <w:rPr>
          <w:rFonts w:ascii="Arial" w:hAnsi="Arial" w:cs="Arial"/>
          <w:color w:val="FF0000"/>
          <w:lang w:val="en-US"/>
        </w:rPr>
      </w:pPr>
      <w:r w:rsidRPr="0079410B">
        <w:rPr>
          <w:rFonts w:ascii="Arial" w:hAnsi="Arial" w:cs="Arial"/>
          <w:lang w:val="en-US"/>
        </w:rPr>
        <w:t xml:space="preserve">People are becoming increasingly aware of the importance of environmental emissions which are responsible for climate change and the pollution of our environment. Carbon dioxide has been linked to climate change and global </w:t>
      </w:r>
      <w:r w:rsidRPr="00C17676">
        <w:rPr>
          <w:rFonts w:ascii="Arial" w:hAnsi="Arial" w:cs="Arial"/>
          <w:lang w:val="en-US"/>
        </w:rPr>
        <w:t xml:space="preserve">warming which can have devastating impacts if ignored. Ways to capture carbon dioxide include (physical absorption (NMP, DEPG), chemical absorption (MEA, DEA), and cryogenic distillation. </w:t>
      </w:r>
      <w:proofErr w:type="spellStart"/>
      <w:r w:rsidRPr="00C17676">
        <w:rPr>
          <w:rFonts w:ascii="Arial" w:hAnsi="Arial" w:cs="Arial"/>
          <w:lang w:val="en-US"/>
        </w:rPr>
        <w:t>Centres</w:t>
      </w:r>
      <w:proofErr w:type="spellEnd"/>
      <w:r w:rsidRPr="00C17676">
        <w:rPr>
          <w:rFonts w:ascii="Arial" w:hAnsi="Arial" w:cs="Arial"/>
          <w:lang w:val="en-US"/>
        </w:rPr>
        <w:t xml:space="preserve"> 1,2 and 3 have low manufacturing emissions but they have high annual fuel emissions whereas </w:t>
      </w:r>
      <w:proofErr w:type="spellStart"/>
      <w:r w:rsidRPr="00C17676">
        <w:rPr>
          <w:rFonts w:ascii="Arial" w:hAnsi="Arial" w:cs="Arial"/>
          <w:lang w:val="en-US"/>
        </w:rPr>
        <w:t>centre</w:t>
      </w:r>
      <w:proofErr w:type="spellEnd"/>
      <w:r w:rsidRPr="00C17676">
        <w:rPr>
          <w:rFonts w:ascii="Arial" w:hAnsi="Arial" w:cs="Arial"/>
          <w:lang w:val="en-US"/>
        </w:rPr>
        <w:t xml:space="preserve"> 4 has high manufacturing emissions but consumes large amounts of CO</w:t>
      </w:r>
      <w:r w:rsidRPr="00C17676">
        <w:rPr>
          <w:rFonts w:ascii="Arial" w:hAnsi="Arial" w:cs="Arial"/>
          <w:vertAlign w:val="subscript"/>
          <w:lang w:val="en-US"/>
        </w:rPr>
        <w:t xml:space="preserve">2 </w:t>
      </w:r>
      <w:r w:rsidRPr="00C17676">
        <w:rPr>
          <w:rFonts w:ascii="Arial" w:hAnsi="Arial" w:cs="Arial"/>
          <w:lang w:val="en-US"/>
        </w:rPr>
        <w:t>during operation and after 4 years it will have fully offset these initial emissions. Other environmental impacts arise from things like mining which includes resource depletion and water pollution from leachate.</w:t>
      </w:r>
    </w:p>
    <w:p w14:paraId="40663C54" w14:textId="77777777" w:rsidR="00060BFA" w:rsidRDefault="00060BFA" w:rsidP="00060BFA">
      <w:pPr>
        <w:pStyle w:val="Heading2"/>
        <w:rPr>
          <w:rFonts w:ascii="Arial" w:hAnsi="Arial" w:cs="Arial"/>
          <w:color w:val="auto"/>
          <w:lang w:val="en-US"/>
        </w:rPr>
      </w:pPr>
      <w:r>
        <w:rPr>
          <w:rFonts w:ascii="Arial" w:hAnsi="Arial" w:cs="Arial"/>
          <w:color w:val="auto"/>
          <w:lang w:val="en-US"/>
        </w:rPr>
        <w:t>4</w:t>
      </w:r>
      <w:r w:rsidRPr="00A21E50">
        <w:rPr>
          <w:rFonts w:ascii="Arial" w:hAnsi="Arial" w:cs="Arial"/>
          <w:color w:val="auto"/>
          <w:lang w:val="en-US"/>
        </w:rPr>
        <w:t>.4 Fuel Consumption</w:t>
      </w:r>
    </w:p>
    <w:tbl>
      <w:tblPr>
        <w:tblStyle w:val="GridTable3-Accent5"/>
        <w:tblW w:w="4997" w:type="pct"/>
        <w:tblLook w:val="04A0" w:firstRow="1" w:lastRow="0" w:firstColumn="1" w:lastColumn="0" w:noHBand="0" w:noVBand="1"/>
      </w:tblPr>
      <w:tblGrid>
        <w:gridCol w:w="1459"/>
        <w:gridCol w:w="962"/>
        <w:gridCol w:w="693"/>
        <w:gridCol w:w="962"/>
        <w:gridCol w:w="693"/>
        <w:gridCol w:w="1036"/>
        <w:gridCol w:w="1036"/>
        <w:gridCol w:w="1090"/>
        <w:gridCol w:w="1090"/>
      </w:tblGrid>
      <w:tr w:rsidR="006F5ABC" w14:paraId="78D46C45" w14:textId="77777777" w:rsidTr="005275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9" w:type="pct"/>
          </w:tcPr>
          <w:p w14:paraId="2D253922" w14:textId="77777777" w:rsidR="00060BFA" w:rsidRDefault="00060BFA">
            <w:pPr>
              <w:jc w:val="both"/>
              <w:rPr>
                <w:rFonts w:ascii="Arial" w:hAnsi="Arial" w:cs="Arial"/>
                <w:lang w:val="en-US"/>
              </w:rPr>
            </w:pPr>
          </w:p>
        </w:tc>
        <w:tc>
          <w:tcPr>
            <w:tcW w:w="917" w:type="pct"/>
            <w:gridSpan w:val="2"/>
          </w:tcPr>
          <w:p w14:paraId="080DA64C" w14:textId="77777777" w:rsidR="00060BFA" w:rsidRDefault="00060BFA">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1</w:t>
            </w:r>
          </w:p>
        </w:tc>
        <w:tc>
          <w:tcPr>
            <w:tcW w:w="917" w:type="pct"/>
            <w:gridSpan w:val="2"/>
          </w:tcPr>
          <w:p w14:paraId="0EB15607" w14:textId="77777777" w:rsidR="00060BFA" w:rsidRDefault="00060BFA">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2</w:t>
            </w:r>
          </w:p>
        </w:tc>
        <w:tc>
          <w:tcPr>
            <w:tcW w:w="1148" w:type="pct"/>
            <w:gridSpan w:val="2"/>
          </w:tcPr>
          <w:p w14:paraId="443E08A9" w14:textId="77777777" w:rsidR="00060BFA" w:rsidRDefault="00060BFA">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3</w:t>
            </w:r>
          </w:p>
        </w:tc>
        <w:tc>
          <w:tcPr>
            <w:tcW w:w="1208" w:type="pct"/>
            <w:gridSpan w:val="2"/>
          </w:tcPr>
          <w:p w14:paraId="1ADF0520" w14:textId="77777777" w:rsidR="00060BFA" w:rsidRDefault="00060BFA">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4</w:t>
            </w:r>
          </w:p>
        </w:tc>
      </w:tr>
      <w:tr w:rsidR="004B63AC" w14:paraId="5D555967" w14:textId="77777777" w:rsidTr="00527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14:paraId="084A967F" w14:textId="77777777" w:rsidR="00060BFA" w:rsidRDefault="00060BFA">
            <w:pPr>
              <w:jc w:val="both"/>
              <w:rPr>
                <w:rFonts w:ascii="Arial" w:hAnsi="Arial" w:cs="Arial"/>
                <w:lang w:val="en-US"/>
              </w:rPr>
            </w:pPr>
          </w:p>
        </w:tc>
        <w:tc>
          <w:tcPr>
            <w:tcW w:w="533" w:type="pct"/>
          </w:tcPr>
          <w:p w14:paraId="307C2A54" w14:textId="77777777" w:rsidR="00060BFA" w:rsidRDefault="00060BF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84" w:type="pct"/>
          </w:tcPr>
          <w:p w14:paraId="2670A817" w14:textId="77777777" w:rsidR="00060BFA" w:rsidRDefault="00060BF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33" w:type="pct"/>
          </w:tcPr>
          <w:p w14:paraId="4AED5073" w14:textId="77777777" w:rsidR="00060BFA" w:rsidRDefault="00060BF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84" w:type="pct"/>
          </w:tcPr>
          <w:p w14:paraId="0D341A4E" w14:textId="77777777" w:rsidR="00060BFA" w:rsidRDefault="00060BF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74" w:type="pct"/>
          </w:tcPr>
          <w:p w14:paraId="22E1E39A" w14:textId="77777777" w:rsidR="00060BFA" w:rsidRDefault="00060BF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574" w:type="pct"/>
          </w:tcPr>
          <w:p w14:paraId="4EE54670" w14:textId="77777777" w:rsidR="00060BFA" w:rsidRDefault="00060BF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604" w:type="pct"/>
          </w:tcPr>
          <w:p w14:paraId="4CCC1911" w14:textId="77777777" w:rsidR="00060BFA" w:rsidRDefault="00060BF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604" w:type="pct"/>
          </w:tcPr>
          <w:p w14:paraId="4CEA8DF9" w14:textId="77777777" w:rsidR="00060BFA" w:rsidRDefault="00060BF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r>
      <w:tr w:rsidR="004B63AC" w14:paraId="552402E1" w14:textId="77777777" w:rsidTr="0052752C">
        <w:tc>
          <w:tcPr>
            <w:cnfStyle w:val="001000000000" w:firstRow="0" w:lastRow="0" w:firstColumn="1" w:lastColumn="0" w:oddVBand="0" w:evenVBand="0" w:oddHBand="0" w:evenHBand="0" w:firstRowFirstColumn="0" w:firstRowLastColumn="0" w:lastRowFirstColumn="0" w:lastRowLastColumn="0"/>
            <w:tcW w:w="809" w:type="pct"/>
          </w:tcPr>
          <w:p w14:paraId="2E53BD5B" w14:textId="77777777" w:rsidR="00060BFA" w:rsidRPr="00CF2E2C" w:rsidRDefault="00060BFA">
            <w:pPr>
              <w:jc w:val="both"/>
              <w:rPr>
                <w:rFonts w:ascii="Arial" w:hAnsi="Arial" w:cs="Arial"/>
                <w:sz w:val="20"/>
                <w:szCs w:val="20"/>
                <w:lang w:val="en-US"/>
              </w:rPr>
            </w:pPr>
            <w:r w:rsidRPr="00CF2E2C">
              <w:rPr>
                <w:rFonts w:ascii="Arial" w:hAnsi="Arial" w:cs="Arial"/>
                <w:sz w:val="20"/>
                <w:szCs w:val="20"/>
                <w:lang w:val="en-US"/>
              </w:rPr>
              <w:t>Fuel Type</w:t>
            </w:r>
          </w:p>
        </w:tc>
        <w:tc>
          <w:tcPr>
            <w:tcW w:w="533" w:type="pct"/>
          </w:tcPr>
          <w:p w14:paraId="5D9405FA" w14:textId="77777777" w:rsidR="00060BFA" w:rsidRPr="00CF2E2C" w:rsidRDefault="00060BF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CF2E2C">
              <w:rPr>
                <w:rFonts w:ascii="Arial" w:hAnsi="Arial" w:cs="Arial"/>
                <w:sz w:val="18"/>
                <w:szCs w:val="18"/>
                <w:lang w:val="en-US"/>
              </w:rPr>
              <w:t>NG</w:t>
            </w:r>
          </w:p>
        </w:tc>
        <w:tc>
          <w:tcPr>
            <w:tcW w:w="384" w:type="pct"/>
          </w:tcPr>
          <w:p w14:paraId="12B63153" w14:textId="77777777" w:rsidR="00060BFA" w:rsidRPr="00CF2E2C" w:rsidRDefault="00060BF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CF2E2C">
              <w:rPr>
                <w:rFonts w:ascii="Arial" w:hAnsi="Arial" w:cs="Arial"/>
                <w:sz w:val="18"/>
                <w:szCs w:val="18"/>
                <w:lang w:val="en-US"/>
              </w:rPr>
              <w:t>NG</w:t>
            </w:r>
          </w:p>
        </w:tc>
        <w:tc>
          <w:tcPr>
            <w:tcW w:w="533" w:type="pct"/>
          </w:tcPr>
          <w:p w14:paraId="728EE709" w14:textId="77777777" w:rsidR="00060BFA" w:rsidRPr="00CF2E2C" w:rsidRDefault="00060BF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CF2E2C">
              <w:rPr>
                <w:rFonts w:ascii="Arial" w:hAnsi="Arial" w:cs="Arial"/>
                <w:sz w:val="18"/>
                <w:szCs w:val="18"/>
                <w:lang w:val="en-US"/>
              </w:rPr>
              <w:t>NG</w:t>
            </w:r>
          </w:p>
        </w:tc>
        <w:tc>
          <w:tcPr>
            <w:tcW w:w="384" w:type="pct"/>
          </w:tcPr>
          <w:p w14:paraId="6F4232B6" w14:textId="77777777" w:rsidR="00060BFA" w:rsidRPr="00CF2E2C" w:rsidRDefault="00060BF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CF2E2C">
              <w:rPr>
                <w:rFonts w:ascii="Arial" w:hAnsi="Arial" w:cs="Arial"/>
                <w:sz w:val="18"/>
                <w:szCs w:val="18"/>
                <w:lang w:val="en-US"/>
              </w:rPr>
              <w:t>NG</w:t>
            </w:r>
          </w:p>
        </w:tc>
        <w:tc>
          <w:tcPr>
            <w:tcW w:w="574" w:type="pct"/>
          </w:tcPr>
          <w:p w14:paraId="59A0666D" w14:textId="77777777" w:rsidR="00060BFA" w:rsidRPr="00CF2E2C" w:rsidRDefault="00060BF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CF2E2C">
              <w:rPr>
                <w:rFonts w:ascii="Arial" w:hAnsi="Arial" w:cs="Arial"/>
                <w:sz w:val="18"/>
                <w:szCs w:val="18"/>
                <w:lang w:val="en-US"/>
              </w:rPr>
              <w:t>Electricity</w:t>
            </w:r>
          </w:p>
        </w:tc>
        <w:tc>
          <w:tcPr>
            <w:tcW w:w="574" w:type="pct"/>
          </w:tcPr>
          <w:p w14:paraId="79865C9B" w14:textId="77777777" w:rsidR="00060BFA" w:rsidRPr="00CF2E2C" w:rsidRDefault="00060BF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CF2E2C">
              <w:rPr>
                <w:rFonts w:ascii="Arial" w:hAnsi="Arial" w:cs="Arial"/>
                <w:sz w:val="18"/>
                <w:szCs w:val="18"/>
                <w:lang w:val="en-US"/>
              </w:rPr>
              <w:t>Electricity</w:t>
            </w:r>
          </w:p>
        </w:tc>
        <w:tc>
          <w:tcPr>
            <w:tcW w:w="604" w:type="pct"/>
          </w:tcPr>
          <w:p w14:paraId="329B8D90" w14:textId="77777777" w:rsidR="00060BFA" w:rsidRPr="00CF2E2C" w:rsidRDefault="00060BF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 xml:space="preserve">Wet </w:t>
            </w:r>
            <w:r w:rsidRPr="00CF2E2C">
              <w:rPr>
                <w:rFonts w:ascii="Arial" w:hAnsi="Arial" w:cs="Arial"/>
                <w:sz w:val="18"/>
                <w:szCs w:val="18"/>
                <w:lang w:val="en-US"/>
              </w:rPr>
              <w:t>Waste</w:t>
            </w:r>
          </w:p>
        </w:tc>
        <w:tc>
          <w:tcPr>
            <w:tcW w:w="604" w:type="pct"/>
          </w:tcPr>
          <w:p w14:paraId="14928C7B" w14:textId="77777777" w:rsidR="00060BFA" w:rsidRPr="00CF2E2C" w:rsidRDefault="00060BF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Wet</w:t>
            </w:r>
            <w:r w:rsidRPr="00CF2E2C">
              <w:rPr>
                <w:rFonts w:ascii="Arial" w:hAnsi="Arial" w:cs="Arial"/>
                <w:sz w:val="18"/>
                <w:szCs w:val="18"/>
                <w:lang w:val="en-US"/>
              </w:rPr>
              <w:t xml:space="preserve"> Waste</w:t>
            </w:r>
          </w:p>
        </w:tc>
      </w:tr>
      <w:tr w:rsidR="004B63AC" w14:paraId="56433368" w14:textId="77777777" w:rsidTr="00527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14:paraId="618F546B" w14:textId="77777777" w:rsidR="00060BFA" w:rsidRPr="00CF2E2C" w:rsidRDefault="00060BFA">
            <w:pPr>
              <w:jc w:val="both"/>
              <w:rPr>
                <w:rFonts w:ascii="Arial" w:hAnsi="Arial" w:cs="Arial"/>
                <w:sz w:val="20"/>
                <w:szCs w:val="20"/>
                <w:lang w:val="en-US"/>
              </w:rPr>
            </w:pPr>
            <w:r w:rsidRPr="00CF2E2C">
              <w:rPr>
                <w:rFonts w:ascii="Arial" w:hAnsi="Arial" w:cs="Arial"/>
                <w:sz w:val="20"/>
                <w:szCs w:val="20"/>
                <w:lang w:val="en-US"/>
              </w:rPr>
              <w:t>Total Fuel Consumption GWh</w:t>
            </w:r>
          </w:p>
        </w:tc>
        <w:tc>
          <w:tcPr>
            <w:tcW w:w="533" w:type="pct"/>
          </w:tcPr>
          <w:p w14:paraId="52A66F2D" w14:textId="77777777" w:rsidR="00060BFA" w:rsidRPr="00C7783F" w:rsidRDefault="00060BF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702.5</w:t>
            </w:r>
          </w:p>
        </w:tc>
        <w:tc>
          <w:tcPr>
            <w:tcW w:w="384" w:type="pct"/>
          </w:tcPr>
          <w:p w14:paraId="5603F72D" w14:textId="77777777" w:rsidR="00060BFA" w:rsidRPr="00C7783F" w:rsidRDefault="00060BF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675.9</w:t>
            </w:r>
          </w:p>
        </w:tc>
        <w:tc>
          <w:tcPr>
            <w:tcW w:w="533" w:type="pct"/>
          </w:tcPr>
          <w:p w14:paraId="712E4D6A" w14:textId="77777777" w:rsidR="00060BFA" w:rsidRPr="00C7783F" w:rsidRDefault="00FD084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702.5</w:t>
            </w:r>
          </w:p>
        </w:tc>
        <w:tc>
          <w:tcPr>
            <w:tcW w:w="384" w:type="pct"/>
          </w:tcPr>
          <w:p w14:paraId="185CD412" w14:textId="77777777" w:rsidR="00060BFA" w:rsidRPr="00C7783F" w:rsidRDefault="004D1FA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67</w:t>
            </w:r>
            <w:r w:rsidR="00FD084A">
              <w:rPr>
                <w:rFonts w:ascii="Arial" w:hAnsi="Arial" w:cs="Arial"/>
                <w:sz w:val="18"/>
                <w:szCs w:val="18"/>
                <w:lang w:val="en-US"/>
              </w:rPr>
              <w:t>4</w:t>
            </w:r>
            <w:r>
              <w:rPr>
                <w:rFonts w:ascii="Arial" w:hAnsi="Arial" w:cs="Arial"/>
                <w:sz w:val="18"/>
                <w:szCs w:val="18"/>
                <w:lang w:val="en-US"/>
              </w:rPr>
              <w:t>.</w:t>
            </w:r>
            <w:r w:rsidR="00FD084A">
              <w:rPr>
                <w:rFonts w:ascii="Arial" w:hAnsi="Arial" w:cs="Arial"/>
                <w:sz w:val="18"/>
                <w:szCs w:val="18"/>
                <w:lang w:val="en-US"/>
              </w:rPr>
              <w:t>7</w:t>
            </w:r>
          </w:p>
        </w:tc>
        <w:tc>
          <w:tcPr>
            <w:tcW w:w="574" w:type="pct"/>
          </w:tcPr>
          <w:p w14:paraId="3C40740E" w14:textId="77777777" w:rsidR="00060BFA" w:rsidRPr="00C7783F" w:rsidRDefault="00060BF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C7783F">
              <w:rPr>
                <w:rFonts w:ascii="Arial" w:hAnsi="Arial" w:cs="Arial"/>
                <w:sz w:val="18"/>
                <w:szCs w:val="18"/>
                <w:lang w:val="en-US"/>
              </w:rPr>
              <w:t>90.7</w:t>
            </w:r>
          </w:p>
        </w:tc>
        <w:tc>
          <w:tcPr>
            <w:tcW w:w="574" w:type="pct"/>
          </w:tcPr>
          <w:p w14:paraId="0FB11BCC" w14:textId="77777777" w:rsidR="00060BFA" w:rsidRPr="00C7783F" w:rsidRDefault="00060BF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C7783F">
              <w:rPr>
                <w:rFonts w:ascii="Arial" w:hAnsi="Arial" w:cs="Arial"/>
                <w:sz w:val="18"/>
                <w:szCs w:val="18"/>
                <w:lang w:val="en-US"/>
              </w:rPr>
              <w:t>88.1</w:t>
            </w:r>
          </w:p>
        </w:tc>
        <w:tc>
          <w:tcPr>
            <w:tcW w:w="604" w:type="pct"/>
          </w:tcPr>
          <w:p w14:paraId="18842B5E" w14:textId="77777777" w:rsidR="00060BFA" w:rsidRPr="00C7783F" w:rsidRDefault="00060BF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948</w:t>
            </w:r>
          </w:p>
        </w:tc>
        <w:tc>
          <w:tcPr>
            <w:tcW w:w="604" w:type="pct"/>
          </w:tcPr>
          <w:p w14:paraId="218068DA" w14:textId="77777777" w:rsidR="00060BFA" w:rsidRPr="00C7783F" w:rsidRDefault="00060BF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1000</w:t>
            </w:r>
          </w:p>
        </w:tc>
      </w:tr>
    </w:tbl>
    <w:p w14:paraId="6B18102B" w14:textId="77777777" w:rsidR="00D2470A" w:rsidRDefault="00D2470A" w:rsidP="00910F27">
      <w:pPr>
        <w:pStyle w:val="Caption"/>
        <w:keepNext/>
        <w:jc w:val="center"/>
      </w:pPr>
      <w:r>
        <w:t xml:space="preserve">Table 4.4: </w:t>
      </w:r>
      <w:r w:rsidR="00910F27">
        <w:t>Fuel Consumption and Types of Fuel for each Centre</w:t>
      </w:r>
    </w:p>
    <w:p w14:paraId="15313756" w14:textId="77777777" w:rsidR="00060BFA" w:rsidRPr="00BC3E04" w:rsidRDefault="007E5D7E" w:rsidP="00D2470A">
      <w:pPr>
        <w:rPr>
          <w:rFonts w:ascii="Arial" w:hAnsi="Arial" w:cs="Arial"/>
          <w:lang w:val="en-US"/>
        </w:rPr>
      </w:pPr>
      <w:r w:rsidRPr="00816E1C">
        <w:rPr>
          <w:rFonts w:ascii="Arial" w:hAnsi="Arial" w:cs="Arial"/>
          <w:lang w:val="en-US"/>
        </w:rPr>
        <w:t xml:space="preserve">NG </w:t>
      </w:r>
      <w:r w:rsidR="000C1B5C" w:rsidRPr="00816E1C">
        <w:rPr>
          <w:rFonts w:ascii="Arial" w:hAnsi="Arial" w:cs="Arial"/>
          <w:lang w:val="en-US"/>
        </w:rPr>
        <w:t xml:space="preserve">is considered a non-renewable source as it takes </w:t>
      </w:r>
      <w:r w:rsidR="000353BF">
        <w:rPr>
          <w:rFonts w:ascii="Arial" w:hAnsi="Arial" w:cs="Arial"/>
          <w:lang w:val="en-US"/>
        </w:rPr>
        <w:t>hundreds of millions of years to form</w:t>
      </w:r>
      <w:r w:rsidR="00901EF4">
        <w:rPr>
          <w:rFonts w:ascii="Arial" w:hAnsi="Arial" w:cs="Arial"/>
          <w:vertAlign w:val="superscript"/>
          <w:lang w:val="en-US"/>
        </w:rPr>
        <w:t>[4B]</w:t>
      </w:r>
      <w:r w:rsidR="00901EF4">
        <w:rPr>
          <w:rFonts w:ascii="Arial" w:hAnsi="Arial" w:cs="Arial"/>
          <w:lang w:val="en-US"/>
        </w:rPr>
        <w:t xml:space="preserve">. Along with high carbon emissions upon combustion, it is not a desirable nor longevous fuel source. There are also issues with certain methods for </w:t>
      </w:r>
      <w:r w:rsidR="00901EF4" w:rsidRPr="003527D1">
        <w:rPr>
          <w:rFonts w:ascii="Arial" w:hAnsi="Arial" w:cs="Arial"/>
          <w:lang w:val="en-US"/>
        </w:rPr>
        <w:t>obtaining natural gas such as fracking which can cause structural damage to the ground making it unstable</w:t>
      </w:r>
      <w:r w:rsidR="00901EF4" w:rsidRPr="003527D1">
        <w:rPr>
          <w:rFonts w:ascii="Arial" w:hAnsi="Arial" w:cs="Arial"/>
          <w:vertAlign w:val="superscript"/>
          <w:lang w:val="en-US"/>
        </w:rPr>
        <w:t>[4C]</w:t>
      </w:r>
      <w:r w:rsidR="00901EF4" w:rsidRPr="003527D1">
        <w:rPr>
          <w:rFonts w:ascii="Arial" w:hAnsi="Arial" w:cs="Arial"/>
          <w:lang w:val="en-US"/>
        </w:rPr>
        <w:t>. Electricity can be generated from many different sources such as renewables with low carbon emissions and costs: wind and solar, or from non-</w:t>
      </w:r>
      <w:r w:rsidR="00901EF4" w:rsidRPr="00CF7EE7">
        <w:rPr>
          <w:rFonts w:ascii="Arial" w:hAnsi="Arial" w:cs="Arial"/>
          <w:lang w:val="en-US"/>
        </w:rPr>
        <w:t>renewables ranging from coal to nuclear (which have high and low carbon emissions respectively</w:t>
      </w:r>
      <w:r w:rsidR="00901EF4">
        <w:rPr>
          <w:rFonts w:ascii="Arial" w:hAnsi="Arial" w:cs="Arial"/>
          <w:lang w:val="en-US"/>
        </w:rPr>
        <w:t>, and different efficiencies</w:t>
      </w:r>
      <w:r w:rsidR="00901EF4" w:rsidRPr="00CF7EE7">
        <w:rPr>
          <w:rFonts w:ascii="Arial" w:hAnsi="Arial" w:cs="Arial"/>
          <w:lang w:val="en-US"/>
        </w:rPr>
        <w:t>).</w:t>
      </w:r>
      <w:r w:rsidR="00901EF4">
        <w:rPr>
          <w:rFonts w:ascii="Arial" w:hAnsi="Arial" w:cs="Arial"/>
          <w:lang w:val="en-US"/>
        </w:rPr>
        <w:t xml:space="preserve"> This means that center 3 has low risk of problems caused by fuel because electricity is made from so many technologies, compared to natural gas for turbines or wet waste in anaerobic digesters. </w:t>
      </w:r>
      <w:r w:rsidR="00901EF4" w:rsidRPr="00CF7EE7">
        <w:rPr>
          <w:rFonts w:ascii="Arial" w:hAnsi="Arial" w:cs="Arial"/>
          <w:lang w:val="en-US"/>
        </w:rPr>
        <w:t>Waste streams are problematic in that they need disposing (possibly storage) and often require treatment. This incurs costs and is a part of the system that cannot be ignored. Using waste as a feedstock may change the treatment required and can become another source of income.</w:t>
      </w:r>
      <w:r w:rsidR="00901EF4">
        <w:rPr>
          <w:rFonts w:ascii="Arial" w:hAnsi="Arial" w:cs="Arial"/>
          <w:lang w:val="en-US"/>
        </w:rPr>
        <w:t xml:space="preserve"> </w:t>
      </w:r>
    </w:p>
    <w:p w14:paraId="1C249F82" w14:textId="77777777" w:rsidR="00060BFA" w:rsidRPr="00A21E50" w:rsidRDefault="00060BFA" w:rsidP="00060BFA">
      <w:pPr>
        <w:pStyle w:val="Heading2"/>
        <w:rPr>
          <w:rFonts w:ascii="Arial" w:hAnsi="Arial" w:cs="Arial"/>
          <w:color w:val="auto"/>
          <w:lang w:val="en-US"/>
        </w:rPr>
      </w:pPr>
      <w:r>
        <w:rPr>
          <w:rFonts w:ascii="Arial" w:hAnsi="Arial" w:cs="Arial"/>
          <w:color w:val="auto"/>
          <w:lang w:val="en-US"/>
        </w:rPr>
        <w:t>4</w:t>
      </w:r>
      <w:r w:rsidRPr="00A21E50">
        <w:rPr>
          <w:rFonts w:ascii="Arial" w:hAnsi="Arial" w:cs="Arial"/>
          <w:color w:val="auto"/>
          <w:lang w:val="en-US"/>
        </w:rPr>
        <w:t>.5 Economic Indicators</w:t>
      </w:r>
    </w:p>
    <w:tbl>
      <w:tblPr>
        <w:tblStyle w:val="GridTable3-Accent5"/>
        <w:tblW w:w="5000" w:type="pct"/>
        <w:tblLook w:val="04A0" w:firstRow="1" w:lastRow="0" w:firstColumn="1" w:lastColumn="0" w:noHBand="0" w:noVBand="1"/>
      </w:tblPr>
      <w:tblGrid>
        <w:gridCol w:w="2448"/>
        <w:gridCol w:w="962"/>
        <w:gridCol w:w="667"/>
        <w:gridCol w:w="962"/>
        <w:gridCol w:w="667"/>
        <w:gridCol w:w="962"/>
        <w:gridCol w:w="667"/>
        <w:gridCol w:w="962"/>
        <w:gridCol w:w="729"/>
      </w:tblGrid>
      <w:tr w:rsidR="00901EF4" w14:paraId="6F061BBE" w14:textId="77777777" w:rsidTr="005275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6" w:type="pct"/>
          </w:tcPr>
          <w:p w14:paraId="4407F9B8" w14:textId="77777777" w:rsidR="00901EF4" w:rsidRDefault="00901EF4" w:rsidP="009C408D">
            <w:pPr>
              <w:jc w:val="both"/>
              <w:rPr>
                <w:rFonts w:ascii="Arial" w:hAnsi="Arial" w:cs="Arial"/>
                <w:lang w:val="en-US"/>
              </w:rPr>
            </w:pPr>
          </w:p>
        </w:tc>
        <w:tc>
          <w:tcPr>
            <w:tcW w:w="902" w:type="pct"/>
            <w:gridSpan w:val="2"/>
          </w:tcPr>
          <w:p w14:paraId="0103EA3B" w14:textId="77777777" w:rsidR="00901EF4"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1</w:t>
            </w:r>
          </w:p>
        </w:tc>
        <w:tc>
          <w:tcPr>
            <w:tcW w:w="902" w:type="pct"/>
            <w:gridSpan w:val="2"/>
          </w:tcPr>
          <w:p w14:paraId="0E3D7982" w14:textId="77777777" w:rsidR="00901EF4"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2</w:t>
            </w:r>
          </w:p>
        </w:tc>
        <w:tc>
          <w:tcPr>
            <w:tcW w:w="902" w:type="pct"/>
            <w:gridSpan w:val="2"/>
          </w:tcPr>
          <w:p w14:paraId="676B19D0" w14:textId="77777777" w:rsidR="00901EF4"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3</w:t>
            </w:r>
          </w:p>
        </w:tc>
        <w:tc>
          <w:tcPr>
            <w:tcW w:w="937" w:type="pct"/>
            <w:gridSpan w:val="2"/>
          </w:tcPr>
          <w:p w14:paraId="12CA1EA3" w14:textId="77777777" w:rsidR="00901EF4"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4</w:t>
            </w:r>
          </w:p>
        </w:tc>
      </w:tr>
      <w:tr w:rsidR="004B63AC" w14:paraId="34712545" w14:textId="77777777" w:rsidTr="00527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pct"/>
          </w:tcPr>
          <w:p w14:paraId="586341A2" w14:textId="77777777" w:rsidR="00901EF4" w:rsidRDefault="00901EF4" w:rsidP="009C408D">
            <w:pPr>
              <w:jc w:val="both"/>
              <w:rPr>
                <w:rFonts w:ascii="Arial" w:hAnsi="Arial" w:cs="Arial"/>
                <w:lang w:val="en-US"/>
              </w:rPr>
            </w:pPr>
          </w:p>
        </w:tc>
        <w:tc>
          <w:tcPr>
            <w:tcW w:w="533" w:type="pct"/>
          </w:tcPr>
          <w:p w14:paraId="72D9B632"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69" w:type="pct"/>
          </w:tcPr>
          <w:p w14:paraId="252F8DE8"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33" w:type="pct"/>
          </w:tcPr>
          <w:p w14:paraId="2C63CCEE"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69" w:type="pct"/>
          </w:tcPr>
          <w:p w14:paraId="0BB9A387"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33" w:type="pct"/>
          </w:tcPr>
          <w:p w14:paraId="6BC31615"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69" w:type="pct"/>
          </w:tcPr>
          <w:p w14:paraId="36330BA1"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33" w:type="pct"/>
          </w:tcPr>
          <w:p w14:paraId="5F51FDD2"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404" w:type="pct"/>
          </w:tcPr>
          <w:p w14:paraId="6783556D"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r>
      <w:tr w:rsidR="00901EF4" w14:paraId="60EFAD67" w14:textId="77777777" w:rsidTr="0052752C">
        <w:tc>
          <w:tcPr>
            <w:cnfStyle w:val="001000000000" w:firstRow="0" w:lastRow="0" w:firstColumn="1" w:lastColumn="0" w:oddVBand="0" w:evenVBand="0" w:oddHBand="0" w:evenHBand="0" w:firstRowFirstColumn="0" w:firstRowLastColumn="0" w:lastRowFirstColumn="0" w:lastRowLastColumn="0"/>
            <w:tcW w:w="1356" w:type="pct"/>
          </w:tcPr>
          <w:p w14:paraId="73AF8667" w14:textId="77777777" w:rsidR="00901EF4" w:rsidRDefault="00901EF4" w:rsidP="009C408D">
            <w:pPr>
              <w:jc w:val="both"/>
              <w:rPr>
                <w:rFonts w:ascii="Arial" w:hAnsi="Arial" w:cs="Arial"/>
                <w:lang w:val="en-US"/>
              </w:rPr>
            </w:pPr>
            <w:r w:rsidRPr="00A91D1C">
              <w:rPr>
                <w:rFonts w:ascii="Arial" w:hAnsi="Arial" w:cs="Arial"/>
                <w:lang w:val="en-US"/>
              </w:rPr>
              <w:t>Total Annual Costs, £</w:t>
            </w:r>
            <w:r>
              <w:rPr>
                <w:rFonts w:ascii="Arial" w:hAnsi="Arial" w:cs="Arial"/>
                <w:lang w:val="en-US"/>
              </w:rPr>
              <w:t>10</w:t>
            </w:r>
            <w:r>
              <w:rPr>
                <w:rFonts w:ascii="Arial" w:hAnsi="Arial" w:cs="Arial"/>
                <w:vertAlign w:val="superscript"/>
                <w:lang w:val="en-US"/>
              </w:rPr>
              <w:t>6</w:t>
            </w:r>
            <w:r w:rsidRPr="00A91D1C">
              <w:rPr>
                <w:rFonts w:ascii="Arial" w:hAnsi="Arial" w:cs="Arial"/>
                <w:lang w:val="en-US"/>
              </w:rPr>
              <w:t>/</w:t>
            </w:r>
            <w:proofErr w:type="spellStart"/>
            <w:r w:rsidRPr="00A91D1C">
              <w:rPr>
                <w:rFonts w:ascii="Arial" w:hAnsi="Arial" w:cs="Arial"/>
                <w:lang w:val="en-US"/>
              </w:rPr>
              <w:t>yr</w:t>
            </w:r>
            <w:proofErr w:type="spellEnd"/>
          </w:p>
        </w:tc>
        <w:tc>
          <w:tcPr>
            <w:tcW w:w="533" w:type="pct"/>
          </w:tcPr>
          <w:p w14:paraId="2FC4226B" w14:textId="77777777" w:rsidR="00901EF4" w:rsidRPr="005F4F72"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23.39</w:t>
            </w:r>
          </w:p>
        </w:tc>
        <w:tc>
          <w:tcPr>
            <w:tcW w:w="369" w:type="pct"/>
          </w:tcPr>
          <w:p w14:paraId="1269263C" w14:textId="77777777" w:rsidR="00901EF4" w:rsidRPr="005F4F72"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w:t>
            </w:r>
            <w:r w:rsidRPr="005F4F72">
              <w:rPr>
                <w:rFonts w:ascii="Arial" w:hAnsi="Arial" w:cs="Arial"/>
                <w:sz w:val="18"/>
                <w:szCs w:val="18"/>
                <w:lang w:val="en-US"/>
              </w:rPr>
              <w:t>0</w:t>
            </w:r>
            <w:r>
              <w:rPr>
                <w:rFonts w:ascii="Arial" w:hAnsi="Arial" w:cs="Arial"/>
                <w:sz w:val="18"/>
                <w:szCs w:val="18"/>
                <w:lang w:val="en-US"/>
              </w:rPr>
              <w:t>.15</w:t>
            </w:r>
          </w:p>
        </w:tc>
        <w:tc>
          <w:tcPr>
            <w:tcW w:w="533" w:type="pct"/>
          </w:tcPr>
          <w:p w14:paraId="66EC8A96" w14:textId="77777777" w:rsidR="00901EF4" w:rsidRPr="005F4F72"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23.39</w:t>
            </w:r>
          </w:p>
        </w:tc>
        <w:tc>
          <w:tcPr>
            <w:tcW w:w="369" w:type="pct"/>
          </w:tcPr>
          <w:p w14:paraId="1B8D7E93" w14:textId="77777777" w:rsidR="00901EF4" w:rsidRPr="005F4F72"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20.23</w:t>
            </w:r>
          </w:p>
        </w:tc>
        <w:tc>
          <w:tcPr>
            <w:tcW w:w="533" w:type="pct"/>
          </w:tcPr>
          <w:p w14:paraId="1E3D9E54" w14:textId="77777777" w:rsidR="00901EF4" w:rsidRPr="005F4F72"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24.80</w:t>
            </w:r>
          </w:p>
        </w:tc>
        <w:tc>
          <w:tcPr>
            <w:tcW w:w="369" w:type="pct"/>
          </w:tcPr>
          <w:p w14:paraId="3CEFB696" w14:textId="77777777" w:rsidR="00901EF4" w:rsidRPr="005F4F72"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24.21</w:t>
            </w:r>
          </w:p>
        </w:tc>
        <w:tc>
          <w:tcPr>
            <w:tcW w:w="533" w:type="pct"/>
          </w:tcPr>
          <w:p w14:paraId="533C6990" w14:textId="77777777" w:rsidR="00901EF4" w:rsidRPr="005F4F72"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-9.54</w:t>
            </w:r>
          </w:p>
        </w:tc>
        <w:tc>
          <w:tcPr>
            <w:tcW w:w="404" w:type="pct"/>
          </w:tcPr>
          <w:p w14:paraId="4FAAA7AE" w14:textId="77777777" w:rsidR="00901EF4" w:rsidRPr="005F4F72"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-13.83</w:t>
            </w:r>
          </w:p>
        </w:tc>
      </w:tr>
      <w:tr w:rsidR="004B63AC" w14:paraId="431F15EB" w14:textId="77777777" w:rsidTr="00527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pct"/>
          </w:tcPr>
          <w:p w14:paraId="65DC3789" w14:textId="77777777" w:rsidR="00901EF4" w:rsidRDefault="00901EF4" w:rsidP="009C408D">
            <w:pPr>
              <w:jc w:val="both"/>
              <w:rPr>
                <w:rFonts w:ascii="Arial" w:hAnsi="Arial" w:cs="Arial"/>
                <w:lang w:val="en-US"/>
              </w:rPr>
            </w:pPr>
            <w:r w:rsidRPr="00A91D1C">
              <w:rPr>
                <w:rFonts w:ascii="Arial" w:hAnsi="Arial" w:cs="Arial"/>
                <w:lang w:val="en-US"/>
              </w:rPr>
              <w:t xml:space="preserve">TAC per unit of heat </w:t>
            </w:r>
            <w:proofErr w:type="gramStart"/>
            <w:r w:rsidRPr="00A91D1C">
              <w:rPr>
                <w:rFonts w:ascii="Arial" w:hAnsi="Arial" w:cs="Arial"/>
                <w:lang w:val="en-US"/>
              </w:rPr>
              <w:t>delivered,</w:t>
            </w:r>
            <w:proofErr w:type="gramEnd"/>
            <w:r w:rsidRPr="00A91D1C">
              <w:rPr>
                <w:rFonts w:ascii="Arial" w:hAnsi="Arial" w:cs="Arial"/>
                <w:lang w:val="en-US"/>
              </w:rPr>
              <w:t xml:space="preserve"> £/ kWh</w:t>
            </w:r>
          </w:p>
        </w:tc>
        <w:tc>
          <w:tcPr>
            <w:tcW w:w="533" w:type="pct"/>
          </w:tcPr>
          <w:p w14:paraId="4C4B6AEB" w14:textId="77777777" w:rsidR="00901EF4" w:rsidRPr="005F4F72"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5F4F72">
              <w:rPr>
                <w:rFonts w:ascii="Arial" w:hAnsi="Arial" w:cs="Arial"/>
                <w:sz w:val="18"/>
                <w:szCs w:val="18"/>
                <w:lang w:val="en-US"/>
              </w:rPr>
              <w:t>0.</w:t>
            </w:r>
            <w:r>
              <w:rPr>
                <w:rFonts w:ascii="Arial" w:hAnsi="Arial" w:cs="Arial"/>
                <w:sz w:val="18"/>
                <w:szCs w:val="18"/>
                <w:lang w:val="en-US"/>
              </w:rPr>
              <w:t>128</w:t>
            </w:r>
          </w:p>
        </w:tc>
        <w:tc>
          <w:tcPr>
            <w:tcW w:w="369" w:type="pct"/>
          </w:tcPr>
          <w:p w14:paraId="0451A5A5" w14:textId="77777777" w:rsidR="00901EF4" w:rsidRPr="00681015"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681015">
              <w:rPr>
                <w:rFonts w:ascii="Arial" w:hAnsi="Arial" w:cs="Arial"/>
                <w:sz w:val="18"/>
                <w:szCs w:val="18"/>
                <w:lang w:val="en-US"/>
              </w:rPr>
              <w:t>0.</w:t>
            </w:r>
            <w:r>
              <w:rPr>
                <w:rFonts w:ascii="Arial" w:hAnsi="Arial" w:cs="Arial"/>
                <w:sz w:val="18"/>
                <w:szCs w:val="18"/>
                <w:lang w:val="en-US"/>
              </w:rPr>
              <w:t>114</w:t>
            </w:r>
          </w:p>
        </w:tc>
        <w:tc>
          <w:tcPr>
            <w:tcW w:w="533" w:type="pct"/>
          </w:tcPr>
          <w:p w14:paraId="4B4C7079" w14:textId="77777777" w:rsidR="00901EF4" w:rsidRPr="005F4F72"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5F4F72">
              <w:rPr>
                <w:rFonts w:ascii="Arial" w:hAnsi="Arial" w:cs="Arial"/>
                <w:sz w:val="18"/>
                <w:szCs w:val="18"/>
                <w:lang w:val="en-US"/>
              </w:rPr>
              <w:t>0.</w:t>
            </w:r>
            <w:r>
              <w:rPr>
                <w:rFonts w:ascii="Arial" w:hAnsi="Arial" w:cs="Arial"/>
                <w:sz w:val="18"/>
                <w:szCs w:val="18"/>
                <w:lang w:val="en-US"/>
              </w:rPr>
              <w:t>128</w:t>
            </w:r>
          </w:p>
        </w:tc>
        <w:tc>
          <w:tcPr>
            <w:tcW w:w="369" w:type="pct"/>
          </w:tcPr>
          <w:p w14:paraId="4E83C160" w14:textId="77777777" w:rsidR="00901EF4" w:rsidRPr="005F4F72"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5F4F72">
              <w:rPr>
                <w:rFonts w:ascii="Arial" w:hAnsi="Arial" w:cs="Arial"/>
                <w:sz w:val="18"/>
                <w:szCs w:val="18"/>
                <w:lang w:val="en-US"/>
              </w:rPr>
              <w:t>0.</w:t>
            </w:r>
            <w:r>
              <w:rPr>
                <w:rFonts w:ascii="Arial" w:hAnsi="Arial" w:cs="Arial"/>
                <w:sz w:val="18"/>
                <w:szCs w:val="18"/>
                <w:lang w:val="en-US"/>
              </w:rPr>
              <w:t>114</w:t>
            </w:r>
          </w:p>
        </w:tc>
        <w:tc>
          <w:tcPr>
            <w:tcW w:w="533" w:type="pct"/>
          </w:tcPr>
          <w:p w14:paraId="2F9E5D89" w14:textId="77777777" w:rsidR="00901EF4" w:rsidRPr="005F4F72"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0.134</w:t>
            </w:r>
          </w:p>
        </w:tc>
        <w:tc>
          <w:tcPr>
            <w:tcW w:w="369" w:type="pct"/>
          </w:tcPr>
          <w:p w14:paraId="69772C8E" w14:textId="77777777" w:rsidR="00901EF4" w:rsidRPr="005F4F72"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0.131</w:t>
            </w:r>
          </w:p>
        </w:tc>
        <w:tc>
          <w:tcPr>
            <w:tcW w:w="533" w:type="pct"/>
          </w:tcPr>
          <w:p w14:paraId="1BF530FC" w14:textId="77777777" w:rsidR="00901EF4" w:rsidRPr="005F4F72"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-0.016</w:t>
            </w:r>
          </w:p>
        </w:tc>
        <w:tc>
          <w:tcPr>
            <w:tcW w:w="404" w:type="pct"/>
          </w:tcPr>
          <w:p w14:paraId="2864EE84" w14:textId="77777777" w:rsidR="00901EF4" w:rsidRPr="005F4F72"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-0.034</w:t>
            </w:r>
          </w:p>
        </w:tc>
      </w:tr>
      <w:tr w:rsidR="00901EF4" w14:paraId="4FDF1D4D" w14:textId="77777777" w:rsidTr="0052752C">
        <w:tc>
          <w:tcPr>
            <w:cnfStyle w:val="001000000000" w:firstRow="0" w:lastRow="0" w:firstColumn="1" w:lastColumn="0" w:oddVBand="0" w:evenVBand="0" w:oddHBand="0" w:evenHBand="0" w:firstRowFirstColumn="0" w:firstRowLastColumn="0" w:lastRowFirstColumn="0" w:lastRowLastColumn="0"/>
            <w:tcW w:w="1356" w:type="pct"/>
          </w:tcPr>
          <w:p w14:paraId="1A98BBA7" w14:textId="77777777" w:rsidR="00901EF4" w:rsidRPr="00A91D1C" w:rsidRDefault="00901EF4" w:rsidP="009C408D">
            <w:pPr>
              <w:jc w:val="both"/>
              <w:rPr>
                <w:rFonts w:ascii="Arial" w:hAnsi="Arial" w:cs="Arial"/>
                <w:lang w:val="en-US"/>
              </w:rPr>
            </w:pPr>
            <w:r>
              <w:rPr>
                <w:rFonts w:ascii="Arial" w:hAnsi="Arial" w:cs="Arial"/>
                <w:lang w:val="en-US"/>
              </w:rPr>
              <w:t>CAPEX, B£</w:t>
            </w:r>
          </w:p>
        </w:tc>
        <w:tc>
          <w:tcPr>
            <w:tcW w:w="533" w:type="pct"/>
          </w:tcPr>
          <w:p w14:paraId="7063C2FE" w14:textId="77777777" w:rsidR="00901EF4" w:rsidRPr="005F4F72"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31.8</w:t>
            </w:r>
          </w:p>
        </w:tc>
        <w:tc>
          <w:tcPr>
            <w:tcW w:w="369" w:type="pct"/>
          </w:tcPr>
          <w:p w14:paraId="3E3C757F" w14:textId="77777777" w:rsidR="00901EF4" w:rsidRPr="00681015"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32.3</w:t>
            </w:r>
          </w:p>
        </w:tc>
        <w:tc>
          <w:tcPr>
            <w:tcW w:w="533" w:type="pct"/>
          </w:tcPr>
          <w:p w14:paraId="30746048" w14:textId="77777777" w:rsidR="00901EF4" w:rsidRPr="005F4F72"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31.8</w:t>
            </w:r>
          </w:p>
        </w:tc>
        <w:tc>
          <w:tcPr>
            <w:tcW w:w="369" w:type="pct"/>
          </w:tcPr>
          <w:p w14:paraId="7B9E6725" w14:textId="77777777" w:rsidR="00901EF4" w:rsidRPr="005F4F72"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32.3</w:t>
            </w:r>
          </w:p>
        </w:tc>
        <w:tc>
          <w:tcPr>
            <w:tcW w:w="533" w:type="pct"/>
          </w:tcPr>
          <w:p w14:paraId="06E7F11A" w14:textId="77777777" w:rsidR="00901EF4"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43.8</w:t>
            </w:r>
          </w:p>
        </w:tc>
        <w:tc>
          <w:tcPr>
            <w:tcW w:w="369" w:type="pct"/>
          </w:tcPr>
          <w:p w14:paraId="0B193343" w14:textId="77777777" w:rsidR="00901EF4"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48.3</w:t>
            </w:r>
          </w:p>
        </w:tc>
        <w:tc>
          <w:tcPr>
            <w:tcW w:w="533" w:type="pct"/>
          </w:tcPr>
          <w:p w14:paraId="60D04962" w14:textId="77777777" w:rsidR="00901EF4"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224</w:t>
            </w:r>
          </w:p>
        </w:tc>
        <w:tc>
          <w:tcPr>
            <w:tcW w:w="404" w:type="pct"/>
          </w:tcPr>
          <w:p w14:paraId="319C2FB6" w14:textId="77777777" w:rsidR="00901EF4"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213</w:t>
            </w:r>
          </w:p>
        </w:tc>
      </w:tr>
    </w:tbl>
    <w:p w14:paraId="3D73F80D" w14:textId="77777777" w:rsidR="00901EF4" w:rsidRDefault="00901EF4" w:rsidP="00901EF4">
      <w:pPr>
        <w:pStyle w:val="Caption"/>
        <w:keepNext/>
        <w:jc w:val="center"/>
      </w:pPr>
      <w:r>
        <w:t>Table 4.5: CO</w:t>
      </w:r>
      <w:r>
        <w:rPr>
          <w:vertAlign w:val="subscript"/>
        </w:rPr>
        <w:t>2</w:t>
      </w:r>
      <w:r>
        <w:t xml:space="preserve"> Economic indicators for Task 4</w:t>
      </w:r>
    </w:p>
    <w:p w14:paraId="24FFE5D6" w14:textId="77777777" w:rsidR="00901EF4" w:rsidRDefault="00901EF4" w:rsidP="00901EF4">
      <w:pPr>
        <w:rPr>
          <w:lang w:val="en-US"/>
        </w:rPr>
      </w:pPr>
    </w:p>
    <w:p w14:paraId="082117CA" w14:textId="3DA8CCF5" w:rsidR="00901EF4" w:rsidRPr="00D22DB8" w:rsidRDefault="00901EF4" w:rsidP="00901EF4">
      <w:pPr>
        <w:rPr>
          <w:rFonts w:ascii="Arial" w:hAnsi="Arial" w:cs="Arial"/>
          <w:lang w:val="en-US"/>
        </w:rPr>
      </w:pPr>
      <w:r w:rsidRPr="00297BB4">
        <w:rPr>
          <w:rFonts w:ascii="Arial" w:hAnsi="Arial" w:cs="Arial"/>
          <w:lang w:val="en-US"/>
        </w:rPr>
        <w:lastRenderedPageBreak/>
        <w:t xml:space="preserve">Many stakeholders view economics as the most (or only) important factor; the </w:t>
      </w:r>
      <w:proofErr w:type="spellStart"/>
      <w:r w:rsidRPr="00297BB4">
        <w:rPr>
          <w:rFonts w:ascii="Arial" w:hAnsi="Arial" w:cs="Arial"/>
          <w:lang w:val="en-US"/>
        </w:rPr>
        <w:t>centre</w:t>
      </w:r>
      <w:proofErr w:type="spellEnd"/>
      <w:r w:rsidRPr="00297BB4">
        <w:rPr>
          <w:rFonts w:ascii="Arial" w:hAnsi="Arial" w:cs="Arial"/>
          <w:lang w:val="en-US"/>
        </w:rPr>
        <w:t xml:space="preserve"> must be economically viable so that the project can </w:t>
      </w:r>
      <w:proofErr w:type="gramStart"/>
      <w:r w:rsidRPr="00297BB4">
        <w:rPr>
          <w:rFonts w:ascii="Arial" w:hAnsi="Arial" w:cs="Arial"/>
          <w:lang w:val="en-US"/>
        </w:rPr>
        <w:t>actually happen</w:t>
      </w:r>
      <w:proofErr w:type="gramEnd"/>
      <w:r w:rsidRPr="00297BB4">
        <w:rPr>
          <w:rFonts w:ascii="Arial" w:hAnsi="Arial" w:cs="Arial"/>
          <w:lang w:val="en-US"/>
        </w:rPr>
        <w:t xml:space="preserve">, but it must also be reasonably priced for consumers so that it is accessible to as many people as possible. For renewables there may be financial incentives from </w:t>
      </w:r>
      <w:r w:rsidR="003165A3" w:rsidRPr="00297BB4">
        <w:rPr>
          <w:rFonts w:ascii="Arial" w:hAnsi="Arial" w:cs="Arial"/>
          <w:lang w:val="en-US"/>
        </w:rPr>
        <w:t>gov</w:t>
      </w:r>
      <w:r w:rsidR="003165A3">
        <w:rPr>
          <w:rFonts w:ascii="Arial" w:hAnsi="Arial" w:cs="Arial"/>
          <w:lang w:val="en-US"/>
        </w:rPr>
        <w:t>ernment</w:t>
      </w:r>
      <w:r w:rsidRPr="00297BB4">
        <w:rPr>
          <w:rFonts w:ascii="Arial" w:hAnsi="Arial" w:cs="Arial"/>
          <w:lang w:val="en-US"/>
        </w:rPr>
        <w:t xml:space="preserve"> so that they can reduce their national env</w:t>
      </w:r>
      <w:r w:rsidR="003165A3">
        <w:rPr>
          <w:rFonts w:ascii="Arial" w:hAnsi="Arial" w:cs="Arial"/>
          <w:lang w:val="en-US"/>
        </w:rPr>
        <w:t>ironmental</w:t>
      </w:r>
      <w:r w:rsidRPr="00297BB4">
        <w:rPr>
          <w:rFonts w:ascii="Arial" w:hAnsi="Arial" w:cs="Arial"/>
          <w:lang w:val="en-US"/>
        </w:rPr>
        <w:t xml:space="preserve"> impacts. The cheapest (most </w:t>
      </w:r>
      <w:proofErr w:type="spellStart"/>
      <w:r w:rsidRPr="00297BB4">
        <w:rPr>
          <w:rFonts w:ascii="Arial" w:hAnsi="Arial" w:cs="Arial"/>
          <w:lang w:val="en-US"/>
        </w:rPr>
        <w:t>favourable</w:t>
      </w:r>
      <w:proofErr w:type="spellEnd"/>
      <w:r w:rsidRPr="00297BB4">
        <w:rPr>
          <w:rFonts w:ascii="Arial" w:hAnsi="Arial" w:cs="Arial"/>
          <w:lang w:val="en-US"/>
        </w:rPr>
        <w:t xml:space="preserve">) </w:t>
      </w:r>
      <w:proofErr w:type="spellStart"/>
      <w:r w:rsidRPr="00297BB4">
        <w:rPr>
          <w:rFonts w:ascii="Arial" w:hAnsi="Arial" w:cs="Arial"/>
          <w:lang w:val="en-US"/>
        </w:rPr>
        <w:t>centre</w:t>
      </w:r>
      <w:proofErr w:type="spellEnd"/>
      <w:r w:rsidRPr="00297BB4">
        <w:rPr>
          <w:rFonts w:ascii="Arial" w:hAnsi="Arial" w:cs="Arial"/>
          <w:lang w:val="en-US"/>
        </w:rPr>
        <w:t xml:space="preserve"> design is </w:t>
      </w:r>
      <w:proofErr w:type="spellStart"/>
      <w:r w:rsidRPr="00297BB4">
        <w:rPr>
          <w:rFonts w:ascii="Arial" w:hAnsi="Arial" w:cs="Arial"/>
          <w:lang w:val="en-US"/>
        </w:rPr>
        <w:t>centre</w:t>
      </w:r>
      <w:proofErr w:type="spellEnd"/>
      <w:r w:rsidRPr="00297BB4">
        <w:rPr>
          <w:rFonts w:ascii="Arial" w:hAnsi="Arial" w:cs="Arial"/>
          <w:lang w:val="en-US"/>
        </w:rPr>
        <w:t xml:space="preserve"> 4 because it uses wet waste as a feedstock. The TAC per unit of heat is </w:t>
      </w:r>
      <w:r w:rsidR="003165A3" w:rsidRPr="00297BB4">
        <w:rPr>
          <w:rFonts w:ascii="Arial" w:hAnsi="Arial" w:cs="Arial"/>
          <w:lang w:val="en-US"/>
        </w:rPr>
        <w:t>negative,</w:t>
      </w:r>
      <w:r w:rsidRPr="00297BB4">
        <w:rPr>
          <w:rFonts w:ascii="Arial" w:hAnsi="Arial" w:cs="Arial"/>
          <w:lang w:val="en-US"/>
        </w:rPr>
        <w:t xml:space="preserve"> which is due to the operational </w:t>
      </w:r>
      <w:r w:rsidRPr="00D22DB8">
        <w:rPr>
          <w:rFonts w:ascii="Arial" w:hAnsi="Arial" w:cs="Arial"/>
          <w:lang w:val="en-US"/>
        </w:rPr>
        <w:t xml:space="preserve">costs far outweighing the capital cost. This negative operational cost may represent the saving on treatment costs or could represent the DE </w:t>
      </w:r>
      <w:proofErr w:type="spellStart"/>
      <w:r w:rsidRPr="00D22DB8">
        <w:rPr>
          <w:rFonts w:ascii="Arial" w:hAnsi="Arial" w:cs="Arial"/>
          <w:lang w:val="en-US"/>
        </w:rPr>
        <w:t>centre</w:t>
      </w:r>
      <w:proofErr w:type="spellEnd"/>
      <w:r w:rsidRPr="00D22DB8">
        <w:rPr>
          <w:rFonts w:ascii="Arial" w:hAnsi="Arial" w:cs="Arial"/>
          <w:lang w:val="en-US"/>
        </w:rPr>
        <w:t xml:space="preserve"> being paid to utilize waste.</w:t>
      </w:r>
      <w:r>
        <w:rPr>
          <w:rFonts w:ascii="Arial" w:hAnsi="Arial" w:cs="Arial"/>
          <w:lang w:val="en-US"/>
        </w:rPr>
        <w:t xml:space="preserve"> Although it has a very high capital cost, it will have a similar payback time to </w:t>
      </w:r>
      <w:proofErr w:type="spellStart"/>
      <w:r>
        <w:rPr>
          <w:rFonts w:ascii="Arial" w:hAnsi="Arial" w:cs="Arial"/>
          <w:lang w:val="en-US"/>
        </w:rPr>
        <w:t>centres</w:t>
      </w:r>
      <w:proofErr w:type="spellEnd"/>
      <w:r>
        <w:rPr>
          <w:rFonts w:ascii="Arial" w:hAnsi="Arial" w:cs="Arial"/>
          <w:lang w:val="en-US"/>
        </w:rPr>
        <w:t xml:space="preserve"> 1,2 and 3 because of the huge difference in TAC (if heat and electricity is sold at the same price from the </w:t>
      </w:r>
      <w:proofErr w:type="spellStart"/>
      <w:r>
        <w:rPr>
          <w:rFonts w:ascii="Arial" w:hAnsi="Arial" w:cs="Arial"/>
          <w:lang w:val="en-US"/>
        </w:rPr>
        <w:t>centre</w:t>
      </w:r>
      <w:proofErr w:type="spellEnd"/>
      <w:r>
        <w:rPr>
          <w:rFonts w:ascii="Arial" w:hAnsi="Arial" w:cs="Arial"/>
          <w:lang w:val="en-US"/>
        </w:rPr>
        <w:t xml:space="preserve">); after this payback period the DE </w:t>
      </w:r>
      <w:proofErr w:type="spellStart"/>
      <w:r>
        <w:rPr>
          <w:rFonts w:ascii="Arial" w:hAnsi="Arial" w:cs="Arial"/>
          <w:lang w:val="en-US"/>
        </w:rPr>
        <w:t>centre</w:t>
      </w:r>
      <w:proofErr w:type="spellEnd"/>
      <w:r>
        <w:rPr>
          <w:rFonts w:ascii="Arial" w:hAnsi="Arial" w:cs="Arial"/>
          <w:lang w:val="en-US"/>
        </w:rPr>
        <w:t xml:space="preserve"> will be making bank.</w:t>
      </w:r>
    </w:p>
    <w:p w14:paraId="789A5A13" w14:textId="77777777" w:rsidR="00060BFA" w:rsidRPr="00D22DB8" w:rsidRDefault="00060BFA" w:rsidP="00060BFA">
      <w:pPr>
        <w:pStyle w:val="Heading2"/>
        <w:rPr>
          <w:rFonts w:ascii="Arial" w:hAnsi="Arial" w:cs="Arial"/>
          <w:color w:val="auto"/>
          <w:lang w:val="en-US"/>
        </w:rPr>
      </w:pPr>
      <w:r w:rsidRPr="00D22DB8">
        <w:rPr>
          <w:rFonts w:ascii="Arial" w:hAnsi="Arial" w:cs="Arial"/>
          <w:color w:val="auto"/>
          <w:lang w:val="en-US"/>
        </w:rPr>
        <w:t>4.6 Comparison of Results</w:t>
      </w:r>
    </w:p>
    <w:p w14:paraId="547E85DC" w14:textId="77777777" w:rsidR="00060BFA" w:rsidRDefault="00060BFA" w:rsidP="00060BFA">
      <w:pPr>
        <w:rPr>
          <w:lang w:val="en-US"/>
        </w:rPr>
      </w:pPr>
    </w:p>
    <w:tbl>
      <w:tblPr>
        <w:tblStyle w:val="GridTable3-Accent5"/>
        <w:tblW w:w="5110" w:type="pct"/>
        <w:tblLayout w:type="fixed"/>
        <w:tblLook w:val="04A0" w:firstRow="1" w:lastRow="0" w:firstColumn="1" w:lastColumn="0" w:noHBand="0" w:noVBand="1"/>
      </w:tblPr>
      <w:tblGrid>
        <w:gridCol w:w="2328"/>
        <w:gridCol w:w="996"/>
        <w:gridCol w:w="876"/>
        <w:gridCol w:w="996"/>
        <w:gridCol w:w="679"/>
        <w:gridCol w:w="996"/>
        <w:gridCol w:w="679"/>
        <w:gridCol w:w="996"/>
        <w:gridCol w:w="679"/>
      </w:tblGrid>
      <w:tr w:rsidR="00901EF4" w14:paraId="26F545FB" w14:textId="77777777" w:rsidTr="005275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1" w:type="pct"/>
          </w:tcPr>
          <w:p w14:paraId="14E2259C" w14:textId="77777777" w:rsidR="00901EF4" w:rsidRDefault="00901EF4" w:rsidP="009C408D">
            <w:pPr>
              <w:jc w:val="both"/>
              <w:rPr>
                <w:rFonts w:ascii="Arial" w:hAnsi="Arial" w:cs="Arial"/>
                <w:lang w:val="en-US"/>
              </w:rPr>
            </w:pPr>
          </w:p>
        </w:tc>
        <w:tc>
          <w:tcPr>
            <w:tcW w:w="1015" w:type="pct"/>
            <w:gridSpan w:val="2"/>
          </w:tcPr>
          <w:p w14:paraId="42C99F99" w14:textId="77777777" w:rsidR="00901EF4"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1</w:t>
            </w:r>
          </w:p>
        </w:tc>
        <w:tc>
          <w:tcPr>
            <w:tcW w:w="908" w:type="pct"/>
            <w:gridSpan w:val="2"/>
          </w:tcPr>
          <w:p w14:paraId="4BFC86D3" w14:textId="77777777" w:rsidR="00901EF4"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2</w:t>
            </w:r>
          </w:p>
        </w:tc>
        <w:tc>
          <w:tcPr>
            <w:tcW w:w="908" w:type="pct"/>
            <w:gridSpan w:val="2"/>
          </w:tcPr>
          <w:p w14:paraId="31CD291D" w14:textId="77777777" w:rsidR="00901EF4"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3</w:t>
            </w:r>
          </w:p>
        </w:tc>
        <w:tc>
          <w:tcPr>
            <w:tcW w:w="908" w:type="pct"/>
            <w:gridSpan w:val="2"/>
          </w:tcPr>
          <w:p w14:paraId="26AF1CEC" w14:textId="77777777" w:rsidR="00901EF4"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Centre 4</w:t>
            </w:r>
          </w:p>
        </w:tc>
      </w:tr>
      <w:tr w:rsidR="006F5ABC" w14:paraId="06C87D47" w14:textId="77777777" w:rsidTr="00527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tcPr>
          <w:p w14:paraId="2A8A6329" w14:textId="77777777" w:rsidR="00901EF4" w:rsidRDefault="00901EF4" w:rsidP="009C408D">
            <w:pPr>
              <w:jc w:val="both"/>
              <w:rPr>
                <w:rFonts w:ascii="Arial" w:hAnsi="Arial" w:cs="Arial"/>
                <w:lang w:val="en-US"/>
              </w:rPr>
            </w:pPr>
          </w:p>
        </w:tc>
        <w:tc>
          <w:tcPr>
            <w:tcW w:w="540" w:type="pct"/>
          </w:tcPr>
          <w:p w14:paraId="1A0ADF7C"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475" w:type="pct"/>
          </w:tcPr>
          <w:p w14:paraId="2E2C4561"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40" w:type="pct"/>
          </w:tcPr>
          <w:p w14:paraId="736E6FF4"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68" w:type="pct"/>
          </w:tcPr>
          <w:p w14:paraId="6EC9DC0C"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40" w:type="pct"/>
          </w:tcPr>
          <w:p w14:paraId="510BB4AA"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68" w:type="pct"/>
          </w:tcPr>
          <w:p w14:paraId="491EC4C9"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c>
          <w:tcPr>
            <w:tcW w:w="540" w:type="pct"/>
          </w:tcPr>
          <w:p w14:paraId="3C70237E"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Without</w:t>
            </w:r>
          </w:p>
        </w:tc>
        <w:tc>
          <w:tcPr>
            <w:tcW w:w="368" w:type="pct"/>
          </w:tcPr>
          <w:p w14:paraId="350E75C3" w14:textId="77777777" w:rsidR="00901EF4"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With</w:t>
            </w:r>
          </w:p>
        </w:tc>
      </w:tr>
      <w:tr w:rsidR="004B63AC" w:rsidRPr="0067643D" w14:paraId="464C1CAA" w14:textId="77777777" w:rsidTr="0052752C">
        <w:tc>
          <w:tcPr>
            <w:cnfStyle w:val="001000000000" w:firstRow="0" w:lastRow="0" w:firstColumn="1" w:lastColumn="0" w:oddVBand="0" w:evenVBand="0" w:oddHBand="0" w:evenHBand="0" w:firstRowFirstColumn="0" w:firstRowLastColumn="0" w:lastRowFirstColumn="0" w:lastRowLastColumn="0"/>
            <w:tcW w:w="1261" w:type="pct"/>
          </w:tcPr>
          <w:p w14:paraId="547AD28D" w14:textId="77777777" w:rsidR="00901EF4" w:rsidRPr="0067643D" w:rsidRDefault="00901EF4" w:rsidP="009C408D">
            <w:pPr>
              <w:jc w:val="both"/>
              <w:rPr>
                <w:rFonts w:ascii="Arial" w:hAnsi="Arial" w:cs="Arial"/>
                <w:lang w:val="en-US"/>
              </w:rPr>
            </w:pPr>
            <w:r w:rsidRPr="0067643D">
              <w:rPr>
                <w:rFonts w:ascii="Arial" w:hAnsi="Arial" w:cs="Arial"/>
                <w:lang w:val="en-US"/>
              </w:rPr>
              <w:t>Number of Units</w:t>
            </w:r>
          </w:p>
        </w:tc>
        <w:tc>
          <w:tcPr>
            <w:tcW w:w="540" w:type="pct"/>
          </w:tcPr>
          <w:p w14:paraId="06EC4930"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Best</w:t>
            </w:r>
          </w:p>
        </w:tc>
        <w:tc>
          <w:tcPr>
            <w:tcW w:w="475" w:type="pct"/>
          </w:tcPr>
          <w:p w14:paraId="31C0615F"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Best</w:t>
            </w:r>
          </w:p>
        </w:tc>
        <w:tc>
          <w:tcPr>
            <w:tcW w:w="540" w:type="pct"/>
          </w:tcPr>
          <w:p w14:paraId="3C64566C"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Best</w:t>
            </w:r>
          </w:p>
        </w:tc>
        <w:tc>
          <w:tcPr>
            <w:tcW w:w="368" w:type="pct"/>
          </w:tcPr>
          <w:p w14:paraId="70545010"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Best</w:t>
            </w:r>
          </w:p>
        </w:tc>
        <w:tc>
          <w:tcPr>
            <w:tcW w:w="540" w:type="pct"/>
          </w:tcPr>
          <w:p w14:paraId="6D90660D"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w:t>
            </w:r>
          </w:p>
        </w:tc>
        <w:tc>
          <w:tcPr>
            <w:tcW w:w="368" w:type="pct"/>
          </w:tcPr>
          <w:p w14:paraId="57A804D2"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40" w:type="pct"/>
          </w:tcPr>
          <w:p w14:paraId="63CDCF1E"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w:t>
            </w:r>
          </w:p>
        </w:tc>
        <w:tc>
          <w:tcPr>
            <w:tcW w:w="368" w:type="pct"/>
          </w:tcPr>
          <w:p w14:paraId="698FA224"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r>
      <w:tr w:rsidR="006F5ABC" w:rsidRPr="0067643D" w14:paraId="436E51C3" w14:textId="77777777" w:rsidTr="00527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tcPr>
          <w:p w14:paraId="70F47A93" w14:textId="77777777" w:rsidR="00901EF4" w:rsidRPr="0067643D" w:rsidRDefault="00901EF4" w:rsidP="009C408D">
            <w:pPr>
              <w:jc w:val="both"/>
              <w:rPr>
                <w:rFonts w:ascii="Arial" w:hAnsi="Arial" w:cs="Arial"/>
                <w:lang w:val="en-US"/>
              </w:rPr>
            </w:pPr>
            <w:r w:rsidRPr="0067643D">
              <w:rPr>
                <w:rFonts w:ascii="Arial" w:hAnsi="Arial" w:cs="Arial"/>
                <w:lang w:val="en-US"/>
              </w:rPr>
              <w:t>DE Centre Efficiency</w:t>
            </w:r>
          </w:p>
        </w:tc>
        <w:tc>
          <w:tcPr>
            <w:tcW w:w="540" w:type="pct"/>
          </w:tcPr>
          <w:p w14:paraId="6E0F4AEB" w14:textId="77777777" w:rsidR="00901EF4" w:rsidRPr="0067643D"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w:t>
            </w:r>
          </w:p>
        </w:tc>
        <w:tc>
          <w:tcPr>
            <w:tcW w:w="475" w:type="pct"/>
          </w:tcPr>
          <w:p w14:paraId="5BB9FA67" w14:textId="77777777" w:rsidR="00901EF4" w:rsidRPr="0067643D"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540" w:type="pct"/>
          </w:tcPr>
          <w:p w14:paraId="08C823F4" w14:textId="77777777" w:rsidR="00901EF4" w:rsidRPr="0067643D"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w:t>
            </w:r>
          </w:p>
        </w:tc>
        <w:tc>
          <w:tcPr>
            <w:tcW w:w="368" w:type="pct"/>
          </w:tcPr>
          <w:p w14:paraId="0117F5A7" w14:textId="77777777" w:rsidR="00901EF4" w:rsidRPr="0067643D"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540" w:type="pct"/>
          </w:tcPr>
          <w:p w14:paraId="0F37A904" w14:textId="77777777" w:rsidR="00901EF4" w:rsidRPr="0067643D"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Best</w:t>
            </w:r>
          </w:p>
        </w:tc>
        <w:tc>
          <w:tcPr>
            <w:tcW w:w="368" w:type="pct"/>
          </w:tcPr>
          <w:p w14:paraId="655BAB69" w14:textId="77777777" w:rsidR="00901EF4" w:rsidRPr="0067643D"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Best</w:t>
            </w:r>
          </w:p>
        </w:tc>
        <w:tc>
          <w:tcPr>
            <w:tcW w:w="540" w:type="pct"/>
          </w:tcPr>
          <w:p w14:paraId="08CBBFE4" w14:textId="77777777" w:rsidR="00901EF4" w:rsidRPr="0067643D"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w:t>
            </w:r>
          </w:p>
        </w:tc>
        <w:tc>
          <w:tcPr>
            <w:tcW w:w="368" w:type="pct"/>
          </w:tcPr>
          <w:p w14:paraId="0B8D3671" w14:textId="77777777" w:rsidR="00901EF4" w:rsidRPr="0067643D"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r>
      <w:tr w:rsidR="004B63AC" w:rsidRPr="0067643D" w14:paraId="071662EB" w14:textId="77777777" w:rsidTr="0052752C">
        <w:tc>
          <w:tcPr>
            <w:cnfStyle w:val="001000000000" w:firstRow="0" w:lastRow="0" w:firstColumn="1" w:lastColumn="0" w:oddVBand="0" w:evenVBand="0" w:oddHBand="0" w:evenHBand="0" w:firstRowFirstColumn="0" w:firstRowLastColumn="0" w:lastRowFirstColumn="0" w:lastRowLastColumn="0"/>
            <w:tcW w:w="1261" w:type="pct"/>
          </w:tcPr>
          <w:p w14:paraId="7A436EF7" w14:textId="77777777" w:rsidR="00901EF4" w:rsidRPr="0067643D" w:rsidRDefault="00901EF4" w:rsidP="009C408D">
            <w:pPr>
              <w:jc w:val="both"/>
              <w:rPr>
                <w:rFonts w:ascii="Arial" w:hAnsi="Arial" w:cs="Arial"/>
                <w:b/>
                <w:bCs/>
                <w:lang w:val="en-US"/>
              </w:rPr>
            </w:pPr>
            <w:r w:rsidRPr="0067643D">
              <w:rPr>
                <w:rFonts w:ascii="Arial" w:hAnsi="Arial" w:cs="Arial"/>
                <w:lang w:val="en-US"/>
              </w:rPr>
              <w:t>CO</w:t>
            </w:r>
            <w:r w:rsidRPr="0067643D">
              <w:rPr>
                <w:rFonts w:ascii="Arial" w:hAnsi="Arial" w:cs="Arial"/>
                <w:vertAlign w:val="subscript"/>
                <w:lang w:val="en-US"/>
              </w:rPr>
              <w:t>2</w:t>
            </w:r>
            <w:r w:rsidRPr="0067643D">
              <w:rPr>
                <w:rFonts w:ascii="Arial" w:hAnsi="Arial" w:cs="Arial"/>
                <w:lang w:val="en-US"/>
              </w:rPr>
              <w:t xml:space="preserve"> Emissions</w:t>
            </w:r>
          </w:p>
        </w:tc>
        <w:tc>
          <w:tcPr>
            <w:tcW w:w="540" w:type="pct"/>
          </w:tcPr>
          <w:p w14:paraId="080504BA"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w:t>
            </w:r>
          </w:p>
        </w:tc>
        <w:tc>
          <w:tcPr>
            <w:tcW w:w="475" w:type="pct"/>
          </w:tcPr>
          <w:p w14:paraId="439304F3"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40" w:type="pct"/>
          </w:tcPr>
          <w:p w14:paraId="7A31ACA6"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w:t>
            </w:r>
          </w:p>
        </w:tc>
        <w:tc>
          <w:tcPr>
            <w:tcW w:w="368" w:type="pct"/>
          </w:tcPr>
          <w:p w14:paraId="5EB95C5B"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40" w:type="pct"/>
          </w:tcPr>
          <w:p w14:paraId="0818F93C"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w:t>
            </w:r>
          </w:p>
        </w:tc>
        <w:tc>
          <w:tcPr>
            <w:tcW w:w="368" w:type="pct"/>
          </w:tcPr>
          <w:p w14:paraId="411E3509"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40" w:type="pct"/>
          </w:tcPr>
          <w:p w14:paraId="3EE563A0"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w:t>
            </w:r>
          </w:p>
        </w:tc>
        <w:tc>
          <w:tcPr>
            <w:tcW w:w="368" w:type="pct"/>
          </w:tcPr>
          <w:p w14:paraId="012BC44D"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Best</w:t>
            </w:r>
          </w:p>
        </w:tc>
      </w:tr>
      <w:tr w:rsidR="006F5ABC" w:rsidRPr="0067643D" w14:paraId="076211DF" w14:textId="77777777" w:rsidTr="00527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tcPr>
          <w:p w14:paraId="00DD738B" w14:textId="77777777" w:rsidR="00901EF4" w:rsidRPr="0067643D" w:rsidRDefault="00901EF4" w:rsidP="009C408D">
            <w:pPr>
              <w:jc w:val="both"/>
              <w:rPr>
                <w:rFonts w:ascii="Arial" w:hAnsi="Arial" w:cs="Arial"/>
                <w:b/>
                <w:bCs/>
                <w:lang w:val="en-US"/>
              </w:rPr>
            </w:pPr>
            <w:r w:rsidRPr="0067643D">
              <w:rPr>
                <w:rFonts w:ascii="Arial" w:hAnsi="Arial" w:cs="Arial"/>
                <w:lang w:val="en-US"/>
              </w:rPr>
              <w:t>Fuel Consumption</w:t>
            </w:r>
          </w:p>
        </w:tc>
        <w:tc>
          <w:tcPr>
            <w:tcW w:w="540" w:type="pct"/>
          </w:tcPr>
          <w:p w14:paraId="4AA653E1" w14:textId="77777777" w:rsidR="00901EF4" w:rsidRPr="0067643D"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w:t>
            </w:r>
          </w:p>
        </w:tc>
        <w:tc>
          <w:tcPr>
            <w:tcW w:w="475" w:type="pct"/>
          </w:tcPr>
          <w:p w14:paraId="69ECBFA8" w14:textId="77777777" w:rsidR="00901EF4" w:rsidRPr="0067643D"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540" w:type="pct"/>
          </w:tcPr>
          <w:p w14:paraId="3A8186B8" w14:textId="77777777" w:rsidR="00901EF4" w:rsidRPr="0067643D"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w:t>
            </w:r>
          </w:p>
        </w:tc>
        <w:tc>
          <w:tcPr>
            <w:tcW w:w="368" w:type="pct"/>
          </w:tcPr>
          <w:p w14:paraId="161A0FE5" w14:textId="77777777" w:rsidR="00901EF4" w:rsidRPr="0067643D"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540" w:type="pct"/>
          </w:tcPr>
          <w:p w14:paraId="00E08FE0" w14:textId="77777777" w:rsidR="00901EF4" w:rsidRPr="0067643D"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w:t>
            </w:r>
          </w:p>
        </w:tc>
        <w:tc>
          <w:tcPr>
            <w:tcW w:w="368" w:type="pct"/>
          </w:tcPr>
          <w:p w14:paraId="41FC2305" w14:textId="77777777" w:rsidR="00901EF4" w:rsidRPr="0067643D"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p w14:paraId="00D85BD3" w14:textId="77777777" w:rsidR="00901EF4" w:rsidRPr="0067643D"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540" w:type="pct"/>
          </w:tcPr>
          <w:p w14:paraId="074766E7" w14:textId="77777777" w:rsidR="00901EF4" w:rsidRPr="0067643D"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w:t>
            </w:r>
          </w:p>
        </w:tc>
        <w:tc>
          <w:tcPr>
            <w:tcW w:w="368" w:type="pct"/>
          </w:tcPr>
          <w:p w14:paraId="594356B4" w14:textId="77777777" w:rsidR="00901EF4" w:rsidRPr="0067643D"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Best</w:t>
            </w:r>
          </w:p>
        </w:tc>
      </w:tr>
      <w:tr w:rsidR="004B63AC" w:rsidRPr="0067643D" w14:paraId="3A12BF22" w14:textId="77777777" w:rsidTr="0052752C">
        <w:tc>
          <w:tcPr>
            <w:cnfStyle w:val="001000000000" w:firstRow="0" w:lastRow="0" w:firstColumn="1" w:lastColumn="0" w:oddVBand="0" w:evenVBand="0" w:oddHBand="0" w:evenHBand="0" w:firstRowFirstColumn="0" w:firstRowLastColumn="0" w:lastRowFirstColumn="0" w:lastRowLastColumn="0"/>
            <w:tcW w:w="1261" w:type="pct"/>
          </w:tcPr>
          <w:p w14:paraId="585444F8" w14:textId="77777777" w:rsidR="00901EF4" w:rsidRPr="0067643D" w:rsidRDefault="00901EF4" w:rsidP="009C408D">
            <w:pPr>
              <w:jc w:val="both"/>
              <w:rPr>
                <w:rFonts w:ascii="Arial" w:hAnsi="Arial" w:cs="Arial"/>
                <w:b/>
                <w:bCs/>
                <w:lang w:val="en-US"/>
              </w:rPr>
            </w:pPr>
            <w:r w:rsidRPr="0067643D">
              <w:rPr>
                <w:rFonts w:ascii="Arial" w:hAnsi="Arial" w:cs="Arial"/>
                <w:lang w:val="en-US"/>
              </w:rPr>
              <w:t>Economic Indicators</w:t>
            </w:r>
          </w:p>
        </w:tc>
        <w:tc>
          <w:tcPr>
            <w:tcW w:w="540" w:type="pct"/>
          </w:tcPr>
          <w:p w14:paraId="33E6B756"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w:t>
            </w:r>
          </w:p>
        </w:tc>
        <w:tc>
          <w:tcPr>
            <w:tcW w:w="475" w:type="pct"/>
          </w:tcPr>
          <w:p w14:paraId="35141E88"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40" w:type="pct"/>
          </w:tcPr>
          <w:p w14:paraId="5FE41B66"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w:t>
            </w:r>
          </w:p>
        </w:tc>
        <w:tc>
          <w:tcPr>
            <w:tcW w:w="368" w:type="pct"/>
          </w:tcPr>
          <w:p w14:paraId="4CFC09A5"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40" w:type="pct"/>
          </w:tcPr>
          <w:p w14:paraId="7C0AE6DD" w14:textId="77777777" w:rsidR="00901EF4" w:rsidRPr="0067643D"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368" w:type="pct"/>
          </w:tcPr>
          <w:p w14:paraId="4947AA04"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w:t>
            </w:r>
          </w:p>
        </w:tc>
        <w:tc>
          <w:tcPr>
            <w:tcW w:w="540" w:type="pct"/>
          </w:tcPr>
          <w:p w14:paraId="5D522D80"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w:t>
            </w:r>
          </w:p>
        </w:tc>
        <w:tc>
          <w:tcPr>
            <w:tcW w:w="368" w:type="pct"/>
          </w:tcPr>
          <w:p w14:paraId="34A85D5E" w14:textId="77777777" w:rsidR="00901EF4" w:rsidRPr="0067643D"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67643D">
              <w:rPr>
                <w:rFonts w:ascii="Arial" w:hAnsi="Arial" w:cs="Arial"/>
                <w:sz w:val="20"/>
                <w:szCs w:val="20"/>
                <w:lang w:val="en-US"/>
              </w:rPr>
              <w:t>Best</w:t>
            </w:r>
          </w:p>
        </w:tc>
      </w:tr>
    </w:tbl>
    <w:p w14:paraId="7C3B48F9" w14:textId="77777777" w:rsidR="00297BD1" w:rsidRPr="00297BD1" w:rsidRDefault="00297BD1" w:rsidP="00297BD1">
      <w:pPr>
        <w:pStyle w:val="Caption"/>
        <w:keepNext/>
        <w:jc w:val="center"/>
      </w:pPr>
      <w:r>
        <w:t xml:space="preserve">Task 4.6: </w:t>
      </w:r>
      <w:r w:rsidR="008C26DA">
        <w:t xml:space="preserve">Comparison of </w:t>
      </w:r>
      <w:r w:rsidR="00E67A08">
        <w:t>centre performances</w:t>
      </w:r>
    </w:p>
    <w:p w14:paraId="096B7F8E" w14:textId="1FB0BCCC" w:rsidR="00901EF4" w:rsidRPr="003E2AEF" w:rsidRDefault="00901EF4" w:rsidP="00901EF4">
      <w:pPr>
        <w:rPr>
          <w:rFonts w:ascii="Arial" w:hAnsi="Arial" w:cs="Arial"/>
          <w:lang w:val="en-US"/>
        </w:rPr>
      </w:pPr>
      <w:r>
        <w:rPr>
          <w:rFonts w:ascii="Arial" w:hAnsi="Arial" w:cs="Arial"/>
          <w:lang w:val="en-US"/>
        </w:rPr>
        <w:t>Thermal storage can be used to provide both heat and power during periods of no generation from the primary source. Thermal fluids such as molten salts can be used to store heat at high enough tem</w:t>
      </w:r>
      <w:r w:rsidRPr="00027467">
        <w:rPr>
          <w:rFonts w:ascii="Arial" w:hAnsi="Arial" w:cs="Arial"/>
          <w:lang w:val="en-US"/>
        </w:rPr>
        <w:t>peratures (~565°C</w:t>
      </w:r>
      <w:r w:rsidRPr="00027467">
        <w:rPr>
          <w:rFonts w:ascii="Arial" w:hAnsi="Arial" w:cs="Arial"/>
          <w:vertAlign w:val="superscript"/>
          <w:lang w:val="en-US"/>
        </w:rPr>
        <w:t>[4</w:t>
      </w:r>
      <w:r>
        <w:rPr>
          <w:rFonts w:ascii="Arial" w:hAnsi="Arial" w:cs="Arial"/>
          <w:vertAlign w:val="superscript"/>
          <w:lang w:val="en-US"/>
        </w:rPr>
        <w:t>D</w:t>
      </w:r>
      <w:r w:rsidRPr="00027467">
        <w:rPr>
          <w:rFonts w:ascii="Arial" w:hAnsi="Arial" w:cs="Arial"/>
          <w:vertAlign w:val="superscript"/>
          <w:lang w:val="en-US"/>
        </w:rPr>
        <w:t>]</w:t>
      </w:r>
      <w:r w:rsidRPr="00027467">
        <w:rPr>
          <w:rFonts w:ascii="Arial" w:hAnsi="Arial" w:cs="Arial"/>
          <w:lang w:val="en-US"/>
        </w:rPr>
        <w:t xml:space="preserve">) </w:t>
      </w:r>
      <w:r>
        <w:rPr>
          <w:rFonts w:ascii="Arial" w:hAnsi="Arial" w:cs="Arial"/>
          <w:lang w:val="en-US"/>
        </w:rPr>
        <w:t>which can be used to produce steam at high pressures. In turn, this can be expanded to a lower pressure and temperature and can then be directly used to extract latent heat or used to heat a secondary thermal fluid (</w:t>
      </w:r>
      <w:proofErr w:type="gramStart"/>
      <w:r>
        <w:rPr>
          <w:rFonts w:ascii="Arial" w:hAnsi="Arial" w:cs="Arial"/>
          <w:lang w:val="en-US"/>
        </w:rPr>
        <w:t>i.e.</w:t>
      </w:r>
      <w:proofErr w:type="gramEnd"/>
      <w:r>
        <w:rPr>
          <w:rFonts w:ascii="Arial" w:hAnsi="Arial" w:cs="Arial"/>
          <w:lang w:val="en-US"/>
        </w:rPr>
        <w:t xml:space="preserve"> district heating). Where cogeneration is not required, steam can also be passed through a condensing turbine; using only heat energy from the steam is less efficient than using the thermal fluid to directly heat the district fluid. Thermal storage increases the capital and operational costs. </w:t>
      </w:r>
      <w:r w:rsidR="00C250F2">
        <w:rPr>
          <w:rFonts w:ascii="Arial" w:hAnsi="Arial" w:cs="Arial"/>
          <w:lang w:val="en-US"/>
        </w:rPr>
        <w:t>Construction m</w:t>
      </w:r>
      <w:r>
        <w:rPr>
          <w:rFonts w:ascii="Arial" w:hAnsi="Arial" w:cs="Arial"/>
          <w:lang w:val="en-US"/>
        </w:rPr>
        <w:t xml:space="preserve">aterials will have their carbon footprints but if thermal fluids can be recycled there </w:t>
      </w:r>
      <w:proofErr w:type="gramStart"/>
      <w:r>
        <w:rPr>
          <w:rFonts w:ascii="Arial" w:hAnsi="Arial" w:cs="Arial"/>
          <w:lang w:val="en-US"/>
        </w:rPr>
        <w:t>won’t</w:t>
      </w:r>
      <w:proofErr w:type="gramEnd"/>
      <w:r>
        <w:rPr>
          <w:rFonts w:ascii="Arial" w:hAnsi="Arial" w:cs="Arial"/>
          <w:lang w:val="en-US"/>
        </w:rPr>
        <w:t xml:space="preserve"> be any additional operational emissions. Reference 4D conducts multiple feasibility studies for different molten salts (2 Gigagrams to supply 6 hours of thermal storage (ranging from 108-186 GWh) and a storage life of 112 hours); disposing of such large quantities of salt will be a challenge if the chemical or thermal </w:t>
      </w:r>
      <w:r w:rsidRPr="0067643D">
        <w:rPr>
          <w:rFonts w:ascii="Arial" w:hAnsi="Arial" w:cs="Arial"/>
          <w:lang w:val="en-US"/>
        </w:rPr>
        <w:t>capacity degraded</w:t>
      </w:r>
      <w:r>
        <w:rPr>
          <w:rFonts w:ascii="Arial" w:hAnsi="Arial" w:cs="Arial"/>
          <w:lang w:val="en-US"/>
        </w:rPr>
        <w:t xml:space="preserve">. A disadvantage of thermal storage is the amount stored decreases with time, insulation is important but cannot avoid heat losses completely – especially at higher temperatures. </w:t>
      </w:r>
    </w:p>
    <w:p w14:paraId="7C09313D" w14:textId="407EDBFB" w:rsidR="00901EF4" w:rsidRDefault="00901EF4" w:rsidP="00901EF4">
      <w:pPr>
        <w:rPr>
          <w:rFonts w:ascii="Arial" w:hAnsi="Arial" w:cs="Arial"/>
          <w:lang w:val="en-US"/>
        </w:rPr>
      </w:pPr>
      <w:r w:rsidRPr="171E9DAF">
        <w:rPr>
          <w:rFonts w:ascii="Arial" w:hAnsi="Arial" w:cs="Arial"/>
          <w:lang w:val="en-US"/>
        </w:rPr>
        <w:t xml:space="preserve">Table 4.6 shows a comparison between </w:t>
      </w:r>
      <w:proofErr w:type="spellStart"/>
      <w:r w:rsidRPr="171E9DAF">
        <w:rPr>
          <w:rFonts w:ascii="Arial" w:hAnsi="Arial" w:cs="Arial"/>
          <w:lang w:val="en-US"/>
        </w:rPr>
        <w:t>centres</w:t>
      </w:r>
      <w:proofErr w:type="spellEnd"/>
      <w:r w:rsidRPr="171E9DAF">
        <w:rPr>
          <w:rFonts w:ascii="Arial" w:hAnsi="Arial" w:cs="Arial"/>
          <w:lang w:val="en-US"/>
        </w:rPr>
        <w:t xml:space="preserve"> for major factors impacting design, which have different weightings dependent on who the stakeholders are. Centre 4 has the best performance for economics, fuel consumption, and environmental emissions; the highest number of factors and the most important – covering the 3 sustainability pillars. Thermal storage generally improves the performance (lower performance for with/without TS indicated by “</w:t>
      </w:r>
      <w:proofErr w:type="gramStart"/>
      <w:r w:rsidR="00556EC5" w:rsidRPr="171E9DAF">
        <w:rPr>
          <w:rFonts w:ascii="Arial" w:hAnsi="Arial" w:cs="Arial"/>
          <w:lang w:val="en-US"/>
        </w:rPr>
        <w:t>-“</w:t>
      </w:r>
      <w:proofErr w:type="gramEnd"/>
      <w:r w:rsidR="00556EC5" w:rsidRPr="171E9DAF">
        <w:rPr>
          <w:rFonts w:ascii="Arial" w:hAnsi="Arial" w:cs="Arial"/>
          <w:lang w:val="en-US"/>
        </w:rPr>
        <w:t>which</w:t>
      </w:r>
      <w:r w:rsidRPr="171E9DAF">
        <w:rPr>
          <w:rFonts w:ascii="Arial" w:hAnsi="Arial" w:cs="Arial"/>
          <w:lang w:val="en-US"/>
        </w:rPr>
        <w:t xml:space="preserve"> is not considered in the comparisons). </w:t>
      </w:r>
      <w:r w:rsidRPr="171E9DAF">
        <w:rPr>
          <w:rFonts w:ascii="Arial" w:hAnsi="Arial" w:cs="Arial"/>
          <w:u w:val="single"/>
          <w:lang w:val="en-US"/>
        </w:rPr>
        <w:t xml:space="preserve">Therefore </w:t>
      </w:r>
      <w:proofErr w:type="spellStart"/>
      <w:r w:rsidRPr="171E9DAF">
        <w:rPr>
          <w:rFonts w:ascii="Arial" w:hAnsi="Arial" w:cs="Arial"/>
          <w:u w:val="single"/>
          <w:lang w:val="en-US"/>
        </w:rPr>
        <w:t>centre</w:t>
      </w:r>
      <w:proofErr w:type="spellEnd"/>
      <w:r w:rsidRPr="171E9DAF">
        <w:rPr>
          <w:rFonts w:ascii="Arial" w:hAnsi="Arial" w:cs="Arial"/>
          <w:u w:val="single"/>
          <w:lang w:val="en-US"/>
        </w:rPr>
        <w:t xml:space="preserve"> 4 with thermal storage is the advised DE </w:t>
      </w:r>
      <w:proofErr w:type="spellStart"/>
      <w:r w:rsidRPr="171E9DAF">
        <w:rPr>
          <w:rFonts w:ascii="Arial" w:hAnsi="Arial" w:cs="Arial"/>
          <w:u w:val="single"/>
          <w:lang w:val="en-US"/>
        </w:rPr>
        <w:t>centre</w:t>
      </w:r>
      <w:proofErr w:type="spellEnd"/>
      <w:r w:rsidRPr="171E9DAF">
        <w:rPr>
          <w:rFonts w:ascii="Arial" w:hAnsi="Arial" w:cs="Arial"/>
          <w:u w:val="single"/>
          <w:lang w:val="en-US"/>
        </w:rPr>
        <w:t xml:space="preserve"> design.</w:t>
      </w:r>
    </w:p>
    <w:p w14:paraId="07B2FC61" w14:textId="383A6388" w:rsidR="00901EF4" w:rsidRPr="00297BB4" w:rsidRDefault="00901EF4" w:rsidP="00901EF4">
      <w:pPr>
        <w:rPr>
          <w:rFonts w:ascii="Arial" w:hAnsi="Arial" w:cs="Arial"/>
          <w:lang w:val="en-US"/>
        </w:rPr>
      </w:pPr>
      <w:r>
        <w:rPr>
          <w:rFonts w:ascii="Arial" w:hAnsi="Arial" w:cs="Arial"/>
          <w:lang w:val="en-US"/>
        </w:rPr>
        <w:t xml:space="preserve">Other factors affecting feasibility include availability of feedstock, the future of technology, public opinion. As discussed in section 4.4, wet waste is quite readily available, however there is a logistical challenge; wet waste is produced in varying quantities from farm manure to household sewage which all </w:t>
      </w:r>
      <w:proofErr w:type="gramStart"/>
      <w:r>
        <w:rPr>
          <w:rFonts w:ascii="Arial" w:hAnsi="Arial" w:cs="Arial"/>
          <w:lang w:val="en-US"/>
        </w:rPr>
        <w:t>has to</w:t>
      </w:r>
      <w:proofErr w:type="gramEnd"/>
      <w:r>
        <w:rPr>
          <w:rFonts w:ascii="Arial" w:hAnsi="Arial" w:cs="Arial"/>
          <w:lang w:val="en-US"/>
        </w:rPr>
        <w:t xml:space="preserve"> be collected into one place (the DE </w:t>
      </w:r>
      <w:proofErr w:type="spellStart"/>
      <w:r>
        <w:rPr>
          <w:rFonts w:ascii="Arial" w:hAnsi="Arial" w:cs="Arial"/>
          <w:lang w:val="en-US"/>
        </w:rPr>
        <w:t>centre</w:t>
      </w:r>
      <w:proofErr w:type="spellEnd"/>
      <w:r>
        <w:rPr>
          <w:rFonts w:ascii="Arial" w:hAnsi="Arial" w:cs="Arial"/>
          <w:lang w:val="en-US"/>
        </w:rPr>
        <w:t xml:space="preserve">). This </w:t>
      </w:r>
      <w:r>
        <w:rPr>
          <w:rFonts w:ascii="Arial" w:hAnsi="Arial" w:cs="Arial"/>
          <w:lang w:val="en-US"/>
        </w:rPr>
        <w:lastRenderedPageBreak/>
        <w:t xml:space="preserve">logistical challenge makes thermal storage more desirable. Technology is improving constantly so it is useful to design a </w:t>
      </w:r>
      <w:proofErr w:type="spellStart"/>
      <w:r>
        <w:rPr>
          <w:rFonts w:ascii="Arial" w:hAnsi="Arial" w:cs="Arial"/>
          <w:lang w:val="en-US"/>
        </w:rPr>
        <w:t>centre</w:t>
      </w:r>
      <w:proofErr w:type="spellEnd"/>
      <w:r>
        <w:rPr>
          <w:rFonts w:ascii="Arial" w:hAnsi="Arial" w:cs="Arial"/>
          <w:lang w:val="en-US"/>
        </w:rPr>
        <w:t xml:space="preserve"> that can readily accommodate future improvements; it will ideally use technology of interest that has current and future research plans. Public opinion is also an aspect to consider – large quantities of sewage will bring pungent, unpleasant smells </w:t>
      </w:r>
      <w:r w:rsidR="006F3ECA">
        <w:rPr>
          <w:rFonts w:ascii="Arial" w:hAnsi="Arial" w:cs="Arial"/>
          <w:lang w:val="en-US"/>
        </w:rPr>
        <w:t>along with</w:t>
      </w:r>
      <w:r>
        <w:rPr>
          <w:rFonts w:ascii="Arial" w:hAnsi="Arial" w:cs="Arial"/>
          <w:lang w:val="en-US"/>
        </w:rPr>
        <w:t xml:space="preserve"> ‘gross’ and unsanitary connotations</w:t>
      </w:r>
      <w:r w:rsidR="006B1267">
        <w:rPr>
          <w:rFonts w:ascii="Arial" w:hAnsi="Arial" w:cs="Arial"/>
          <w:lang w:val="en-US"/>
        </w:rPr>
        <w:t xml:space="preserve"> leading to a bad reputation </w:t>
      </w:r>
      <w:r w:rsidR="00B81D7A">
        <w:rPr>
          <w:rFonts w:ascii="Arial" w:hAnsi="Arial" w:cs="Arial"/>
          <w:lang w:val="en-US"/>
        </w:rPr>
        <w:t>as a</w:t>
      </w:r>
      <w:r w:rsidR="006B1267">
        <w:rPr>
          <w:rFonts w:ascii="Arial" w:hAnsi="Arial" w:cs="Arial"/>
          <w:lang w:val="en-US"/>
        </w:rPr>
        <w:t xml:space="preserve"> ‘poop factory’</w:t>
      </w:r>
      <w:r>
        <w:rPr>
          <w:rFonts w:ascii="Arial" w:hAnsi="Arial" w:cs="Arial"/>
          <w:lang w:val="en-US"/>
        </w:rPr>
        <w:t xml:space="preserve">. However, it is a project that all </w:t>
      </w:r>
      <w:proofErr w:type="gramStart"/>
      <w:r>
        <w:rPr>
          <w:rFonts w:ascii="Arial" w:hAnsi="Arial" w:cs="Arial"/>
          <w:lang w:val="en-US"/>
        </w:rPr>
        <w:t>local residents</w:t>
      </w:r>
      <w:proofErr w:type="gramEnd"/>
      <w:r>
        <w:rPr>
          <w:rFonts w:ascii="Arial" w:hAnsi="Arial" w:cs="Arial"/>
          <w:lang w:val="en-US"/>
        </w:rPr>
        <w:t xml:space="preserve"> will be contributing towards</w:t>
      </w:r>
      <w:r w:rsidR="00B35F7D">
        <w:rPr>
          <w:rFonts w:ascii="Arial" w:hAnsi="Arial" w:cs="Arial"/>
          <w:lang w:val="en-US"/>
        </w:rPr>
        <w:t xml:space="preserve">, or in other words, </w:t>
      </w:r>
      <w:r w:rsidR="00283C43">
        <w:rPr>
          <w:rFonts w:ascii="Arial" w:hAnsi="Arial" w:cs="Arial"/>
          <w:lang w:val="en-US"/>
        </w:rPr>
        <w:t xml:space="preserve">a project they can all </w:t>
      </w:r>
      <w:r w:rsidR="00B35F7D">
        <w:rPr>
          <w:rFonts w:ascii="Arial" w:hAnsi="Arial" w:cs="Arial"/>
          <w:lang w:val="en-US"/>
        </w:rPr>
        <w:t>get ‘behind’</w:t>
      </w:r>
      <w:r>
        <w:rPr>
          <w:rFonts w:ascii="Arial" w:hAnsi="Arial" w:cs="Arial"/>
          <w:lang w:val="en-US"/>
        </w:rPr>
        <w:t>.</w:t>
      </w:r>
    </w:p>
    <w:p w14:paraId="7888DB98" w14:textId="77777777" w:rsidR="00A21E50" w:rsidRPr="0020684C" w:rsidRDefault="00A21E50">
      <w:pPr>
        <w:rPr>
          <w:rFonts w:ascii="Arial" w:hAnsi="Arial" w:cs="Arial"/>
          <w:lang w:val="en-US"/>
        </w:rPr>
      </w:pPr>
    </w:p>
    <w:p w14:paraId="355D4590" w14:textId="77777777" w:rsidR="00816E1C" w:rsidRDefault="00816E1C">
      <w:pPr>
        <w:rPr>
          <w:rFonts w:ascii="Arial" w:hAnsi="Arial" w:cs="Arial"/>
          <w:lang w:val="en-US"/>
        </w:rPr>
      </w:pPr>
      <w:r>
        <w:rPr>
          <w:rFonts w:ascii="Arial" w:hAnsi="Arial" w:cs="Arial"/>
          <w:lang w:val="en-US"/>
        </w:rPr>
        <w:t>References</w:t>
      </w:r>
    </w:p>
    <w:p w14:paraId="56427C27" w14:textId="77777777" w:rsidR="00901EF4" w:rsidRPr="00430D3F" w:rsidRDefault="00901EF4" w:rsidP="00901EF4">
      <w:pPr>
        <w:pStyle w:val="NormalWeb"/>
        <w:ind w:left="567" w:hanging="567"/>
        <w:rPr>
          <w:rFonts w:ascii="Arial" w:hAnsi="Arial" w:cs="Arial"/>
          <w:sz w:val="22"/>
          <w:szCs w:val="22"/>
        </w:rPr>
      </w:pPr>
      <w:r w:rsidRPr="00430D3F">
        <w:rPr>
          <w:rFonts w:ascii="Arial" w:hAnsi="Arial" w:cs="Arial"/>
          <w:sz w:val="22"/>
          <w:szCs w:val="22"/>
          <w:lang w:val="en-US"/>
        </w:rPr>
        <w:t xml:space="preserve">4A - </w:t>
      </w:r>
      <w:r w:rsidRPr="00430D3F">
        <w:rPr>
          <w:rFonts w:ascii="Arial" w:hAnsi="Arial" w:cs="Arial"/>
          <w:i/>
          <w:iCs/>
          <w:sz w:val="22"/>
          <w:szCs w:val="22"/>
        </w:rPr>
        <w:t xml:space="preserve">Combustion Engine vs. Aeroderivative gas turbine - introduction - </w:t>
      </w:r>
      <w:proofErr w:type="spellStart"/>
      <w:r w:rsidRPr="00430D3F">
        <w:rPr>
          <w:rFonts w:ascii="Arial" w:hAnsi="Arial" w:cs="Arial"/>
          <w:i/>
          <w:iCs/>
          <w:sz w:val="22"/>
          <w:szCs w:val="22"/>
        </w:rPr>
        <w:t>wärtsilä</w:t>
      </w:r>
      <w:proofErr w:type="spellEnd"/>
      <w:r w:rsidRPr="00430D3F">
        <w:rPr>
          <w:rFonts w:ascii="Arial" w:hAnsi="Arial" w:cs="Arial"/>
          <w:i/>
          <w:iCs/>
          <w:sz w:val="22"/>
          <w:szCs w:val="22"/>
        </w:rPr>
        <w:t xml:space="preserve"> energy</w:t>
      </w:r>
      <w:r w:rsidRPr="00430D3F">
        <w:rPr>
          <w:rFonts w:ascii="Arial" w:hAnsi="Arial" w:cs="Arial"/>
          <w:sz w:val="22"/>
          <w:szCs w:val="22"/>
        </w:rPr>
        <w:t xml:space="preserve"> (no date) </w:t>
      </w:r>
      <w:r w:rsidRPr="00430D3F">
        <w:rPr>
          <w:rFonts w:ascii="Arial" w:hAnsi="Arial" w:cs="Arial"/>
          <w:i/>
          <w:iCs/>
          <w:sz w:val="22"/>
          <w:szCs w:val="22"/>
        </w:rPr>
        <w:t>Wartsila.com</w:t>
      </w:r>
      <w:r w:rsidRPr="00430D3F">
        <w:rPr>
          <w:rFonts w:ascii="Arial" w:hAnsi="Arial" w:cs="Arial"/>
          <w:sz w:val="22"/>
          <w:szCs w:val="22"/>
        </w:rPr>
        <w:t xml:space="preserve">. Available at: https://www.wartsila.com/energy/learn-more/technology-comparison-engines-vs-aeros/introduction#:~:text=Heavy%20frame%20turbines%20are%20designed,adapted%20from%20aircraft%20jet%20engines (Accessed: 22 April 2024). </w:t>
      </w:r>
    </w:p>
    <w:p w14:paraId="4FA1D203" w14:textId="77777777" w:rsidR="00901EF4" w:rsidRPr="00430D3F" w:rsidRDefault="00901EF4" w:rsidP="00901EF4">
      <w:pPr>
        <w:pStyle w:val="NormalWeb"/>
        <w:ind w:left="567" w:hanging="567"/>
        <w:rPr>
          <w:rFonts w:ascii="Arial" w:hAnsi="Arial" w:cs="Arial"/>
          <w:sz w:val="22"/>
          <w:szCs w:val="22"/>
        </w:rPr>
      </w:pPr>
      <w:r w:rsidRPr="00430D3F">
        <w:rPr>
          <w:rFonts w:ascii="Arial" w:hAnsi="Arial" w:cs="Arial"/>
          <w:sz w:val="22"/>
          <w:szCs w:val="22"/>
          <w:lang w:val="en-US"/>
        </w:rPr>
        <w:t xml:space="preserve">4B – </w:t>
      </w:r>
      <w:r w:rsidRPr="00430D3F">
        <w:rPr>
          <w:rFonts w:ascii="Arial" w:hAnsi="Arial" w:cs="Arial"/>
          <w:i/>
          <w:iCs/>
          <w:sz w:val="22"/>
          <w:szCs w:val="22"/>
        </w:rPr>
        <w:t>Natural gas – what is it, where is it, and how do we capture it?</w:t>
      </w:r>
      <w:r w:rsidRPr="00430D3F">
        <w:rPr>
          <w:rFonts w:ascii="Arial" w:hAnsi="Arial" w:cs="Arial"/>
          <w:sz w:val="22"/>
          <w:szCs w:val="22"/>
        </w:rPr>
        <w:t xml:space="preserve"> (no date) </w:t>
      </w:r>
      <w:r w:rsidRPr="00430D3F">
        <w:rPr>
          <w:rFonts w:ascii="Arial" w:hAnsi="Arial" w:cs="Arial"/>
          <w:i/>
          <w:iCs/>
          <w:sz w:val="22"/>
          <w:szCs w:val="22"/>
        </w:rPr>
        <w:t>Enbridge Inc.</w:t>
      </w:r>
      <w:r w:rsidRPr="00430D3F">
        <w:rPr>
          <w:rFonts w:ascii="Arial" w:hAnsi="Arial" w:cs="Arial"/>
          <w:sz w:val="22"/>
          <w:szCs w:val="22"/>
        </w:rPr>
        <w:t xml:space="preserve"> Available at: https://www.enbridge.com/Energy-Matters/Energy-School/NatGas-101#:~:text=Natural%20gas%20is%20created%20naturally,Earth%20and%20pressure%20from%20rocks (Accessed: 22 April 2024). </w:t>
      </w:r>
    </w:p>
    <w:p w14:paraId="0E02A1DF" w14:textId="77777777" w:rsidR="00901EF4" w:rsidRPr="00430D3F" w:rsidRDefault="00901EF4" w:rsidP="00901EF4">
      <w:pPr>
        <w:pStyle w:val="NormalWeb"/>
        <w:ind w:left="567" w:hanging="567"/>
        <w:rPr>
          <w:rFonts w:ascii="Arial" w:hAnsi="Arial" w:cs="Arial"/>
          <w:sz w:val="22"/>
          <w:szCs w:val="22"/>
        </w:rPr>
      </w:pPr>
      <w:r w:rsidRPr="00430D3F">
        <w:rPr>
          <w:rFonts w:ascii="Arial" w:hAnsi="Arial" w:cs="Arial"/>
          <w:sz w:val="22"/>
          <w:szCs w:val="22"/>
          <w:lang w:val="en-US"/>
        </w:rPr>
        <w:t xml:space="preserve">4C - </w:t>
      </w:r>
      <w:r w:rsidRPr="00430D3F">
        <w:rPr>
          <w:rFonts w:ascii="Arial" w:hAnsi="Arial" w:cs="Arial"/>
          <w:i/>
          <w:iCs/>
          <w:sz w:val="22"/>
          <w:szCs w:val="22"/>
        </w:rPr>
        <w:t>Fracking</w:t>
      </w:r>
      <w:r w:rsidRPr="00430D3F">
        <w:rPr>
          <w:rFonts w:ascii="Arial" w:hAnsi="Arial" w:cs="Arial"/>
          <w:sz w:val="22"/>
          <w:szCs w:val="22"/>
        </w:rPr>
        <w:t xml:space="preserve"> (2024) </w:t>
      </w:r>
      <w:proofErr w:type="spellStart"/>
      <w:r w:rsidRPr="00430D3F">
        <w:rPr>
          <w:rFonts w:ascii="Arial" w:hAnsi="Arial" w:cs="Arial"/>
          <w:i/>
          <w:iCs/>
          <w:sz w:val="22"/>
          <w:szCs w:val="22"/>
        </w:rPr>
        <w:t>Encyclopædia</w:t>
      </w:r>
      <w:proofErr w:type="spellEnd"/>
      <w:r w:rsidRPr="00430D3F">
        <w:rPr>
          <w:rFonts w:ascii="Arial" w:hAnsi="Arial" w:cs="Arial"/>
          <w:i/>
          <w:iCs/>
          <w:sz w:val="22"/>
          <w:szCs w:val="22"/>
        </w:rPr>
        <w:t xml:space="preserve"> Britannica</w:t>
      </w:r>
      <w:r w:rsidRPr="00430D3F">
        <w:rPr>
          <w:rFonts w:ascii="Arial" w:hAnsi="Arial" w:cs="Arial"/>
          <w:sz w:val="22"/>
          <w:szCs w:val="22"/>
        </w:rPr>
        <w:t xml:space="preserve">. Available at: https://www.britannica.com/technology/fracking (Accessed: 22 April 2024). </w:t>
      </w:r>
    </w:p>
    <w:p w14:paraId="1608A741" w14:textId="77777777" w:rsidR="00901EF4" w:rsidRPr="00430D3F" w:rsidRDefault="00901EF4" w:rsidP="00901EF4">
      <w:pPr>
        <w:pStyle w:val="NormalWeb"/>
        <w:ind w:left="567" w:hanging="567"/>
        <w:rPr>
          <w:rFonts w:ascii="Arial" w:hAnsi="Arial" w:cs="Arial"/>
          <w:sz w:val="22"/>
          <w:szCs w:val="22"/>
        </w:rPr>
      </w:pPr>
      <w:r w:rsidRPr="00430D3F">
        <w:rPr>
          <w:rFonts w:ascii="Arial" w:hAnsi="Arial" w:cs="Arial"/>
          <w:sz w:val="22"/>
          <w:szCs w:val="22"/>
          <w:lang w:val="en-US"/>
        </w:rPr>
        <w:t xml:space="preserve">4D - </w:t>
      </w:r>
      <w:r w:rsidRPr="00430D3F">
        <w:rPr>
          <w:rFonts w:ascii="Arial" w:hAnsi="Arial" w:cs="Arial"/>
          <w:sz w:val="22"/>
          <w:szCs w:val="22"/>
        </w:rPr>
        <w:t xml:space="preserve">Kearney, D. </w:t>
      </w:r>
      <w:r w:rsidRPr="00430D3F">
        <w:rPr>
          <w:rFonts w:ascii="Arial" w:hAnsi="Arial" w:cs="Arial"/>
          <w:i/>
          <w:iCs/>
          <w:sz w:val="22"/>
          <w:szCs w:val="22"/>
        </w:rPr>
        <w:t>et al.</w:t>
      </w:r>
      <w:r w:rsidRPr="00430D3F">
        <w:rPr>
          <w:rFonts w:ascii="Arial" w:hAnsi="Arial" w:cs="Arial"/>
          <w:sz w:val="22"/>
          <w:szCs w:val="22"/>
        </w:rPr>
        <w:t xml:space="preserve"> (2004) ‘Engineering aspects of a molten salt heat transfer fluid in a trough solar field’, </w:t>
      </w:r>
      <w:r w:rsidRPr="00430D3F">
        <w:rPr>
          <w:rFonts w:ascii="Arial" w:hAnsi="Arial" w:cs="Arial"/>
          <w:i/>
          <w:iCs/>
          <w:sz w:val="22"/>
          <w:szCs w:val="22"/>
        </w:rPr>
        <w:t>Energy</w:t>
      </w:r>
      <w:r w:rsidRPr="00430D3F">
        <w:rPr>
          <w:rFonts w:ascii="Arial" w:hAnsi="Arial" w:cs="Arial"/>
          <w:sz w:val="22"/>
          <w:szCs w:val="22"/>
        </w:rPr>
        <w:t xml:space="preserve">, 29(5–6), pp. 861–870. doi:10.1016/s0360-5442(03)00191-9. </w:t>
      </w:r>
    </w:p>
    <w:p w14:paraId="568A24D0" w14:textId="77777777" w:rsidR="002E44A8" w:rsidRPr="00430D3F" w:rsidRDefault="002E44A8" w:rsidP="00901EF4">
      <w:pPr>
        <w:pStyle w:val="NormalWeb"/>
        <w:ind w:left="567" w:hanging="567"/>
        <w:rPr>
          <w:rFonts w:ascii="Arial" w:hAnsi="Arial" w:cs="Arial"/>
          <w:sz w:val="22"/>
          <w:szCs w:val="22"/>
        </w:rPr>
      </w:pPr>
    </w:p>
    <w:p w14:paraId="674BE492" w14:textId="1A80BEC9" w:rsidR="00A21E50" w:rsidRDefault="00A21E50" w:rsidP="00A21E50">
      <w:pPr>
        <w:pStyle w:val="Heading1"/>
        <w:rPr>
          <w:rFonts w:ascii="Arial" w:hAnsi="Arial" w:cs="Arial"/>
          <w:color w:val="auto"/>
          <w:lang w:val="en-US"/>
        </w:rPr>
      </w:pPr>
      <w:r w:rsidRPr="00A21E50">
        <w:rPr>
          <w:rFonts w:ascii="Arial" w:hAnsi="Arial" w:cs="Arial"/>
          <w:color w:val="auto"/>
          <w:lang w:val="en-US"/>
        </w:rPr>
        <w:t xml:space="preserve">Task </w:t>
      </w:r>
      <w:r>
        <w:rPr>
          <w:rFonts w:ascii="Arial" w:hAnsi="Arial" w:cs="Arial"/>
          <w:color w:val="auto"/>
          <w:lang w:val="en-US"/>
        </w:rPr>
        <w:t>5</w:t>
      </w:r>
    </w:p>
    <w:p w14:paraId="5823E0E3" w14:textId="77777777" w:rsidR="00A21E50" w:rsidRPr="00A21E50" w:rsidRDefault="00A21E50" w:rsidP="00A21E50">
      <w:pPr>
        <w:rPr>
          <w:lang w:val="en-US"/>
        </w:rPr>
      </w:pPr>
    </w:p>
    <w:p w14:paraId="658CA2E2" w14:textId="65C48986" w:rsidR="00A21E50" w:rsidRDefault="00A21E50" w:rsidP="00A21E50">
      <w:pPr>
        <w:pStyle w:val="Heading2"/>
        <w:rPr>
          <w:rFonts w:ascii="Arial" w:hAnsi="Arial" w:cs="Arial"/>
          <w:color w:val="auto"/>
          <w:lang w:val="en-US"/>
        </w:rPr>
      </w:pPr>
      <w:r>
        <w:rPr>
          <w:rFonts w:ascii="Arial" w:hAnsi="Arial" w:cs="Arial"/>
          <w:color w:val="auto"/>
          <w:lang w:val="en-US"/>
        </w:rPr>
        <w:t>5</w:t>
      </w:r>
      <w:r w:rsidRPr="00A21E50">
        <w:rPr>
          <w:rFonts w:ascii="Arial" w:hAnsi="Arial" w:cs="Arial"/>
          <w:color w:val="auto"/>
          <w:lang w:val="en-US"/>
        </w:rPr>
        <w:t xml:space="preserve">.1 </w:t>
      </w:r>
      <w:r>
        <w:rPr>
          <w:rFonts w:ascii="Arial" w:hAnsi="Arial" w:cs="Arial"/>
          <w:color w:val="auto"/>
          <w:lang w:val="en-US"/>
        </w:rPr>
        <w:t>Hot Water Generation</w:t>
      </w:r>
    </w:p>
    <w:p w14:paraId="3C75FED8" w14:textId="77FA91E9" w:rsidR="00152C9A" w:rsidRPr="00A21E50" w:rsidRDefault="00152C9A" w:rsidP="00152C9A">
      <w:pPr>
        <w:jc w:val="both"/>
        <w:rPr>
          <w:rFonts w:ascii="Arial" w:hAnsi="Arial" w:cs="Arial"/>
        </w:rPr>
      </w:pPr>
      <w:r w:rsidRPr="00A21E50">
        <w:rPr>
          <w:rFonts w:ascii="Arial" w:hAnsi="Arial" w:cs="Arial"/>
        </w:rPr>
        <w:t>Firstly, we will analys</w:t>
      </w:r>
      <w:r w:rsidR="00001C29">
        <w:rPr>
          <w:rFonts w:ascii="Arial" w:hAnsi="Arial" w:cs="Arial"/>
        </w:rPr>
        <w:t>e</w:t>
      </w:r>
      <w:r w:rsidRPr="00A21E50">
        <w:rPr>
          <w:rFonts w:ascii="Arial" w:hAnsi="Arial" w:cs="Arial"/>
        </w:rPr>
        <w:t xml:space="preserve"> the system with a dew point temperature of 110</w:t>
      </w:r>
      <w:r w:rsidRPr="00A21E50">
        <w:rPr>
          <w:rFonts w:ascii="Arial" w:hAnsi="Arial" w:cs="Arial"/>
          <w:vertAlign w:val="superscript"/>
        </w:rPr>
        <w:t>o</w:t>
      </w:r>
      <w:r w:rsidRPr="00A21E50">
        <w:rPr>
          <w:rFonts w:ascii="Arial" w:hAnsi="Arial" w:cs="Arial"/>
        </w:rPr>
        <w:t>C.</w:t>
      </w:r>
      <w:r w:rsidR="00FE794D">
        <w:rPr>
          <w:rFonts w:ascii="Arial" w:hAnsi="Arial" w:cs="Arial"/>
        </w:rPr>
        <w:t xml:space="preserve"> As the stack temperature of the combustion gases is above that of the hot water value the delta T min value does not need to be applied. </w:t>
      </w:r>
    </w:p>
    <w:p w14:paraId="15BE7D56" w14:textId="77777777" w:rsidR="00A21E50" w:rsidRPr="00A21E50" w:rsidRDefault="00A21E50" w:rsidP="00A21E50">
      <w:pPr>
        <w:jc w:val="both"/>
        <w:rPr>
          <w:rFonts w:ascii="Arial" w:hAnsi="Arial" w:cs="Arial"/>
        </w:rPr>
      </w:pPr>
      <w:r w:rsidRPr="00A21E50">
        <w:rPr>
          <w:rFonts w:ascii="Arial" w:hAnsi="Arial" w:cs="Arial"/>
        </w:rPr>
        <w:t>To work out the available energy that can be transferred from the combustion gases to the water equation 1 was used.</w:t>
      </w:r>
    </w:p>
    <w:p w14:paraId="47DB100D" w14:textId="77777777" w:rsidR="00A21E50" w:rsidRPr="00A21E50" w:rsidRDefault="00CF2B8E" w:rsidP="00A21E50">
      <w:pPr>
        <w:jc w:val="both"/>
        <w:rPr>
          <w:rFonts w:ascii="Arial" w:hAnsi="Arial" w:cs="Arial"/>
        </w:rPr>
      </w:pPr>
      <m:oMathPara>
        <m:oMath>
          <m:eqArr>
            <m:eqArrPr>
              <m:maxDist m:val="1"/>
              <m:ctrlPr>
                <w:rPr>
                  <w:rFonts w:ascii="Cambria Math" w:hAnsi="Cambria Math" w:cs="Arial"/>
                  <w:i/>
                </w:rPr>
              </m:ctrlPr>
            </m:eqArrPr>
            <m:e>
              <m:r>
                <w:rPr>
                  <w:rFonts w:ascii="Cambria Math" w:hAnsi="Cambria Math" w:cs="Arial"/>
                </w:rPr>
                <m:t>Q=m*</m:t>
              </m:r>
              <m:sSub>
                <m:sSubPr>
                  <m:ctrlPr>
                    <w:rPr>
                      <w:rFonts w:ascii="Cambria Math" w:hAnsi="Cambria Math" w:cs="Arial"/>
                      <w:i/>
                    </w:rPr>
                  </m:ctrlPr>
                </m:sSubPr>
                <m:e>
                  <m:r>
                    <w:rPr>
                      <w:rFonts w:ascii="Cambria Math" w:hAnsi="Cambria Math" w:cs="Arial"/>
                    </w:rPr>
                    <m:t>C</m:t>
                  </m:r>
                </m:e>
                <m:sub>
                  <m:r>
                    <w:rPr>
                      <w:rFonts w:ascii="Cambria Math" w:hAnsi="Cambria Math" w:cs="Arial"/>
                    </w:rPr>
                    <m:t>P</m:t>
                  </m:r>
                </m:sub>
              </m:sSub>
              <m:r>
                <w:rPr>
                  <w:rFonts w:ascii="Cambria Math" w:hAnsi="Cambria Math" w:cs="Arial"/>
                </w:rPr>
                <m:t>*∆T #</m:t>
              </m:r>
              <m:d>
                <m:dPr>
                  <m:ctrlPr>
                    <w:rPr>
                      <w:rFonts w:ascii="Cambria Math" w:hAnsi="Cambria Math" w:cs="Arial"/>
                      <w:i/>
                    </w:rPr>
                  </m:ctrlPr>
                </m:dPr>
                <m:e>
                  <m:r>
                    <w:rPr>
                      <w:rFonts w:ascii="Cambria Math" w:hAnsi="Cambria Math" w:cs="Arial"/>
                    </w:rPr>
                    <m:t>1</m:t>
                  </m:r>
                </m:e>
              </m:d>
            </m:e>
          </m:eqArr>
        </m:oMath>
      </m:oMathPara>
    </w:p>
    <w:p w14:paraId="3A03AB53" w14:textId="1EADC80C" w:rsidR="00A21E50" w:rsidRPr="00A21E50" w:rsidRDefault="00154552" w:rsidP="00A21E50">
      <w:pPr>
        <w:jc w:val="both"/>
        <w:rPr>
          <w:rFonts w:ascii="Arial" w:hAnsi="Arial" w:cs="Arial"/>
        </w:rPr>
      </w:pPr>
      <m:oMathPara>
        <m:oMath>
          <m:r>
            <w:rPr>
              <w:rFonts w:ascii="Cambria Math" w:hAnsi="Cambria Math" w:cs="Arial"/>
            </w:rPr>
            <m:t>Q=120*1.11*</m:t>
          </m:r>
          <m:d>
            <m:dPr>
              <m:ctrlPr>
                <w:rPr>
                  <w:rFonts w:ascii="Cambria Math" w:hAnsi="Cambria Math" w:cs="Arial"/>
                  <w:i/>
                </w:rPr>
              </m:ctrlPr>
            </m:dPr>
            <m:e>
              <m:r>
                <w:rPr>
                  <w:rFonts w:ascii="Cambria Math" w:hAnsi="Cambria Math" w:cs="Arial"/>
                </w:rPr>
                <m:t>450-110</m:t>
              </m:r>
            </m:e>
          </m:d>
          <m:r>
            <w:rPr>
              <w:rFonts w:ascii="Cambria Math" w:hAnsi="Cambria Math" w:cs="Arial"/>
            </w:rPr>
            <m:t>=45288 kW</m:t>
          </m:r>
        </m:oMath>
      </m:oMathPara>
    </w:p>
    <w:p w14:paraId="79B989D6" w14:textId="69F257D4" w:rsidR="00A21E50" w:rsidRPr="00A21E50" w:rsidRDefault="00E7523C" w:rsidP="00A21E50">
      <w:pPr>
        <w:jc w:val="both"/>
        <w:rPr>
          <w:rFonts w:ascii="Arial" w:hAnsi="Arial" w:cs="Arial"/>
        </w:rPr>
      </w:pPr>
      <w:r>
        <w:rPr>
          <w:rFonts w:ascii="Arial" w:hAnsi="Arial" w:cs="Arial"/>
        </w:rPr>
        <w:t>0.</w:t>
      </w:r>
      <w:r w:rsidR="00A21E50" w:rsidRPr="00A21E50">
        <w:rPr>
          <w:rFonts w:ascii="Arial" w:hAnsi="Arial" w:cs="Arial"/>
        </w:rPr>
        <w:t xml:space="preserve">This value of </w:t>
      </w:r>
      <w:r w:rsidR="001B2A54">
        <w:rPr>
          <w:rFonts w:ascii="Arial" w:hAnsi="Arial" w:cs="Arial"/>
        </w:rPr>
        <w:t>4</w:t>
      </w:r>
      <w:r w:rsidR="00154552">
        <w:rPr>
          <w:rFonts w:ascii="Arial" w:hAnsi="Arial" w:cs="Arial"/>
        </w:rPr>
        <w:t>5288</w:t>
      </w:r>
      <w:r w:rsidR="00A21E50" w:rsidRPr="00A21E50">
        <w:rPr>
          <w:rFonts w:ascii="Arial" w:hAnsi="Arial" w:cs="Arial"/>
        </w:rPr>
        <w:t xml:space="preserve"> kW is the energy of the hot water, however 15% of this is lost in the piping, making the value of the energy of the hot water at delivery 38495 </w:t>
      </w:r>
      <w:r w:rsidR="008D7962">
        <w:rPr>
          <w:rFonts w:ascii="Arial" w:hAnsi="Arial" w:cs="Arial"/>
        </w:rPr>
        <w:t>kW</w:t>
      </w:r>
      <w:r w:rsidR="00A21E50" w:rsidRPr="00A21E50">
        <w:rPr>
          <w:rFonts w:ascii="Arial" w:hAnsi="Arial" w:cs="Arial"/>
        </w:rPr>
        <w:t>.</w:t>
      </w:r>
      <w:r w:rsidR="008D7962">
        <w:rPr>
          <w:rFonts w:ascii="Arial" w:hAnsi="Arial" w:cs="Arial"/>
        </w:rPr>
        <w:t xml:space="preserve"> These values assume that </w:t>
      </w:r>
      <w:r w:rsidR="00611264">
        <w:rPr>
          <w:rFonts w:ascii="Arial" w:hAnsi="Arial" w:cs="Arial"/>
        </w:rPr>
        <w:t>the hea</w:t>
      </w:r>
      <w:r w:rsidR="0028673E">
        <w:rPr>
          <w:rFonts w:ascii="Arial" w:hAnsi="Arial" w:cs="Arial"/>
        </w:rPr>
        <w:t>t</w:t>
      </w:r>
      <w:r w:rsidR="00611264">
        <w:rPr>
          <w:rFonts w:ascii="Arial" w:hAnsi="Arial" w:cs="Arial"/>
        </w:rPr>
        <w:t xml:space="preserve"> exchanger is 100% efficient</w:t>
      </w:r>
      <w:r w:rsidR="0028673E">
        <w:rPr>
          <w:rFonts w:ascii="Arial" w:hAnsi="Arial" w:cs="Arial"/>
        </w:rPr>
        <w:t>, that being that all the</w:t>
      </w:r>
      <w:r w:rsidR="00611264">
        <w:rPr>
          <w:rFonts w:ascii="Arial" w:hAnsi="Arial" w:cs="Arial"/>
        </w:rPr>
        <w:t xml:space="preserve"> </w:t>
      </w:r>
      <w:r w:rsidR="0049368D">
        <w:rPr>
          <w:rFonts w:ascii="Arial" w:hAnsi="Arial" w:cs="Arial"/>
        </w:rPr>
        <w:t xml:space="preserve">heat from the combustion gases is transferred to the </w:t>
      </w:r>
      <w:r w:rsidR="00F953DC">
        <w:rPr>
          <w:rFonts w:ascii="Arial" w:hAnsi="Arial" w:cs="Arial"/>
        </w:rPr>
        <w:t>supply water.</w:t>
      </w:r>
    </w:p>
    <w:p w14:paraId="5DE9DE83" w14:textId="38265820" w:rsidR="00A21E50" w:rsidRPr="00A21E50" w:rsidRDefault="00A21E50" w:rsidP="00A21E50">
      <w:pPr>
        <w:jc w:val="both"/>
        <w:rPr>
          <w:rFonts w:ascii="Arial" w:hAnsi="Arial" w:cs="Arial"/>
        </w:rPr>
      </w:pPr>
      <w:r w:rsidRPr="00A21E50">
        <w:rPr>
          <w:rFonts w:ascii="Arial" w:hAnsi="Arial" w:cs="Arial"/>
        </w:rPr>
        <w:lastRenderedPageBreak/>
        <w:t>Next to find the approximate cost of hot water delivery we begin by select</w:t>
      </w:r>
      <w:r w:rsidR="00070241">
        <w:rPr>
          <w:rFonts w:ascii="Arial" w:hAnsi="Arial" w:cs="Arial"/>
        </w:rPr>
        <w:t>ing</w:t>
      </w:r>
      <w:r w:rsidRPr="00A21E50">
        <w:rPr>
          <w:rFonts w:ascii="Arial" w:hAnsi="Arial" w:cs="Arial"/>
        </w:rPr>
        <w:t xml:space="preserve"> 1 year as the basis and considering capital cost first. Using equation 2, we found the area of the heat exchanger required to be </w:t>
      </w:r>
      <w:r w:rsidR="00144317">
        <w:rPr>
          <w:rFonts w:ascii="Arial" w:hAnsi="Arial" w:cs="Arial"/>
        </w:rPr>
        <w:t>74.64</w:t>
      </w:r>
      <w:r w:rsidRPr="00A21E50">
        <w:rPr>
          <w:rFonts w:ascii="Arial" w:hAnsi="Arial" w:cs="Arial"/>
        </w:rPr>
        <w:t xml:space="preserve"> m</w:t>
      </w:r>
      <w:r w:rsidRPr="00A21E50">
        <w:rPr>
          <w:rFonts w:ascii="Arial" w:hAnsi="Arial" w:cs="Arial"/>
          <w:vertAlign w:val="superscript"/>
        </w:rPr>
        <w:t>2</w:t>
      </w:r>
      <w:r w:rsidRPr="00A21E50">
        <w:rPr>
          <w:rFonts w:ascii="Arial" w:hAnsi="Arial" w:cs="Arial"/>
        </w:rPr>
        <w:t>, making the capital cost of the heat exchanger £</w:t>
      </w:r>
      <w:r w:rsidR="00693298">
        <w:rPr>
          <w:rFonts w:ascii="Arial" w:hAnsi="Arial" w:cs="Arial"/>
        </w:rPr>
        <w:t>52,245</w:t>
      </w:r>
      <w:r w:rsidRPr="00A21E50">
        <w:rPr>
          <w:rFonts w:ascii="Arial" w:hAnsi="Arial" w:cs="Arial"/>
        </w:rPr>
        <w:t>.</w:t>
      </w:r>
    </w:p>
    <w:p w14:paraId="700A2685" w14:textId="22ACAF8F" w:rsidR="00A21E50" w:rsidRPr="00A21E50" w:rsidRDefault="00CF2B8E" w:rsidP="00A21E50">
      <w:pPr>
        <w:jc w:val="both"/>
        <w:rPr>
          <w:rFonts w:ascii="Arial" w:hAnsi="Arial" w:cs="Arial"/>
        </w:rPr>
      </w:pPr>
      <m:oMathPara>
        <m:oMath>
          <m:eqArr>
            <m:eqArrPr>
              <m:maxDist m:val="1"/>
              <m:ctrlPr>
                <w:rPr>
                  <w:rFonts w:ascii="Cambria Math" w:hAnsi="Cambria Math" w:cs="Arial"/>
                  <w:i/>
                </w:rPr>
              </m:ctrlPr>
            </m:eqArrPr>
            <m:e>
              <m:r>
                <w:rPr>
                  <w:rFonts w:ascii="Cambria Math" w:hAnsi="Cambria Math" w:cs="Arial"/>
                </w:rPr>
                <m:t>Q=U*A*</m:t>
              </m:r>
              <m:sSub>
                <m:sSubPr>
                  <m:ctrlPr>
                    <w:rPr>
                      <w:rFonts w:ascii="Cambria Math" w:hAnsi="Cambria Math" w:cs="Arial"/>
                      <w:i/>
                    </w:rPr>
                  </m:ctrlPr>
                </m:sSubPr>
                <m:e>
                  <m:r>
                    <w:rPr>
                      <w:rFonts w:ascii="Cambria Math" w:hAnsi="Cambria Math" w:cs="Arial"/>
                    </w:rPr>
                    <m:t>T</m:t>
                  </m:r>
                </m:e>
                <m:sub>
                  <m:r>
                    <w:rPr>
                      <w:rFonts w:ascii="Cambria Math" w:hAnsi="Cambria Math" w:cs="Arial"/>
                    </w:rPr>
                    <m:t>LMTD</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2</m:t>
                  </m:r>
                </m:e>
              </m:d>
            </m:e>
          </m:eqArr>
        </m:oMath>
      </m:oMathPara>
    </w:p>
    <w:p w14:paraId="5074C1D7" w14:textId="05371EA4" w:rsidR="00A21E50" w:rsidRPr="00914442" w:rsidRDefault="000D209C" w:rsidP="00A21E50">
      <w:pPr>
        <w:jc w:val="both"/>
        <w:rPr>
          <w:rFonts w:ascii="Arial" w:eastAsiaTheme="minorEastAsia" w:hAnsi="Arial" w:cs="Arial"/>
        </w:rPr>
      </w:pPr>
      <m:oMathPara>
        <m:oMath>
          <m:r>
            <w:rPr>
              <w:rFonts w:ascii="Cambria Math" w:hAnsi="Cambria Math" w:cs="Arial"/>
            </w:rPr>
            <m:t>45288=3*A*</m:t>
          </m:r>
          <m:f>
            <m:fPr>
              <m:ctrlPr>
                <w:rPr>
                  <w:rFonts w:ascii="Cambria Math" w:hAnsi="Cambria Math" w:cs="Arial"/>
                  <w:i/>
                </w:rPr>
              </m:ctrlPr>
            </m:fPr>
            <m:num>
              <m:d>
                <m:dPr>
                  <m:ctrlPr>
                    <w:rPr>
                      <w:rFonts w:ascii="Cambria Math" w:hAnsi="Cambria Math" w:cs="Arial"/>
                      <w:i/>
                    </w:rPr>
                  </m:ctrlPr>
                </m:dPr>
                <m:e>
                  <m:r>
                    <w:rPr>
                      <w:rFonts w:ascii="Cambria Math" w:hAnsi="Cambria Math" w:cs="Arial"/>
                    </w:rPr>
                    <m:t>450-80</m:t>
                  </m:r>
                </m:e>
              </m:d>
              <m:r>
                <w:rPr>
                  <w:rFonts w:ascii="Cambria Math" w:hAnsi="Cambria Math" w:cs="Arial"/>
                </w:rPr>
                <m:t>-</m:t>
              </m:r>
              <m:d>
                <m:dPr>
                  <m:ctrlPr>
                    <w:rPr>
                      <w:rFonts w:ascii="Cambria Math" w:hAnsi="Cambria Math" w:cs="Arial"/>
                      <w:i/>
                    </w:rPr>
                  </m:ctrlPr>
                </m:dPr>
                <m:e>
                  <m:r>
                    <w:rPr>
                      <w:rFonts w:ascii="Cambria Math" w:hAnsi="Cambria Math" w:cs="Arial"/>
                    </w:rPr>
                    <m:t>110-15</m:t>
                  </m:r>
                </m:e>
              </m:d>
            </m:num>
            <m:den>
              <m:func>
                <m:funcPr>
                  <m:ctrlPr>
                    <w:rPr>
                      <w:rFonts w:ascii="Cambria Math" w:hAnsi="Cambria Math" w:cs="Arial"/>
                    </w:rPr>
                  </m:ctrlPr>
                </m:funcPr>
                <m:fName>
                  <m:r>
                    <m:rPr>
                      <m:sty m:val="p"/>
                    </m:rPr>
                    <w:rPr>
                      <w:rFonts w:ascii="Cambria Math" w:hAnsi="Cambria Math" w:cs="Arial"/>
                    </w:rPr>
                    <m:t>ln</m:t>
                  </m:r>
                  <m:ctrlPr>
                    <w:rPr>
                      <w:rFonts w:ascii="Cambria Math" w:hAnsi="Cambria Math" w:cs="Arial"/>
                      <w:i/>
                    </w:rPr>
                  </m:ctrlP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450-80</m:t>
                          </m:r>
                        </m:num>
                        <m:den>
                          <m:r>
                            <w:rPr>
                              <w:rFonts w:ascii="Cambria Math" w:hAnsi="Cambria Math" w:cs="Arial"/>
                            </w:rPr>
                            <m:t>110-15</m:t>
                          </m:r>
                        </m:den>
                      </m:f>
                    </m:e>
                  </m:d>
                </m:e>
              </m:func>
            </m:den>
          </m:f>
          <m:r>
            <w:rPr>
              <w:rFonts w:ascii="Cambria Math" w:hAnsi="Cambria Math" w:cs="Arial"/>
            </w:rPr>
            <m:t>,  A=74.64</m:t>
          </m:r>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oMath>
      </m:oMathPara>
    </w:p>
    <w:p w14:paraId="2A3D22F5" w14:textId="21C9CA98" w:rsidR="00A21E50" w:rsidRPr="00A21E50" w:rsidRDefault="00A21E50" w:rsidP="00A21E50">
      <w:pPr>
        <w:jc w:val="both"/>
        <w:rPr>
          <w:rFonts w:ascii="Arial" w:hAnsi="Arial" w:cs="Arial"/>
        </w:rPr>
      </w:pPr>
      <w:r w:rsidRPr="00A21E50">
        <w:rPr>
          <w:rFonts w:ascii="Arial" w:hAnsi="Arial" w:cs="Arial"/>
        </w:rPr>
        <w:t>The piping cost correlation was a simple cost per metre, and the question stated 20km of piping was required at £2000 per metre. This gives an overall piping cost at £40,000,000. The total capital cost of these two parts were £40,</w:t>
      </w:r>
      <w:r w:rsidR="00693298">
        <w:rPr>
          <w:rFonts w:ascii="Arial" w:hAnsi="Arial" w:cs="Arial"/>
        </w:rPr>
        <w:t>052,245</w:t>
      </w:r>
      <w:r w:rsidR="00EA7650" w:rsidRPr="00A21E50">
        <w:rPr>
          <w:rFonts w:ascii="Arial" w:hAnsi="Arial" w:cs="Arial"/>
        </w:rPr>
        <w:t xml:space="preserve"> </w:t>
      </w:r>
      <w:r w:rsidRPr="00A21E50">
        <w:rPr>
          <w:rFonts w:ascii="Arial" w:hAnsi="Arial" w:cs="Arial"/>
        </w:rPr>
        <w:t>, with an annual payment of £</w:t>
      </w:r>
      <w:r w:rsidR="00EE4C7F">
        <w:rPr>
          <w:rFonts w:ascii="Arial" w:hAnsi="Arial" w:cs="Arial"/>
        </w:rPr>
        <w:t xml:space="preserve">7,982,412 </w:t>
      </w:r>
      <w:r w:rsidRPr="00A21E50">
        <w:rPr>
          <w:rFonts w:ascii="Arial" w:hAnsi="Arial" w:cs="Arial"/>
        </w:rPr>
        <w:t>as stated by using the given annualization factor.</w:t>
      </w:r>
    </w:p>
    <w:p w14:paraId="0672E048" w14:textId="20E8A725" w:rsidR="00A21E50" w:rsidRPr="00A21E50" w:rsidRDefault="00A21E50" w:rsidP="00A21E50">
      <w:pPr>
        <w:jc w:val="both"/>
        <w:rPr>
          <w:rFonts w:ascii="Arial" w:hAnsi="Arial" w:cs="Arial"/>
        </w:rPr>
      </w:pPr>
      <w:r w:rsidRPr="00A21E50">
        <w:rPr>
          <w:rFonts w:ascii="Arial" w:hAnsi="Arial" w:cs="Arial"/>
        </w:rPr>
        <w:t xml:space="preserve">The operating cost of the system is the cost of the water, if we assume that the plant </w:t>
      </w:r>
      <w:r w:rsidR="005D3E44" w:rsidRPr="006B0086">
        <w:rPr>
          <w:rFonts w:ascii="Arial" w:hAnsi="Arial" w:cs="Arial"/>
        </w:rPr>
        <w:t xml:space="preserve">recycles </w:t>
      </w:r>
      <w:r w:rsidR="001F5CCA" w:rsidRPr="006B0086">
        <w:rPr>
          <w:rFonts w:ascii="Arial" w:hAnsi="Arial" w:cs="Arial"/>
        </w:rPr>
        <w:t xml:space="preserve">BFW </w:t>
      </w:r>
      <w:r w:rsidR="002F5A25" w:rsidRPr="006B0086">
        <w:rPr>
          <w:rFonts w:ascii="Arial" w:hAnsi="Arial" w:cs="Arial"/>
        </w:rPr>
        <w:t>(replacing annually)</w:t>
      </w:r>
      <w:r w:rsidR="007D5DE5" w:rsidRPr="006B0086">
        <w:rPr>
          <w:rFonts w:ascii="Arial" w:hAnsi="Arial" w:cs="Arial"/>
        </w:rPr>
        <w:t xml:space="preserve"> </w:t>
      </w:r>
      <w:r w:rsidR="001F5CCA" w:rsidRPr="006B0086">
        <w:rPr>
          <w:rFonts w:ascii="Arial" w:hAnsi="Arial" w:cs="Arial"/>
        </w:rPr>
        <w:t xml:space="preserve">and has 2 </w:t>
      </w:r>
      <w:proofErr w:type="spellStart"/>
      <w:r w:rsidR="001F5CCA" w:rsidRPr="006B0086">
        <w:rPr>
          <w:rFonts w:ascii="Arial" w:hAnsi="Arial" w:cs="Arial"/>
        </w:rPr>
        <w:t>hours worth</w:t>
      </w:r>
      <w:proofErr w:type="spellEnd"/>
      <w:r w:rsidR="001F5CCA" w:rsidRPr="006B0086">
        <w:rPr>
          <w:rFonts w:ascii="Arial" w:hAnsi="Arial" w:cs="Arial"/>
        </w:rPr>
        <w:t xml:space="preserve"> of water </w:t>
      </w:r>
      <w:r w:rsidR="002A18E0" w:rsidRPr="006B0086">
        <w:rPr>
          <w:rFonts w:ascii="Arial" w:hAnsi="Arial" w:cs="Arial"/>
        </w:rPr>
        <w:t xml:space="preserve">to account for </w:t>
      </w:r>
      <w:r w:rsidR="008C5F11" w:rsidRPr="006B0086">
        <w:rPr>
          <w:rFonts w:ascii="Arial" w:hAnsi="Arial" w:cs="Arial"/>
        </w:rPr>
        <w:t xml:space="preserve">any </w:t>
      </w:r>
      <w:r w:rsidR="002A18E0" w:rsidRPr="006B0086">
        <w:rPr>
          <w:rFonts w:ascii="Arial" w:hAnsi="Arial" w:cs="Arial"/>
        </w:rPr>
        <w:t>losses</w:t>
      </w:r>
      <w:r w:rsidR="005E2136" w:rsidRPr="006B0086">
        <w:rPr>
          <w:rFonts w:ascii="Arial" w:hAnsi="Arial" w:cs="Arial"/>
        </w:rPr>
        <w:t xml:space="preserve">, </w:t>
      </w:r>
      <w:r w:rsidR="00D25B51">
        <w:rPr>
          <w:rFonts w:ascii="Arial" w:hAnsi="Arial" w:cs="Arial"/>
        </w:rPr>
        <w:t xml:space="preserve">and </w:t>
      </w:r>
      <w:r w:rsidR="005E2136" w:rsidRPr="006B0086">
        <w:rPr>
          <w:rFonts w:ascii="Arial" w:hAnsi="Arial" w:cs="Arial"/>
        </w:rPr>
        <w:t>any waiting times</w:t>
      </w:r>
      <w:r w:rsidR="008B0557">
        <w:rPr>
          <w:rFonts w:ascii="Arial" w:hAnsi="Arial" w:cs="Arial"/>
        </w:rPr>
        <w:t xml:space="preserve"> </w:t>
      </w:r>
      <w:r w:rsidR="002A1174">
        <w:rPr>
          <w:rFonts w:ascii="Arial" w:hAnsi="Arial" w:cs="Arial"/>
        </w:rPr>
        <w:t>to receive the now cold water</w:t>
      </w:r>
      <w:r w:rsidR="00D81CC8" w:rsidRPr="006B0086">
        <w:rPr>
          <w:rFonts w:ascii="Arial" w:hAnsi="Arial" w:cs="Arial"/>
        </w:rPr>
        <w:t>.</w:t>
      </w:r>
      <w:r w:rsidRPr="00A21E50">
        <w:rPr>
          <w:rFonts w:ascii="Arial" w:hAnsi="Arial" w:cs="Arial"/>
        </w:rPr>
        <w:t xml:space="preserve"> </w:t>
      </w:r>
      <w:r w:rsidR="009D73D8">
        <w:rPr>
          <w:rFonts w:ascii="Arial" w:hAnsi="Arial" w:cs="Arial"/>
        </w:rPr>
        <w:t>Th</w:t>
      </w:r>
      <w:r w:rsidR="00361A14">
        <w:rPr>
          <w:rFonts w:ascii="Arial" w:hAnsi="Arial" w:cs="Arial"/>
        </w:rPr>
        <w:t>erefore</w:t>
      </w:r>
      <w:r w:rsidRPr="00A21E50">
        <w:rPr>
          <w:rFonts w:ascii="Arial" w:hAnsi="Arial" w:cs="Arial"/>
        </w:rPr>
        <w:t>, we get an operating cost of £1,</w:t>
      </w:r>
      <w:r w:rsidR="001A5738">
        <w:rPr>
          <w:rFonts w:ascii="Arial" w:hAnsi="Arial" w:cs="Arial"/>
        </w:rPr>
        <w:t>630</w:t>
      </w:r>
      <w:r w:rsidRPr="00A21E50">
        <w:rPr>
          <w:rFonts w:ascii="Arial" w:hAnsi="Arial" w:cs="Arial"/>
        </w:rPr>
        <w:t>,3</w:t>
      </w:r>
      <w:r w:rsidR="00F26057">
        <w:rPr>
          <w:rFonts w:ascii="Arial" w:hAnsi="Arial" w:cs="Arial"/>
        </w:rPr>
        <w:t>68 (£815</w:t>
      </w:r>
      <w:r w:rsidR="00702676">
        <w:rPr>
          <w:rFonts w:ascii="Arial" w:hAnsi="Arial" w:cs="Arial"/>
        </w:rPr>
        <w:t>,</w:t>
      </w:r>
      <w:r w:rsidR="00F26057">
        <w:rPr>
          <w:rFonts w:ascii="Arial" w:hAnsi="Arial" w:cs="Arial"/>
        </w:rPr>
        <w:t>184 per hour)</w:t>
      </w:r>
      <w:r w:rsidRPr="00A21E50">
        <w:rPr>
          <w:rFonts w:ascii="Arial" w:hAnsi="Arial" w:cs="Arial"/>
        </w:rPr>
        <w:t>.</w:t>
      </w:r>
    </w:p>
    <w:p w14:paraId="0012E461" w14:textId="22C7D96A" w:rsidR="00A21E50" w:rsidRPr="00A21E50" w:rsidRDefault="00A21E50" w:rsidP="00A21E50">
      <w:pPr>
        <w:jc w:val="both"/>
        <w:rPr>
          <w:rFonts w:ascii="Arial" w:hAnsi="Arial" w:cs="Arial"/>
        </w:rPr>
      </w:pPr>
      <w:r w:rsidRPr="00A21E50">
        <w:rPr>
          <w:rFonts w:ascii="Arial" w:hAnsi="Arial" w:cs="Arial"/>
        </w:rPr>
        <w:t xml:space="preserve">Therefore, if the combustion </w:t>
      </w:r>
      <w:r w:rsidR="00C7616F">
        <w:rPr>
          <w:rFonts w:ascii="Arial" w:hAnsi="Arial" w:cs="Arial"/>
        </w:rPr>
        <w:t>gases'</w:t>
      </w:r>
      <w:r w:rsidRPr="00A21E50">
        <w:rPr>
          <w:rFonts w:ascii="Arial" w:hAnsi="Arial" w:cs="Arial"/>
        </w:rPr>
        <w:t xml:space="preserve"> dew temperature is 110</w:t>
      </w:r>
      <w:r w:rsidRPr="00A21E50">
        <w:rPr>
          <w:rFonts w:ascii="Arial" w:hAnsi="Arial" w:cs="Arial"/>
          <w:vertAlign w:val="superscript"/>
        </w:rPr>
        <w:t>o</w:t>
      </w:r>
      <w:r w:rsidRPr="00A21E50">
        <w:rPr>
          <w:rFonts w:ascii="Arial" w:hAnsi="Arial" w:cs="Arial"/>
        </w:rPr>
        <w:t>C, the annual cost of water delivery is £</w:t>
      </w:r>
      <w:r w:rsidRPr="006B0086">
        <w:rPr>
          <w:rFonts w:ascii="Arial" w:hAnsi="Arial" w:cs="Arial"/>
        </w:rPr>
        <w:t>9,</w:t>
      </w:r>
      <w:r w:rsidR="00064542" w:rsidRPr="006B0086">
        <w:rPr>
          <w:rFonts w:ascii="Arial" w:hAnsi="Arial" w:cs="Arial"/>
        </w:rPr>
        <w:t>612</w:t>
      </w:r>
      <w:r w:rsidR="00782C5B" w:rsidRPr="006B0086">
        <w:rPr>
          <w:rFonts w:ascii="Arial" w:hAnsi="Arial" w:cs="Arial"/>
        </w:rPr>
        <w:t>,7</w:t>
      </w:r>
      <w:r w:rsidR="00064542" w:rsidRPr="006B0086">
        <w:rPr>
          <w:rFonts w:ascii="Arial" w:hAnsi="Arial" w:cs="Arial"/>
        </w:rPr>
        <w:t>80</w:t>
      </w:r>
      <w:r w:rsidRPr="00A21E50">
        <w:rPr>
          <w:rFonts w:ascii="Arial" w:hAnsi="Arial" w:cs="Arial"/>
        </w:rPr>
        <w:t>.</w:t>
      </w:r>
    </w:p>
    <w:p w14:paraId="6FD015E2" w14:textId="77777777" w:rsidR="00A21E50" w:rsidRPr="00A21E50" w:rsidRDefault="00A21E50" w:rsidP="00A21E50">
      <w:pPr>
        <w:jc w:val="both"/>
        <w:rPr>
          <w:rFonts w:ascii="Arial" w:hAnsi="Arial" w:cs="Arial"/>
        </w:rPr>
      </w:pPr>
      <w:r w:rsidRPr="00A21E50">
        <w:rPr>
          <w:rFonts w:ascii="Arial" w:hAnsi="Arial" w:cs="Arial"/>
        </w:rPr>
        <w:t>Now we will consider the system to have a dew point temperature of 160</w:t>
      </w:r>
      <w:r w:rsidRPr="00A21E50">
        <w:rPr>
          <w:rFonts w:ascii="Arial" w:hAnsi="Arial" w:cs="Arial"/>
          <w:vertAlign w:val="superscript"/>
        </w:rPr>
        <w:t>o</w:t>
      </w:r>
      <w:r w:rsidRPr="00A21E50">
        <w:rPr>
          <w:rFonts w:ascii="Arial" w:hAnsi="Arial" w:cs="Arial"/>
        </w:rPr>
        <w:t>C.</w:t>
      </w:r>
    </w:p>
    <w:p w14:paraId="1CE4653C" w14:textId="651B32F4" w:rsidR="00A21E50" w:rsidRPr="00A21E50" w:rsidRDefault="00A21E50" w:rsidP="00A21E50">
      <w:pPr>
        <w:jc w:val="both"/>
        <w:rPr>
          <w:rFonts w:ascii="Arial" w:hAnsi="Arial" w:cs="Arial"/>
        </w:rPr>
      </w:pPr>
      <w:r w:rsidRPr="00A21E50">
        <w:rPr>
          <w:rFonts w:ascii="Arial" w:hAnsi="Arial" w:cs="Arial"/>
        </w:rPr>
        <w:t xml:space="preserve">Using equation 1 again gives the generated energy of the hot water at 38628 </w:t>
      </w:r>
      <w:r w:rsidR="009116E3">
        <w:rPr>
          <w:rFonts w:ascii="Arial" w:hAnsi="Arial" w:cs="Arial"/>
        </w:rPr>
        <w:t>kW</w:t>
      </w:r>
      <w:r w:rsidRPr="00A21E50">
        <w:rPr>
          <w:rFonts w:ascii="Arial" w:hAnsi="Arial" w:cs="Arial"/>
        </w:rPr>
        <w:t xml:space="preserve">, and therefore the energy at delivery is 32834 </w:t>
      </w:r>
      <w:r w:rsidR="009116E3">
        <w:rPr>
          <w:rFonts w:ascii="Arial" w:hAnsi="Arial" w:cs="Arial"/>
        </w:rPr>
        <w:t>kW</w:t>
      </w:r>
      <w:r w:rsidRPr="00A21E50">
        <w:rPr>
          <w:rFonts w:ascii="Arial" w:hAnsi="Arial" w:cs="Arial"/>
        </w:rPr>
        <w:t xml:space="preserve">. The approximate cost of the hot water delivery begins again with the capital cost of the heat exchanger, </w:t>
      </w:r>
      <w:proofErr w:type="gramStart"/>
      <w:r w:rsidRPr="00A21E50">
        <w:rPr>
          <w:rFonts w:ascii="Arial" w:hAnsi="Arial" w:cs="Arial"/>
        </w:rPr>
        <w:t>The</w:t>
      </w:r>
      <w:proofErr w:type="gramEnd"/>
      <w:r w:rsidRPr="00A21E50">
        <w:rPr>
          <w:rFonts w:ascii="Arial" w:hAnsi="Arial" w:cs="Arial"/>
        </w:rPr>
        <w:t xml:space="preserve"> required area of the exchanger is </w:t>
      </w:r>
      <w:r w:rsidR="006E135C">
        <w:rPr>
          <w:rFonts w:ascii="Arial" w:hAnsi="Arial" w:cs="Arial"/>
        </w:rPr>
        <w:t>53.61</w:t>
      </w:r>
      <w:r w:rsidRPr="00A21E50">
        <w:rPr>
          <w:rFonts w:ascii="Arial" w:hAnsi="Arial" w:cs="Arial"/>
        </w:rPr>
        <w:t xml:space="preserve"> m</w:t>
      </w:r>
      <w:r w:rsidRPr="00A21E50">
        <w:rPr>
          <w:rFonts w:ascii="Arial" w:hAnsi="Arial" w:cs="Arial"/>
          <w:vertAlign w:val="superscript"/>
        </w:rPr>
        <w:t>2</w:t>
      </w:r>
      <w:r w:rsidRPr="00A21E50">
        <w:rPr>
          <w:rFonts w:ascii="Arial" w:hAnsi="Arial" w:cs="Arial"/>
        </w:rPr>
        <w:t>, giv</w:t>
      </w:r>
      <w:r w:rsidR="00F10F1B">
        <w:rPr>
          <w:rFonts w:ascii="Arial" w:hAnsi="Arial" w:cs="Arial"/>
        </w:rPr>
        <w:t>ing</w:t>
      </w:r>
      <w:r w:rsidRPr="00A21E50">
        <w:rPr>
          <w:rFonts w:ascii="Arial" w:hAnsi="Arial" w:cs="Arial"/>
        </w:rPr>
        <w:t xml:space="preserve"> a capital cost of </w:t>
      </w:r>
      <w:r w:rsidRPr="00F10F1B">
        <w:rPr>
          <w:rFonts w:ascii="Arial" w:hAnsi="Arial" w:cs="Arial"/>
        </w:rPr>
        <w:t>£</w:t>
      </w:r>
      <w:r w:rsidR="00733DA4" w:rsidRPr="00F10F1B">
        <w:rPr>
          <w:rFonts w:ascii="Arial" w:hAnsi="Arial" w:cs="Arial"/>
        </w:rPr>
        <w:t>3</w:t>
      </w:r>
      <w:r w:rsidR="00762A13" w:rsidRPr="00F10F1B">
        <w:rPr>
          <w:rFonts w:ascii="Arial" w:hAnsi="Arial" w:cs="Arial"/>
        </w:rPr>
        <w:t>7,526</w:t>
      </w:r>
      <w:r w:rsidRPr="00A21E50">
        <w:rPr>
          <w:rFonts w:ascii="Arial" w:hAnsi="Arial" w:cs="Arial"/>
        </w:rPr>
        <w:t xml:space="preserve">. The cost of the piping remains the same, but the cost of the water will decrease. The cost of the water is now </w:t>
      </w:r>
      <w:r w:rsidRPr="006B0086">
        <w:rPr>
          <w:rFonts w:ascii="Arial" w:hAnsi="Arial" w:cs="Arial"/>
        </w:rPr>
        <w:t>£1,</w:t>
      </w:r>
      <w:r w:rsidR="00963996" w:rsidRPr="006B0086">
        <w:rPr>
          <w:rFonts w:ascii="Arial" w:hAnsi="Arial" w:cs="Arial"/>
        </w:rPr>
        <w:t>390,608</w:t>
      </w:r>
      <w:r w:rsidR="00512931" w:rsidRPr="006B0086">
        <w:rPr>
          <w:rFonts w:ascii="Arial" w:hAnsi="Arial" w:cs="Arial"/>
        </w:rPr>
        <w:t xml:space="preserve"> (£695</w:t>
      </w:r>
      <w:r w:rsidR="00702676" w:rsidRPr="006B0086">
        <w:rPr>
          <w:rFonts w:ascii="Arial" w:hAnsi="Arial" w:cs="Arial"/>
        </w:rPr>
        <w:t>,304 per hour</w:t>
      </w:r>
      <w:r w:rsidR="00512931" w:rsidRPr="006B0086">
        <w:rPr>
          <w:rFonts w:ascii="Arial" w:hAnsi="Arial" w:cs="Arial"/>
        </w:rPr>
        <w:t>)</w:t>
      </w:r>
      <w:r w:rsidRPr="006B0086">
        <w:rPr>
          <w:rFonts w:ascii="Arial" w:hAnsi="Arial" w:cs="Arial"/>
        </w:rPr>
        <w:t>.</w:t>
      </w:r>
    </w:p>
    <w:p w14:paraId="010C5FBB" w14:textId="405CC802" w:rsidR="00A21E50" w:rsidRPr="00A21E50" w:rsidRDefault="00A21E50" w:rsidP="00A21E50">
      <w:pPr>
        <w:jc w:val="both"/>
        <w:rPr>
          <w:rFonts w:ascii="Arial" w:hAnsi="Arial" w:cs="Arial"/>
        </w:rPr>
      </w:pPr>
      <w:r w:rsidRPr="00A21E50">
        <w:rPr>
          <w:rFonts w:ascii="Arial" w:hAnsi="Arial" w:cs="Arial"/>
        </w:rPr>
        <w:t xml:space="preserve">Overall, if the combustion </w:t>
      </w:r>
      <w:r w:rsidR="00303492">
        <w:rPr>
          <w:rFonts w:ascii="Arial" w:hAnsi="Arial" w:cs="Arial"/>
        </w:rPr>
        <w:t>gases'</w:t>
      </w:r>
      <w:r w:rsidRPr="00A21E50">
        <w:rPr>
          <w:rFonts w:ascii="Arial" w:hAnsi="Arial" w:cs="Arial"/>
        </w:rPr>
        <w:t xml:space="preserve"> dew temperature is 160</w:t>
      </w:r>
      <w:r w:rsidRPr="00A21E50">
        <w:rPr>
          <w:rFonts w:ascii="Arial" w:hAnsi="Arial" w:cs="Arial"/>
          <w:vertAlign w:val="superscript"/>
        </w:rPr>
        <w:t>o</w:t>
      </w:r>
      <w:r w:rsidRPr="00A21E50">
        <w:rPr>
          <w:rFonts w:ascii="Arial" w:hAnsi="Arial" w:cs="Arial"/>
        </w:rPr>
        <w:t xml:space="preserve">C, the annual cost of water delivery is </w:t>
      </w:r>
      <w:r w:rsidRPr="006B0086">
        <w:rPr>
          <w:rFonts w:ascii="Arial" w:hAnsi="Arial" w:cs="Arial"/>
        </w:rPr>
        <w:t>£9,</w:t>
      </w:r>
      <w:r w:rsidR="003C2952" w:rsidRPr="006B0086">
        <w:rPr>
          <w:rFonts w:ascii="Arial" w:hAnsi="Arial" w:cs="Arial"/>
        </w:rPr>
        <w:t>3</w:t>
      </w:r>
      <w:r w:rsidR="006B0086" w:rsidRPr="006B0086">
        <w:rPr>
          <w:rFonts w:ascii="Arial" w:hAnsi="Arial" w:cs="Arial"/>
        </w:rPr>
        <w:t>73</w:t>
      </w:r>
      <w:r w:rsidR="003C2952" w:rsidRPr="006B0086">
        <w:rPr>
          <w:rFonts w:ascii="Arial" w:hAnsi="Arial" w:cs="Arial"/>
        </w:rPr>
        <w:t>,</w:t>
      </w:r>
      <w:r w:rsidR="006B0086" w:rsidRPr="006B0086">
        <w:rPr>
          <w:rFonts w:ascii="Arial" w:hAnsi="Arial" w:cs="Arial"/>
        </w:rPr>
        <w:t>020</w:t>
      </w:r>
      <w:r w:rsidR="00303492" w:rsidRPr="006B0086">
        <w:rPr>
          <w:rFonts w:ascii="Arial" w:hAnsi="Arial" w:cs="Arial"/>
        </w:rPr>
        <w:t xml:space="preserve"> </w:t>
      </w:r>
      <w:r w:rsidR="00303492">
        <w:rPr>
          <w:rFonts w:ascii="Arial" w:hAnsi="Arial" w:cs="Arial"/>
        </w:rPr>
        <w:t>after accounting for the pipe costs and the annualization factor for the overall capital costs</w:t>
      </w:r>
      <w:r w:rsidRPr="00A21E50">
        <w:rPr>
          <w:rFonts w:ascii="Arial" w:hAnsi="Arial" w:cs="Arial"/>
        </w:rPr>
        <w:t>.</w:t>
      </w:r>
    </w:p>
    <w:p w14:paraId="500641B3" w14:textId="2B755D4B" w:rsidR="0076721D" w:rsidRPr="00A21E50" w:rsidRDefault="00BE1007" w:rsidP="00A21E50">
      <w:pPr>
        <w:jc w:val="both"/>
        <w:rPr>
          <w:rFonts w:ascii="Arial" w:hAnsi="Arial" w:cs="Arial"/>
        </w:rPr>
      </w:pPr>
      <w:r>
        <w:rPr>
          <w:rFonts w:ascii="Arial" w:hAnsi="Arial" w:cs="Arial"/>
        </w:rPr>
        <w:t xml:space="preserve">The configuration of the heat exchanger in both scenarios is </w:t>
      </w:r>
      <w:proofErr w:type="gramStart"/>
      <w:r>
        <w:rPr>
          <w:rFonts w:ascii="Arial" w:hAnsi="Arial" w:cs="Arial"/>
        </w:rPr>
        <w:t>counter-current</w:t>
      </w:r>
      <w:proofErr w:type="gramEnd"/>
      <w:r>
        <w:rPr>
          <w:rFonts w:ascii="Arial" w:hAnsi="Arial" w:cs="Arial"/>
        </w:rPr>
        <w:t xml:space="preserve"> as it minimises the area required</w:t>
      </w:r>
      <w:r w:rsidR="00C36AEC">
        <w:rPr>
          <w:rFonts w:ascii="Arial" w:hAnsi="Arial" w:cs="Arial"/>
        </w:rPr>
        <w:t>.</w:t>
      </w:r>
    </w:p>
    <w:p w14:paraId="3FDCD670" w14:textId="77777777" w:rsidR="00A21E50" w:rsidRPr="00A21E50" w:rsidRDefault="00A21E50" w:rsidP="00A21E50">
      <w:pPr>
        <w:rPr>
          <w:lang w:val="en-US"/>
        </w:rPr>
      </w:pPr>
    </w:p>
    <w:p w14:paraId="5F519CE1" w14:textId="67D6DFF2" w:rsidR="00A21E50" w:rsidRPr="00A21E50" w:rsidRDefault="00A21E50" w:rsidP="00A21E50">
      <w:pPr>
        <w:pStyle w:val="Heading2"/>
        <w:rPr>
          <w:rFonts w:ascii="Arial" w:hAnsi="Arial" w:cs="Arial"/>
          <w:color w:val="auto"/>
          <w:lang w:val="en-US"/>
        </w:rPr>
      </w:pPr>
      <w:r>
        <w:rPr>
          <w:rFonts w:ascii="Arial" w:hAnsi="Arial" w:cs="Arial"/>
          <w:color w:val="auto"/>
          <w:lang w:val="en-US"/>
        </w:rPr>
        <w:t>5</w:t>
      </w:r>
      <w:r w:rsidRPr="00A21E50">
        <w:rPr>
          <w:rFonts w:ascii="Arial" w:hAnsi="Arial" w:cs="Arial"/>
          <w:color w:val="auto"/>
          <w:lang w:val="en-US"/>
        </w:rPr>
        <w:t xml:space="preserve">.2 </w:t>
      </w:r>
      <w:r>
        <w:rPr>
          <w:rFonts w:ascii="Arial" w:hAnsi="Arial" w:cs="Arial"/>
          <w:color w:val="auto"/>
          <w:lang w:val="en-US"/>
        </w:rPr>
        <w:t>Steam Turbine Inclusion</w:t>
      </w:r>
    </w:p>
    <w:p w14:paraId="198D92F8" w14:textId="77777777" w:rsidR="00A21E50" w:rsidRDefault="00A21E50">
      <w:pPr>
        <w:rPr>
          <w:lang w:val="en-US"/>
        </w:rPr>
      </w:pPr>
    </w:p>
    <w:p w14:paraId="7BFB7FA2" w14:textId="77777777" w:rsidR="00640A82" w:rsidRDefault="00743D71">
      <w:pPr>
        <w:rPr>
          <w:rFonts w:ascii="Arial" w:hAnsi="Arial" w:cs="Arial"/>
          <w:lang w:val="en-US"/>
        </w:rPr>
      </w:pPr>
      <w:r>
        <w:rPr>
          <w:rFonts w:ascii="Arial" w:hAnsi="Arial" w:cs="Arial"/>
          <w:lang w:val="en-US"/>
        </w:rPr>
        <w:t xml:space="preserve">The steam </w:t>
      </w:r>
      <w:r w:rsidR="00B80B37">
        <w:rPr>
          <w:rFonts w:ascii="Arial" w:hAnsi="Arial" w:cs="Arial"/>
          <w:lang w:val="en-US"/>
        </w:rPr>
        <w:t>produced, steam turbine power and hot water production will be calculated for both the case of 110</w:t>
      </w:r>
      <w:r w:rsidR="00B80B37">
        <w:rPr>
          <w:rFonts w:ascii="French Script MT" w:hAnsi="French Script MT" w:cs="Arial"/>
          <w:lang w:val="en-US"/>
        </w:rPr>
        <w:t>°</w:t>
      </w:r>
      <w:r w:rsidR="00B80B37">
        <w:rPr>
          <w:rFonts w:ascii="Arial" w:hAnsi="Arial" w:cs="Arial"/>
          <w:lang w:val="en-US"/>
        </w:rPr>
        <w:t>C and 160</w:t>
      </w:r>
      <w:r w:rsidR="00B80B37">
        <w:rPr>
          <w:rFonts w:ascii="French Script MT" w:hAnsi="French Script MT" w:cs="Arial"/>
          <w:lang w:val="en-US"/>
        </w:rPr>
        <w:t>°</w:t>
      </w:r>
      <w:r w:rsidR="00B80B37">
        <w:rPr>
          <w:rFonts w:ascii="Arial" w:hAnsi="Arial" w:cs="Arial"/>
          <w:lang w:val="en-US"/>
        </w:rPr>
        <w:t>C. Working will be provided for 160</w:t>
      </w:r>
      <w:r w:rsidR="00B80B37">
        <w:rPr>
          <w:rFonts w:ascii="French Script MT" w:hAnsi="French Script MT" w:cs="Arial"/>
          <w:lang w:val="en-US"/>
        </w:rPr>
        <w:t>°</w:t>
      </w:r>
      <w:r w:rsidR="00B80B37">
        <w:rPr>
          <w:rFonts w:ascii="Arial" w:hAnsi="Arial" w:cs="Arial"/>
          <w:lang w:val="en-US"/>
        </w:rPr>
        <w:t>C</w:t>
      </w:r>
      <w:r w:rsidR="00640A82">
        <w:rPr>
          <w:rFonts w:ascii="Arial" w:hAnsi="Arial" w:cs="Arial"/>
          <w:lang w:val="en-US"/>
        </w:rPr>
        <w:t>, with values only provided for 110</w:t>
      </w:r>
      <w:r w:rsidR="00640A82">
        <w:rPr>
          <w:rFonts w:ascii="French Script MT" w:hAnsi="French Script MT" w:cs="Arial"/>
          <w:lang w:val="en-US"/>
        </w:rPr>
        <w:t>°</w:t>
      </w:r>
      <w:r w:rsidR="00640A82">
        <w:rPr>
          <w:rFonts w:ascii="Arial" w:hAnsi="Arial" w:cs="Arial"/>
          <w:lang w:val="en-US"/>
        </w:rPr>
        <w:t>C as the same logic is followed.</w:t>
      </w:r>
    </w:p>
    <w:p w14:paraId="72440E00" w14:textId="55C50CD9" w:rsidR="00A21E50" w:rsidRDefault="008F59EB">
      <w:pPr>
        <w:rPr>
          <w:rFonts w:ascii="Arial" w:hAnsi="Arial" w:cs="Arial"/>
        </w:rPr>
      </w:pPr>
      <w:r w:rsidRPr="00C92140">
        <w:rPr>
          <w:rFonts w:ascii="Arial" w:hAnsi="Arial" w:cs="Arial"/>
          <w:lang w:val="en-US"/>
        </w:rPr>
        <w:t xml:space="preserve">BFW is supplied </w:t>
      </w:r>
      <w:r w:rsidR="00D14AED" w:rsidRPr="00C92140">
        <w:rPr>
          <w:rFonts w:ascii="Arial" w:hAnsi="Arial" w:cs="Arial"/>
          <w:lang w:val="en-US"/>
        </w:rPr>
        <w:t>at 100</w:t>
      </w:r>
      <w:r w:rsidR="00D14AED" w:rsidRPr="00C92140">
        <w:rPr>
          <w:rFonts w:ascii="Arial" w:hAnsi="Arial" w:cs="Arial"/>
          <w:vertAlign w:val="superscript"/>
        </w:rPr>
        <w:t xml:space="preserve"> </w:t>
      </w:r>
      <w:proofErr w:type="spellStart"/>
      <w:r w:rsidR="00D14AED" w:rsidRPr="00C92140">
        <w:rPr>
          <w:rFonts w:ascii="Arial" w:hAnsi="Arial" w:cs="Arial"/>
          <w:vertAlign w:val="superscript"/>
        </w:rPr>
        <w:t>o</w:t>
      </w:r>
      <w:r w:rsidR="00D14AED" w:rsidRPr="00C92140">
        <w:rPr>
          <w:rFonts w:ascii="Arial" w:hAnsi="Arial" w:cs="Arial"/>
        </w:rPr>
        <w:t>C</w:t>
      </w:r>
      <w:proofErr w:type="spellEnd"/>
      <w:r w:rsidR="00D14AED" w:rsidRPr="00C92140">
        <w:rPr>
          <w:rFonts w:ascii="Arial" w:hAnsi="Arial" w:cs="Arial"/>
        </w:rPr>
        <w:t xml:space="preserve"> to </w:t>
      </w:r>
      <w:r w:rsidR="001A35AD" w:rsidRPr="00C92140">
        <w:rPr>
          <w:rFonts w:ascii="Arial" w:hAnsi="Arial" w:cs="Arial"/>
        </w:rPr>
        <w:t xml:space="preserve">be </w:t>
      </w:r>
      <w:r w:rsidR="00951513" w:rsidRPr="00C92140">
        <w:rPr>
          <w:rFonts w:ascii="Arial" w:hAnsi="Arial" w:cs="Arial"/>
        </w:rPr>
        <w:t xml:space="preserve">used </w:t>
      </w:r>
      <w:proofErr w:type="gramStart"/>
      <w:r w:rsidR="00951513" w:rsidRPr="00C92140">
        <w:rPr>
          <w:rFonts w:ascii="Arial" w:hAnsi="Arial" w:cs="Arial"/>
        </w:rPr>
        <w:t>for the production of</w:t>
      </w:r>
      <w:proofErr w:type="gramEnd"/>
      <w:r w:rsidR="00951513" w:rsidRPr="00C92140">
        <w:rPr>
          <w:rFonts w:ascii="Arial" w:hAnsi="Arial" w:cs="Arial"/>
        </w:rPr>
        <w:t xml:space="preserve"> superheated steam to 400</w:t>
      </w:r>
      <w:r w:rsidR="00951513" w:rsidRPr="00C92140">
        <w:rPr>
          <w:rFonts w:ascii="Arial" w:hAnsi="Arial" w:cs="Arial"/>
          <w:vertAlign w:val="superscript"/>
        </w:rPr>
        <w:t xml:space="preserve"> </w:t>
      </w:r>
      <w:proofErr w:type="spellStart"/>
      <w:r w:rsidR="00951513" w:rsidRPr="00C92140">
        <w:rPr>
          <w:rFonts w:ascii="Arial" w:hAnsi="Arial" w:cs="Arial"/>
          <w:vertAlign w:val="superscript"/>
        </w:rPr>
        <w:t>o</w:t>
      </w:r>
      <w:r w:rsidR="00951513" w:rsidRPr="00C92140">
        <w:rPr>
          <w:rFonts w:ascii="Arial" w:hAnsi="Arial" w:cs="Arial"/>
        </w:rPr>
        <w:t>C</w:t>
      </w:r>
      <w:proofErr w:type="spellEnd"/>
      <w:r w:rsidR="00951513" w:rsidRPr="00C92140">
        <w:rPr>
          <w:rFonts w:ascii="Arial" w:hAnsi="Arial" w:cs="Arial"/>
        </w:rPr>
        <w:t xml:space="preserve"> at 40 bar that will be used for </w:t>
      </w:r>
      <w:r w:rsidR="0006328E" w:rsidRPr="00C92140">
        <w:rPr>
          <w:rFonts w:ascii="Arial" w:hAnsi="Arial" w:cs="Arial"/>
        </w:rPr>
        <w:t xml:space="preserve">steam supply to the </w:t>
      </w:r>
      <w:r w:rsidR="001B7956" w:rsidRPr="00C92140">
        <w:rPr>
          <w:rFonts w:ascii="Arial" w:hAnsi="Arial" w:cs="Arial"/>
        </w:rPr>
        <w:t xml:space="preserve">steam turbine. </w:t>
      </w:r>
      <w:r w:rsidR="007F4E16" w:rsidRPr="00C92140">
        <w:rPr>
          <w:rFonts w:ascii="Arial" w:hAnsi="Arial" w:cs="Arial"/>
        </w:rPr>
        <w:t xml:space="preserve">The steam turbine efficiency is reported as </w:t>
      </w:r>
      <w:r w:rsidR="008331D3" w:rsidRPr="00C92140">
        <w:rPr>
          <w:rFonts w:ascii="Arial" w:hAnsi="Arial" w:cs="Arial"/>
        </w:rPr>
        <w:t>90%.</w:t>
      </w:r>
    </w:p>
    <w:p w14:paraId="1CBE105F" w14:textId="77777777" w:rsidR="002D702A" w:rsidRDefault="002D702A">
      <w:pPr>
        <w:rPr>
          <w:rFonts w:ascii="Arial" w:hAnsi="Arial" w:cs="Arial"/>
        </w:rPr>
      </w:pPr>
    </w:p>
    <w:p w14:paraId="4712B7FC" w14:textId="77777777" w:rsidR="002D702A" w:rsidRDefault="002D702A">
      <w:pPr>
        <w:rPr>
          <w:rFonts w:ascii="Arial" w:hAnsi="Arial" w:cs="Arial"/>
        </w:rPr>
      </w:pPr>
    </w:p>
    <w:p w14:paraId="2A879DE2" w14:textId="77777777" w:rsidR="002D702A" w:rsidRDefault="002D702A">
      <w:pPr>
        <w:rPr>
          <w:rFonts w:ascii="Arial" w:hAnsi="Arial" w:cs="Arial"/>
        </w:rPr>
      </w:pPr>
    </w:p>
    <w:p w14:paraId="583D6D4E" w14:textId="701075CF" w:rsidR="00BD1A6A" w:rsidRDefault="00C62FC2">
      <w:pPr>
        <w:rPr>
          <w:rFonts w:ascii="Arial" w:hAnsi="Arial" w:cs="Arial"/>
        </w:rPr>
      </w:pPr>
      <w:r>
        <w:rPr>
          <w:rFonts w:ascii="Arial" w:hAnsi="Arial" w:cs="Arial"/>
          <w:noProof/>
        </w:rPr>
        <w:lastRenderedPageBreak/>
        <mc:AlternateContent>
          <mc:Choice Requires="wpg">
            <w:drawing>
              <wp:anchor distT="0" distB="0" distL="114300" distR="114300" simplePos="0" relativeHeight="251658242" behindDoc="0" locked="0" layoutInCell="1" allowOverlap="1" wp14:anchorId="6E70AEF2" wp14:editId="51D62BD3">
                <wp:simplePos x="0" y="0"/>
                <wp:positionH relativeFrom="column">
                  <wp:posOffset>1744231</wp:posOffset>
                </wp:positionH>
                <wp:positionV relativeFrom="paragraph">
                  <wp:posOffset>49614</wp:posOffset>
                </wp:positionV>
                <wp:extent cx="1616932" cy="1644845"/>
                <wp:effectExtent l="0" t="0" r="40640" b="0"/>
                <wp:wrapNone/>
                <wp:docPr id="222443961" name="Group 1"/>
                <wp:cNvGraphicFramePr/>
                <a:graphic xmlns:a="http://schemas.openxmlformats.org/drawingml/2006/main">
                  <a:graphicData uri="http://schemas.microsoft.com/office/word/2010/wordprocessingGroup">
                    <wpg:wgp>
                      <wpg:cNvGrpSpPr/>
                      <wpg:grpSpPr>
                        <a:xfrm>
                          <a:off x="0" y="0"/>
                          <a:ext cx="1616932" cy="1644845"/>
                          <a:chOff x="0" y="0"/>
                          <a:chExt cx="1616932" cy="1644845"/>
                        </a:xfrm>
                      </wpg:grpSpPr>
                      <wps:wsp>
                        <wps:cNvPr id="586096008" name="Rectangle 1"/>
                        <wps:cNvSpPr/>
                        <wps:spPr>
                          <a:xfrm>
                            <a:off x="401702" y="357326"/>
                            <a:ext cx="660128" cy="731588"/>
                          </a:xfrm>
                          <a:custGeom>
                            <a:avLst/>
                            <a:gdLst>
                              <a:gd name="connsiteX0" fmla="*/ 0 w 1119505"/>
                              <a:gd name="connsiteY0" fmla="*/ 0 h 850265"/>
                              <a:gd name="connsiteX1" fmla="*/ 1119505 w 1119505"/>
                              <a:gd name="connsiteY1" fmla="*/ 0 h 850265"/>
                              <a:gd name="connsiteX2" fmla="*/ 1119505 w 1119505"/>
                              <a:gd name="connsiteY2" fmla="*/ 850265 h 850265"/>
                              <a:gd name="connsiteX3" fmla="*/ 0 w 1119505"/>
                              <a:gd name="connsiteY3" fmla="*/ 850265 h 850265"/>
                              <a:gd name="connsiteX4" fmla="*/ 0 w 1119505"/>
                              <a:gd name="connsiteY4" fmla="*/ 0 h 850265"/>
                              <a:gd name="connsiteX0" fmla="*/ 14670 w 1119505"/>
                              <a:gd name="connsiteY0" fmla="*/ 347179 h 850265"/>
                              <a:gd name="connsiteX1" fmla="*/ 1119505 w 1119505"/>
                              <a:gd name="connsiteY1" fmla="*/ 0 h 850265"/>
                              <a:gd name="connsiteX2" fmla="*/ 1119505 w 1119505"/>
                              <a:gd name="connsiteY2" fmla="*/ 850265 h 850265"/>
                              <a:gd name="connsiteX3" fmla="*/ 0 w 1119505"/>
                              <a:gd name="connsiteY3" fmla="*/ 850265 h 850265"/>
                              <a:gd name="connsiteX4" fmla="*/ 14670 w 1119505"/>
                              <a:gd name="connsiteY4" fmla="*/ 347179 h 850265"/>
                              <a:gd name="connsiteX0" fmla="*/ 1 w 1104836"/>
                              <a:gd name="connsiteY0" fmla="*/ 347179 h 850265"/>
                              <a:gd name="connsiteX1" fmla="*/ 1104836 w 1104836"/>
                              <a:gd name="connsiteY1" fmla="*/ 0 h 850265"/>
                              <a:gd name="connsiteX2" fmla="*/ 1104836 w 1104836"/>
                              <a:gd name="connsiteY2" fmla="*/ 850265 h 850265"/>
                              <a:gd name="connsiteX3" fmla="*/ 0 w 1104836"/>
                              <a:gd name="connsiteY3" fmla="*/ 576434 h 850265"/>
                              <a:gd name="connsiteX4" fmla="*/ 1 w 1104836"/>
                              <a:gd name="connsiteY4" fmla="*/ 347179 h 850265"/>
                              <a:gd name="connsiteX0" fmla="*/ 0 w 1104836"/>
                              <a:gd name="connsiteY0" fmla="*/ 224933 h 850265"/>
                              <a:gd name="connsiteX1" fmla="*/ 1104836 w 1104836"/>
                              <a:gd name="connsiteY1" fmla="*/ 0 h 850265"/>
                              <a:gd name="connsiteX2" fmla="*/ 1104836 w 1104836"/>
                              <a:gd name="connsiteY2" fmla="*/ 850265 h 850265"/>
                              <a:gd name="connsiteX3" fmla="*/ 0 w 1104836"/>
                              <a:gd name="connsiteY3" fmla="*/ 576434 h 850265"/>
                              <a:gd name="connsiteX4" fmla="*/ 0 w 1104836"/>
                              <a:gd name="connsiteY4" fmla="*/ 224933 h 8502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04836" h="850265">
                                <a:moveTo>
                                  <a:pt x="0" y="224933"/>
                                </a:moveTo>
                                <a:lnTo>
                                  <a:pt x="1104836" y="0"/>
                                </a:lnTo>
                                <a:lnTo>
                                  <a:pt x="1104836" y="850265"/>
                                </a:lnTo>
                                <a:lnTo>
                                  <a:pt x="0" y="576434"/>
                                </a:lnTo>
                                <a:lnTo>
                                  <a:pt x="0" y="224933"/>
                                </a:lnTo>
                                <a:close/>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221057" name="Straight Connector 4"/>
                        <wps:cNvCnPr/>
                        <wps:spPr>
                          <a:xfrm>
                            <a:off x="1062396" y="729406"/>
                            <a:ext cx="554536" cy="0"/>
                          </a:xfrm>
                          <a:prstGeom prst="line">
                            <a:avLst/>
                          </a:prstGeom>
                        </wps:spPr>
                        <wps:style>
                          <a:lnRef idx="1">
                            <a:schemeClr val="dk1"/>
                          </a:lnRef>
                          <a:fillRef idx="0">
                            <a:schemeClr val="dk1"/>
                          </a:fillRef>
                          <a:effectRef idx="0">
                            <a:schemeClr val="dk1"/>
                          </a:effectRef>
                          <a:fontRef idx="minor">
                            <a:schemeClr val="tx1"/>
                          </a:fontRef>
                        </wps:style>
                        <wps:bodyPr/>
                      </wps:wsp>
                      <wps:wsp>
                        <wps:cNvPr id="693885399" name="Straight Connector 4"/>
                        <wps:cNvCnPr/>
                        <wps:spPr>
                          <a:xfrm>
                            <a:off x="1062396" y="776976"/>
                            <a:ext cx="554536" cy="0"/>
                          </a:xfrm>
                          <a:prstGeom prst="line">
                            <a:avLst/>
                          </a:prstGeom>
                        </wps:spPr>
                        <wps:style>
                          <a:lnRef idx="1">
                            <a:schemeClr val="dk1"/>
                          </a:lnRef>
                          <a:fillRef idx="0">
                            <a:schemeClr val="dk1"/>
                          </a:fillRef>
                          <a:effectRef idx="0">
                            <a:schemeClr val="dk1"/>
                          </a:effectRef>
                          <a:fontRef idx="minor">
                            <a:schemeClr val="tx1"/>
                          </a:fontRef>
                        </wps:style>
                        <wps:bodyPr/>
                      </wps:wsp>
                      <wps:wsp>
                        <wps:cNvPr id="719300805" name="Text Box 6"/>
                        <wps:cNvSpPr txBox="1"/>
                        <wps:spPr>
                          <a:xfrm>
                            <a:off x="0" y="0"/>
                            <a:ext cx="891324" cy="265316"/>
                          </a:xfrm>
                          <a:prstGeom prst="rect">
                            <a:avLst/>
                          </a:prstGeom>
                          <a:solidFill>
                            <a:schemeClr val="lt1"/>
                          </a:solidFill>
                          <a:ln w="6350">
                            <a:noFill/>
                          </a:ln>
                        </wps:spPr>
                        <wps:txbx>
                          <w:txbxContent>
                            <w:p w14:paraId="56B276E8" w14:textId="22F23122" w:rsidR="00794F28" w:rsidRDefault="006C107A">
                              <w:r>
                                <w:t>400</w:t>
                              </w:r>
                              <w:r>
                                <w:rPr>
                                  <w:rFonts w:ascii="French Script MT" w:hAnsi="French Script MT"/>
                                </w:rPr>
                                <w:t>°</w:t>
                              </w:r>
                              <w:r>
                                <w:t>C, 4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1644062" name="Text Box 6"/>
                        <wps:cNvSpPr txBox="1"/>
                        <wps:spPr>
                          <a:xfrm>
                            <a:off x="829831" y="1379529"/>
                            <a:ext cx="507680" cy="265316"/>
                          </a:xfrm>
                          <a:prstGeom prst="rect">
                            <a:avLst/>
                          </a:prstGeom>
                          <a:solidFill>
                            <a:schemeClr val="lt1"/>
                          </a:solidFill>
                          <a:ln w="6350">
                            <a:noFill/>
                          </a:ln>
                        </wps:spPr>
                        <wps:txbx>
                          <w:txbxContent>
                            <w:p w14:paraId="44663ACA" w14:textId="342C7CC2" w:rsidR="006C107A" w:rsidRDefault="006C107A" w:rsidP="006C107A">
                              <w:r>
                                <w:t>3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c="http://schemas.openxmlformats.org/drawingml/2006/chart" xmlns:a16="http://schemas.microsoft.com/office/drawing/2014/main" xmlns:a="http://schemas.openxmlformats.org/drawingml/2006/main" xmlns:w16du="http://schemas.microsoft.com/office/word/2023/wordml/word16du" xmlns:oel="http://schemas.microsoft.com/office/2019/extlst">
            <w:pict>
              <v:group id="Group 1" style="position:absolute;margin-left:137.35pt;margin-top:3.9pt;width:127.3pt;height:129.5pt;z-index:251658242" coordsize="16169,16448" o:spid="_x0000_s1026" w14:anchorId="6E70AE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">
                <v:shape id="Rectangle 1" style="position:absolute;left:4017;top:3573;width:6601;height:7316;visibility:visible;mso-wrap-style:square;v-text-anchor:middle" coordsize="1104836,850265" o:spid="_x0000_s1027" filled="f" strokecolor="#09101d [484]" strokeweight="1pt" path="m,224933l1104836,r,850265l,576434,,2249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">
                  <v:stroke joinstyle="miter"/>
                  <v:path arrowok="t" o:connecttype="custom" o:connectlocs="0,193538;660128,0;660128,731588;0,495977;0,193538" o:connectangles="0,0,0,0,0"/>
                </v:shape>
                <v:line id="Straight Connector 4" style="position:absolute;visibility:visible;mso-wrap-style:square" o:spid="_x0000_s1028" strokecolor="black [3200]" strokeweight=".5pt" o:connectortype="straight" from="10623,7294" to="16169,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">
                  <v:stroke joinstyle="miter"/>
                </v:line>
                <v:line id="Straight Connector 4" style="position:absolute;visibility:visible;mso-wrap-style:square" o:spid="_x0000_s1029" strokecolor="black [3200]" strokeweight=".5pt" o:connectortype="straight" from="10623,7769" to="16169,7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">
                  <v:stroke joinstyle="miter"/>
                </v:line>
                <v:shapetype id="_x0000_t202" coordsize="21600,21600" o:spt="202" path="m,l,21600r21600,l21600,xe">
                  <v:stroke joinstyle="miter"/>
                  <v:path gradientshapeok="t" o:connecttype="rect"/>
                </v:shapetype>
                <v:shape id="Text Box 6" style="position:absolute;width:8913;height:2653;visibility:visible;mso-wrap-style:square;v-text-anchor:top" o:spid="_x0000_s1030"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">
                  <v:textbox>
                    <w:txbxContent>
                      <w:p w:rsidR="00794F28" w:rsidRDefault="006C107A" w14:paraId="56B276E8" w14:textId="22F23122">
                        <w:r>
                          <w:t>400</w:t>
                        </w:r>
                        <w:r>
                          <w:rPr>
                            <w:rFonts w:ascii="French Script MT" w:hAnsi="French Script MT"/>
                          </w:rPr>
                          <w:t>°</w:t>
                        </w:r>
                        <w:r>
                          <w:t>C, 4 bar</w:t>
                        </w:r>
                      </w:p>
                    </w:txbxContent>
                  </v:textbox>
                </v:shape>
                <v:shape id="Text Box 6" style="position:absolute;left:8298;top:13795;width:5077;height:2653;visibility:visible;mso-wrap-style:square;v-text-anchor:top" o:spid="_x0000_s1031"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">
                  <v:textbox>
                    <w:txbxContent>
                      <w:p w:rsidR="006C107A" w:rsidP="006C107A" w:rsidRDefault="006C107A" w14:paraId="44663ACA" w14:textId="342C7CC2">
                        <w:r>
                          <w:t>3 bar</w:t>
                        </w:r>
                      </w:p>
                    </w:txbxContent>
                  </v:textbox>
                </v:shape>
              </v:group>
            </w:pict>
          </mc:Fallback>
        </mc:AlternateContent>
      </w:r>
    </w:p>
    <w:p w14:paraId="05B039D5" w14:textId="0A20E696" w:rsidR="00FB67D2" w:rsidRDefault="009B05D4">
      <w:pPr>
        <w:rPr>
          <w:rFonts w:ascii="Arial" w:hAnsi="Arial" w:cs="Arial"/>
        </w:rPr>
      </w:pPr>
      <w:r>
        <w:rPr>
          <w:rFonts w:ascii="Arial" w:hAnsi="Arial" w:cs="Arial"/>
          <w:noProof/>
          <w:lang w:val="en-US"/>
        </w:rPr>
        <mc:AlternateContent>
          <mc:Choice Requires="wps">
            <w:drawing>
              <wp:anchor distT="0" distB="0" distL="114300" distR="114300" simplePos="0" relativeHeight="251658240" behindDoc="0" locked="0" layoutInCell="1" allowOverlap="1" wp14:anchorId="12F4F327" wp14:editId="50817587">
                <wp:simplePos x="0" y="0"/>
                <wp:positionH relativeFrom="column">
                  <wp:posOffset>2139484</wp:posOffset>
                </wp:positionH>
                <wp:positionV relativeFrom="paragraph">
                  <wp:posOffset>30262</wp:posOffset>
                </wp:positionV>
                <wp:extent cx="0" cy="296562"/>
                <wp:effectExtent l="76200" t="0" r="57150" b="65405"/>
                <wp:wrapNone/>
                <wp:docPr id="1318911116" name="Straight Arrow Connector 3"/>
                <wp:cNvGraphicFramePr/>
                <a:graphic xmlns:a="http://schemas.openxmlformats.org/drawingml/2006/main">
                  <a:graphicData uri="http://schemas.microsoft.com/office/word/2010/wordprocessingShape">
                    <wps:wsp>
                      <wps:cNvCnPr/>
                      <wps:spPr>
                        <a:xfrm>
                          <a:off x="0" y="0"/>
                          <a:ext cx="0" cy="296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http://schemas.openxmlformats.org/drawingml/2006/chart" xmlns:a16="http://schemas.microsoft.com/office/drawing/2014/main" xmlns:a="http://schemas.openxmlformats.org/drawingml/2006/main" xmlns:w16du="http://schemas.microsoft.com/office/word/2023/wordml/word16du" xmlns:oel="http://schemas.microsoft.com/office/2019/extlst">
            <w:pict>
              <v:shapetype id="_x0000_t32" coordsize="21600,21600" o:oned="t" filled="f" o:spt="32" path="m,l21600,21600e" w14:anchorId="22FC4E3C">
                <v:path fillok="f" arrowok="t" o:connecttype="none"/>
                <o:lock v:ext="edit" shapetype="t"/>
              </v:shapetype>
              <v:shape id="Straight Arrow Connector 3" style="position:absolute;margin-left:168.45pt;margin-top:2.4pt;width:0;height:23.35pt;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">
                <v:stroke joinstyle="miter" endarrow="block"/>
              </v:shape>
            </w:pict>
          </mc:Fallback>
        </mc:AlternateContent>
      </w:r>
    </w:p>
    <w:p w14:paraId="2D96FDFD" w14:textId="285693FF" w:rsidR="00E4472E" w:rsidRDefault="00E4472E">
      <w:pPr>
        <w:rPr>
          <w:rFonts w:ascii="Arial" w:hAnsi="Arial" w:cs="Arial"/>
        </w:rPr>
      </w:pPr>
    </w:p>
    <w:p w14:paraId="586D54AA" w14:textId="4BCB0AA0" w:rsidR="00041803" w:rsidRDefault="00041803">
      <w:pPr>
        <w:rPr>
          <w:rFonts w:ascii="Arial" w:hAnsi="Arial" w:cs="Arial"/>
        </w:rPr>
      </w:pPr>
    </w:p>
    <w:p w14:paraId="7DA6876D" w14:textId="73336258" w:rsidR="00041803" w:rsidRDefault="009B05D4">
      <w:pPr>
        <w:rPr>
          <w:rFonts w:ascii="Arial" w:hAnsi="Arial" w:cs="Arial"/>
        </w:rPr>
      </w:pPr>
      <w:r>
        <w:rPr>
          <w:rFonts w:ascii="Arial" w:hAnsi="Arial" w:cs="Arial"/>
          <w:noProof/>
          <w:lang w:val="en-US"/>
        </w:rPr>
        <mc:AlternateContent>
          <mc:Choice Requires="wps">
            <w:drawing>
              <wp:anchor distT="0" distB="0" distL="114300" distR="114300" simplePos="0" relativeHeight="251658241" behindDoc="0" locked="0" layoutInCell="1" allowOverlap="1" wp14:anchorId="47564083" wp14:editId="11869EF4">
                <wp:simplePos x="0" y="0"/>
                <wp:positionH relativeFrom="column">
                  <wp:posOffset>2806295</wp:posOffset>
                </wp:positionH>
                <wp:positionV relativeFrom="paragraph">
                  <wp:posOffset>37340</wp:posOffset>
                </wp:positionV>
                <wp:extent cx="0" cy="296562"/>
                <wp:effectExtent l="76200" t="0" r="57150" b="65405"/>
                <wp:wrapNone/>
                <wp:docPr id="140950290" name="Straight Arrow Connector 3"/>
                <wp:cNvGraphicFramePr/>
                <a:graphic xmlns:a="http://schemas.openxmlformats.org/drawingml/2006/main">
                  <a:graphicData uri="http://schemas.microsoft.com/office/word/2010/wordprocessingShape">
                    <wps:wsp>
                      <wps:cNvCnPr/>
                      <wps:spPr>
                        <a:xfrm>
                          <a:off x="0" y="0"/>
                          <a:ext cx="0" cy="296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http://schemas.openxmlformats.org/drawingml/2006/chart" xmlns:a16="http://schemas.microsoft.com/office/drawing/2014/main" xmlns:a="http://schemas.openxmlformats.org/drawingml/2006/main" xmlns:w16du="http://schemas.microsoft.com/office/word/2023/wordml/word16du" xmlns:oel="http://schemas.microsoft.com/office/2019/extlst">
            <w:pict>
              <v:shape id="Straight Arrow Connector 3" style="position:absolute;margin-left:220.95pt;margin-top:2.95pt;width:0;height:23.35pt;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" w14:anchorId="36B04E49">
                <v:stroke joinstyle="miter" endarrow="block"/>
              </v:shape>
            </w:pict>
          </mc:Fallback>
        </mc:AlternateContent>
      </w:r>
    </w:p>
    <w:p w14:paraId="208EF939" w14:textId="6E4F42E3" w:rsidR="00041803" w:rsidRDefault="00041803">
      <w:pPr>
        <w:rPr>
          <w:rFonts w:ascii="Arial" w:hAnsi="Arial" w:cs="Arial"/>
        </w:rPr>
      </w:pPr>
    </w:p>
    <w:p w14:paraId="3AE4EB34" w14:textId="4284697B" w:rsidR="006C107A" w:rsidRDefault="00C62FC2">
      <w:pPr>
        <w:rPr>
          <w:rFonts w:ascii="Arial" w:hAnsi="Arial" w:cs="Arial"/>
        </w:rPr>
      </w:pPr>
      <w:r>
        <w:rPr>
          <w:noProof/>
        </w:rPr>
        <mc:AlternateContent>
          <mc:Choice Requires="wps">
            <w:drawing>
              <wp:anchor distT="0" distB="0" distL="114300" distR="114300" simplePos="0" relativeHeight="251658243" behindDoc="0" locked="0" layoutInCell="1" allowOverlap="1" wp14:anchorId="643477FE" wp14:editId="6B35F4C2">
                <wp:simplePos x="0" y="0"/>
                <wp:positionH relativeFrom="column">
                  <wp:posOffset>1744230</wp:posOffset>
                </wp:positionH>
                <wp:positionV relativeFrom="paragraph">
                  <wp:posOffset>101831</wp:posOffset>
                </wp:positionV>
                <wp:extent cx="2082507" cy="635"/>
                <wp:effectExtent l="0" t="0" r="0" b="0"/>
                <wp:wrapNone/>
                <wp:docPr id="896359121" name="Text Box 1"/>
                <wp:cNvGraphicFramePr/>
                <a:graphic xmlns:a="http://schemas.openxmlformats.org/drawingml/2006/main">
                  <a:graphicData uri="http://schemas.microsoft.com/office/word/2010/wordprocessingShape">
                    <wps:wsp>
                      <wps:cNvSpPr txBox="1"/>
                      <wps:spPr>
                        <a:xfrm>
                          <a:off x="0" y="0"/>
                          <a:ext cx="2082507" cy="635"/>
                        </a:xfrm>
                        <a:prstGeom prst="rect">
                          <a:avLst/>
                        </a:prstGeom>
                        <a:solidFill>
                          <a:prstClr val="white"/>
                        </a:solidFill>
                        <a:ln>
                          <a:noFill/>
                        </a:ln>
                      </wps:spPr>
                      <wps:txbx>
                        <w:txbxContent>
                          <w:p w14:paraId="0247A192" w14:textId="77665B90" w:rsidR="00C62FC2" w:rsidRPr="005A1C13" w:rsidRDefault="00C62FC2" w:rsidP="00C62FC2">
                            <w:pPr>
                              <w:pStyle w:val="Caption"/>
                              <w:rPr>
                                <w:rFonts w:ascii="Arial" w:hAnsi="Arial" w:cs="Arial"/>
                                <w:noProof/>
                                <w:sz w:val="22"/>
                                <w:szCs w:val="22"/>
                              </w:rPr>
                            </w:pPr>
                            <w:r>
                              <w:t xml:space="preserve">Figure </w:t>
                            </w:r>
                            <w:fldSimple w:instr=" SEQ Figure \* ARABIC ">
                              <w:r w:rsidR="0035422B">
                                <w:rPr>
                                  <w:noProof/>
                                </w:rPr>
                                <w:t>1</w:t>
                              </w:r>
                            </w:fldSimple>
                            <w:r>
                              <w:t xml:space="preserve"> Schematic of steam turbine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http://schemas.openxmlformats.org/drawingml/2006/chart" xmlns:a16="http://schemas.microsoft.com/office/drawing/2014/main" xmlns:a="http://schemas.openxmlformats.org/drawingml/2006/main" xmlns:w16du="http://schemas.microsoft.com/office/word/2023/wordml/word16du" xmlns:oel="http://schemas.microsoft.com/office/2019/extlst">
            <w:pict>
              <v:shape id="Text Box 1" style="position:absolute;margin-left:137.35pt;margin-top:8pt;width:164pt;height:.0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" w14:anchorId="643477FE">
                <v:textbox style="mso-fit-shape-to-text:t" inset="0,0,0,0">
                  <w:txbxContent>
                    <w:p w:rsidRPr="005A1C13" w:rsidR="00C62FC2" w:rsidP="00C62FC2" w:rsidRDefault="00C62FC2" w14:paraId="0247A192" w14:textId="77665B90">
                      <w:pPr>
                        <w:pStyle w:val="Caption"/>
                        <w:rPr>
                          <w:rFonts w:ascii="Arial" w:hAnsi="Arial" w:cs="Arial"/>
                          <w:noProof/>
                          <w:sz w:val="22"/>
                          <w:szCs w:val="22"/>
                        </w:rPr>
                      </w:pPr>
                      <w:r>
                        <w:t xml:space="preserve">Figure </w:t>
                      </w:r>
                      <w:r>
                        <w:fldChar w:fldCharType="begin"/>
                      </w:r>
                      <w:r>
                        <w:instrText xml:space="preserve"> SEQ Figure \* ARABIC </w:instrText>
                      </w:r>
                      <w:r>
                        <w:fldChar w:fldCharType="separate"/>
                      </w:r>
                      <w:r w:rsidR="0035422B">
                        <w:rPr>
                          <w:noProof/>
                        </w:rPr>
                        <w:t>1</w:t>
                      </w:r>
                      <w:r>
                        <w:fldChar w:fldCharType="end"/>
                      </w:r>
                      <w:r>
                        <w:t xml:space="preserve"> Schematic of steam turbine</w:t>
                      </w:r>
                    </w:p>
                  </w:txbxContent>
                </v:textbox>
              </v:shape>
            </w:pict>
          </mc:Fallback>
        </mc:AlternateContent>
      </w:r>
    </w:p>
    <w:p w14:paraId="6ACC54D1" w14:textId="77777777" w:rsidR="00C62FC2" w:rsidRDefault="00C62FC2">
      <w:pPr>
        <w:rPr>
          <w:rFonts w:ascii="Arial" w:hAnsi="Arial" w:cs="Arial"/>
        </w:rPr>
      </w:pPr>
    </w:p>
    <w:p w14:paraId="7B9CD91D" w14:textId="6CCF6115" w:rsidR="008576DA" w:rsidRDefault="002E2595">
      <w:pPr>
        <w:rPr>
          <w:rFonts w:ascii="Arial" w:hAnsi="Arial" w:cs="Arial"/>
        </w:rPr>
      </w:pPr>
      <w:r>
        <w:rPr>
          <w:rFonts w:ascii="Arial" w:hAnsi="Arial" w:cs="Arial"/>
        </w:rPr>
        <w:t xml:space="preserve">Initially the </w:t>
      </w:r>
      <w:r w:rsidR="00220710">
        <w:rPr>
          <w:rFonts w:ascii="Arial" w:hAnsi="Arial" w:cs="Arial"/>
        </w:rPr>
        <w:t xml:space="preserve">value for heat provided by the </w:t>
      </w:r>
      <w:r w:rsidR="00A668B2">
        <w:rPr>
          <w:rFonts w:ascii="Arial" w:hAnsi="Arial" w:cs="Arial"/>
        </w:rPr>
        <w:t>exhaust gases</w:t>
      </w:r>
      <w:r w:rsidR="008576DA">
        <w:rPr>
          <w:rFonts w:ascii="Arial" w:hAnsi="Arial" w:cs="Arial"/>
        </w:rPr>
        <w:t xml:space="preserve"> needs to be calculated.</w:t>
      </w:r>
    </w:p>
    <w:p w14:paraId="2E83CD2B" w14:textId="287000D6" w:rsidR="008576DA" w:rsidRPr="00B87674" w:rsidRDefault="008576DA">
      <w:pPr>
        <w:rPr>
          <w:rFonts w:ascii="Arial" w:eastAsiaTheme="minorEastAsia" w:hAnsi="Arial" w:cs="Arial"/>
        </w:rPr>
      </w:pPr>
      <m:oMathPara>
        <m:oMath>
          <m:r>
            <w:rPr>
              <w:rFonts w:ascii="Cambria Math" w:hAnsi="Cambria Math" w:cs="Arial"/>
            </w:rPr>
            <m:t>Q=m×</m:t>
          </m:r>
          <m:sSub>
            <m:sSubPr>
              <m:ctrlPr>
                <w:rPr>
                  <w:rFonts w:ascii="Cambria Math" w:hAnsi="Cambria Math" w:cs="Arial"/>
                  <w:i/>
                </w:rPr>
              </m:ctrlPr>
            </m:sSubPr>
            <m:e>
              <m:r>
                <w:rPr>
                  <w:rFonts w:ascii="Cambria Math" w:hAnsi="Cambria Math" w:cs="Arial"/>
                </w:rPr>
                <m:t>C</m:t>
              </m:r>
            </m:e>
            <m:sub>
              <m:r>
                <w:rPr>
                  <w:rFonts w:ascii="Cambria Math" w:hAnsi="Cambria Math" w:cs="Arial"/>
                </w:rPr>
                <m:t>p</m:t>
              </m:r>
            </m:sub>
          </m:sSub>
          <m:r>
            <w:rPr>
              <w:rFonts w:ascii="Cambria Math" w:hAnsi="Cambria Math" w:cs="Arial"/>
            </w:rPr>
            <m:t>×∆T</m:t>
          </m:r>
        </m:oMath>
      </m:oMathPara>
    </w:p>
    <w:p w14:paraId="26F46F47" w14:textId="561C31DF" w:rsidR="00B87674" w:rsidRPr="000E1202" w:rsidRDefault="00B87674">
      <w:pPr>
        <w:rPr>
          <w:rFonts w:ascii="Arial" w:eastAsiaTheme="minorEastAsia" w:hAnsi="Arial" w:cs="Arial"/>
        </w:rPr>
      </w:pPr>
      <w:r w:rsidRPr="000E1202">
        <w:rPr>
          <w:rFonts w:ascii="Arial" w:eastAsiaTheme="minorEastAsia" w:hAnsi="Arial" w:cs="Arial"/>
        </w:rPr>
        <w:t>Where m = 120 kg s</w:t>
      </w:r>
      <w:r w:rsidRPr="000E1202">
        <w:rPr>
          <w:rFonts w:ascii="Arial" w:eastAsiaTheme="minorEastAsia" w:hAnsi="Arial" w:cs="Arial"/>
          <w:vertAlign w:val="superscript"/>
        </w:rPr>
        <w:t>-1</w:t>
      </w:r>
      <w:r w:rsidRPr="000E1202">
        <w:rPr>
          <w:rFonts w:ascii="Arial" w:eastAsiaTheme="minorEastAsia" w:hAnsi="Arial" w:cs="Arial"/>
        </w:rPr>
        <w:t xml:space="preserve"> and C</w:t>
      </w:r>
      <w:r w:rsidRPr="000E1202">
        <w:rPr>
          <w:rFonts w:ascii="Arial" w:eastAsiaTheme="minorEastAsia" w:hAnsi="Arial" w:cs="Arial"/>
          <w:vertAlign w:val="subscript"/>
        </w:rPr>
        <w:t>p</w:t>
      </w:r>
      <w:r w:rsidRPr="000E1202">
        <w:rPr>
          <w:rFonts w:ascii="Arial" w:eastAsiaTheme="minorEastAsia" w:hAnsi="Arial" w:cs="Arial"/>
        </w:rPr>
        <w:t xml:space="preserve"> = </w:t>
      </w:r>
      <w:r w:rsidR="00F44E2F" w:rsidRPr="000E1202">
        <w:rPr>
          <w:rFonts w:ascii="Arial" w:eastAsiaTheme="minorEastAsia" w:hAnsi="Arial" w:cs="Arial"/>
        </w:rPr>
        <w:t>1.11</w:t>
      </w:r>
      <w:r w:rsidR="0002088F" w:rsidRPr="000E1202">
        <w:rPr>
          <w:rFonts w:ascii="Arial" w:eastAsiaTheme="minorEastAsia" w:hAnsi="Arial" w:cs="Arial"/>
        </w:rPr>
        <w:t xml:space="preserve"> kJ kg</w:t>
      </w:r>
      <w:r w:rsidR="0002088F" w:rsidRPr="000E1202">
        <w:rPr>
          <w:rFonts w:ascii="Arial" w:eastAsiaTheme="minorEastAsia" w:hAnsi="Arial" w:cs="Arial"/>
          <w:vertAlign w:val="superscript"/>
        </w:rPr>
        <w:t>-1</w:t>
      </w:r>
      <w:r w:rsidR="0002088F" w:rsidRPr="000E1202">
        <w:rPr>
          <w:rFonts w:ascii="Arial" w:eastAsiaTheme="minorEastAsia" w:hAnsi="Arial" w:cs="Arial"/>
        </w:rPr>
        <w:t xml:space="preserve"> K</w:t>
      </w:r>
      <w:r w:rsidR="0002088F" w:rsidRPr="000E1202">
        <w:rPr>
          <w:rFonts w:ascii="Arial" w:eastAsiaTheme="minorEastAsia" w:hAnsi="Arial" w:cs="Arial"/>
          <w:vertAlign w:val="superscript"/>
        </w:rPr>
        <w:t>-1</w:t>
      </w:r>
    </w:p>
    <w:p w14:paraId="577B2A8D" w14:textId="66EFD04F" w:rsidR="008926F3" w:rsidRPr="000E1202" w:rsidRDefault="008926F3">
      <w:pPr>
        <w:rPr>
          <w:rFonts w:ascii="Arial" w:eastAsiaTheme="minorEastAsia" w:hAnsi="Arial" w:cs="Arial"/>
        </w:rPr>
      </w:pPr>
      <m:oMathPara>
        <m:oMath>
          <m:r>
            <w:rPr>
              <w:rFonts w:ascii="Cambria Math" w:hAnsi="Cambria Math" w:cs="Arial"/>
            </w:rPr>
            <m:t>∴Q=120 ×1.11×</m:t>
          </m:r>
          <m:d>
            <m:dPr>
              <m:ctrlPr>
                <w:rPr>
                  <w:rFonts w:ascii="Cambria Math" w:hAnsi="Cambria Math" w:cs="Arial"/>
                  <w:i/>
                </w:rPr>
              </m:ctrlPr>
            </m:dPr>
            <m:e>
              <m:r>
                <w:rPr>
                  <w:rFonts w:ascii="Cambria Math" w:hAnsi="Cambria Math" w:cs="Arial"/>
                </w:rPr>
                <m:t>450-160</m:t>
              </m:r>
            </m:e>
          </m:d>
          <m:r>
            <w:rPr>
              <w:rFonts w:ascii="Cambria Math" w:hAnsi="Cambria Math" w:cs="Arial"/>
            </w:rPr>
            <m:t>=38628 kW</m:t>
          </m:r>
        </m:oMath>
      </m:oMathPara>
    </w:p>
    <w:p w14:paraId="763ECB4E" w14:textId="77777777" w:rsidR="00815CE3" w:rsidRPr="000E1202" w:rsidRDefault="002A5DA5">
      <w:pPr>
        <w:rPr>
          <w:rFonts w:ascii="Arial" w:eastAsiaTheme="minorEastAsia" w:hAnsi="Arial" w:cs="Arial"/>
        </w:rPr>
      </w:pPr>
      <w:r w:rsidRPr="000E1202">
        <w:rPr>
          <w:rFonts w:ascii="Arial" w:eastAsiaTheme="minorEastAsia" w:hAnsi="Arial" w:cs="Arial"/>
        </w:rPr>
        <w:t xml:space="preserve">Next the mass flowrate of steam into the </w:t>
      </w:r>
      <w:r w:rsidR="00A53662" w:rsidRPr="000E1202">
        <w:rPr>
          <w:rFonts w:ascii="Arial" w:eastAsiaTheme="minorEastAsia" w:hAnsi="Arial" w:cs="Arial"/>
        </w:rPr>
        <w:t>steam turbine can be calculated</w:t>
      </w:r>
      <w:r w:rsidR="00D67B0B" w:rsidRPr="000E1202">
        <w:rPr>
          <w:rFonts w:ascii="Arial" w:eastAsiaTheme="minorEastAsia" w:hAnsi="Arial" w:cs="Arial"/>
        </w:rPr>
        <w:t xml:space="preserve"> using the Q value calculated and the enthalpy change</w:t>
      </w:r>
      <w:r w:rsidR="00815CE3" w:rsidRPr="000E1202">
        <w:rPr>
          <w:rFonts w:ascii="Arial" w:eastAsiaTheme="minorEastAsia" w:hAnsi="Arial" w:cs="Arial"/>
        </w:rPr>
        <w:t>.</w:t>
      </w:r>
    </w:p>
    <w:p w14:paraId="32DA4565" w14:textId="131899AC" w:rsidR="002A5DA5" w:rsidRPr="000E1202" w:rsidRDefault="005529F6">
      <w:pPr>
        <w:rPr>
          <w:rFonts w:ascii="Arial" w:eastAsiaTheme="minorEastAsia" w:hAnsi="Arial" w:cs="Arial"/>
        </w:rPr>
      </w:pPr>
      <m:oMath>
        <m:r>
          <w:rPr>
            <w:rFonts w:ascii="Cambria Math" w:eastAsiaTheme="minorEastAsia" w:hAnsi="Cambria Math" w:cs="Arial"/>
          </w:rPr>
          <m:t xml:space="preserve">∆h= </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fg, BFW</m:t>
            </m:r>
          </m:sub>
        </m:sSub>
        <m:r>
          <w:rPr>
            <w:rFonts w:ascii="Cambria Math" w:eastAsiaTheme="minorEastAsia" w:hAnsi="Cambria Math" w:cs="Arial"/>
          </w:rPr>
          <m:t xml:space="preserve">+ </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SH steam</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l, BFW</m:t>
                </m:r>
              </m:sub>
            </m:sSub>
          </m:e>
        </m:d>
        <m:r>
          <w:rPr>
            <w:rFonts w:ascii="Cambria Math" w:eastAsiaTheme="minorEastAsia" w:hAnsi="Cambria Math" w:cs="Arial"/>
          </w:rPr>
          <m:t>=2258+</m:t>
        </m:r>
        <m:d>
          <m:dPr>
            <m:ctrlPr>
              <w:rPr>
                <w:rFonts w:ascii="Cambria Math" w:eastAsiaTheme="minorEastAsia" w:hAnsi="Cambria Math" w:cs="Arial"/>
                <w:i/>
              </w:rPr>
            </m:ctrlPr>
          </m:dPr>
          <m:e>
            <m:r>
              <w:rPr>
                <w:rFonts w:ascii="Cambria Math" w:eastAsiaTheme="minorEastAsia" w:hAnsi="Cambria Math" w:cs="Arial"/>
              </w:rPr>
              <m:t>3214-2675</m:t>
            </m:r>
          </m:e>
        </m:d>
        <m:r>
          <w:rPr>
            <w:rFonts w:ascii="Cambria Math" w:eastAsiaTheme="minorEastAsia" w:hAnsi="Cambria Math" w:cs="Arial"/>
          </w:rPr>
          <m:t xml:space="preserve">=2797 kJ </m:t>
        </m:r>
        <m:sSup>
          <m:sSupPr>
            <m:ctrlPr>
              <w:rPr>
                <w:rFonts w:ascii="Cambria Math" w:eastAsiaTheme="minorEastAsia" w:hAnsi="Cambria Math" w:cs="Arial"/>
                <w:i/>
              </w:rPr>
            </m:ctrlPr>
          </m:sSupPr>
          <m:e>
            <m:r>
              <w:rPr>
                <w:rFonts w:ascii="Cambria Math" w:eastAsiaTheme="minorEastAsia" w:hAnsi="Cambria Math" w:cs="Arial"/>
              </w:rPr>
              <m:t>kg</m:t>
            </m:r>
          </m:e>
          <m:sup>
            <m:r>
              <w:rPr>
                <w:rFonts w:ascii="Cambria Math" w:eastAsiaTheme="minorEastAsia" w:hAnsi="Cambria Math" w:cs="Arial"/>
              </w:rPr>
              <m:t>-1</m:t>
            </m:r>
          </m:sup>
        </m:sSup>
      </m:oMath>
      <w:r w:rsidR="00A53662" w:rsidRPr="000E1202">
        <w:rPr>
          <w:rFonts w:ascii="Arial" w:eastAsiaTheme="minorEastAsia" w:hAnsi="Arial" w:cs="Arial"/>
        </w:rPr>
        <w:t xml:space="preserve"> </w:t>
      </w:r>
    </w:p>
    <w:p w14:paraId="110B780F" w14:textId="3EE52FDB" w:rsidR="00A53662" w:rsidRPr="000E1202" w:rsidRDefault="005529F6">
      <w:pPr>
        <w:rPr>
          <w:rFonts w:ascii="Arial" w:eastAsiaTheme="minorEastAsia" w:hAnsi="Arial" w:cs="Arial"/>
        </w:rPr>
      </w:pPr>
      <m:oMathPara>
        <m:oMath>
          <m:r>
            <w:rPr>
              <w:rFonts w:ascii="Cambria Math" w:hAnsi="Cambria Math" w:cs="Arial"/>
            </w:rPr>
            <m:t xml:space="preserve">∴m= </m:t>
          </m:r>
          <m:f>
            <m:fPr>
              <m:ctrlPr>
                <w:rPr>
                  <w:rFonts w:ascii="Cambria Math" w:hAnsi="Cambria Math" w:cs="Arial"/>
                  <w:i/>
                </w:rPr>
              </m:ctrlPr>
            </m:fPr>
            <m:num>
              <m:r>
                <w:rPr>
                  <w:rFonts w:ascii="Cambria Math" w:hAnsi="Cambria Math" w:cs="Arial"/>
                </w:rPr>
                <m:t>Q</m:t>
              </m:r>
            </m:num>
            <m:den>
              <m:r>
                <w:rPr>
                  <w:rFonts w:ascii="Cambria Math" w:hAnsi="Cambria Math" w:cs="Arial"/>
                </w:rPr>
                <m:t>∆h</m:t>
              </m:r>
            </m:den>
          </m:f>
          <m:r>
            <w:rPr>
              <w:rFonts w:ascii="Cambria Math" w:hAnsi="Cambria Math" w:cs="Arial"/>
            </w:rPr>
            <m:t>=</m:t>
          </m:r>
          <m:f>
            <m:fPr>
              <m:ctrlPr>
                <w:rPr>
                  <w:rFonts w:ascii="Cambria Math" w:hAnsi="Cambria Math" w:cs="Arial"/>
                  <w:i/>
                </w:rPr>
              </m:ctrlPr>
            </m:fPr>
            <m:num>
              <m:r>
                <w:rPr>
                  <w:rFonts w:ascii="Cambria Math" w:hAnsi="Cambria Math" w:cs="Arial"/>
                </w:rPr>
                <m:t>38628</m:t>
              </m:r>
            </m:num>
            <m:den>
              <m:r>
                <w:rPr>
                  <w:rFonts w:ascii="Cambria Math" w:hAnsi="Cambria Math" w:cs="Arial"/>
                </w:rPr>
                <m:t>2797</m:t>
              </m:r>
            </m:den>
          </m:f>
          <m:r>
            <w:rPr>
              <w:rFonts w:ascii="Cambria Math" w:hAnsi="Cambria Math" w:cs="Arial"/>
            </w:rPr>
            <m:t xml:space="preserve">=13.81 kg </m:t>
          </m:r>
          <m:sSup>
            <m:sSupPr>
              <m:ctrlPr>
                <w:rPr>
                  <w:rFonts w:ascii="Cambria Math" w:hAnsi="Cambria Math" w:cs="Arial"/>
                  <w:i/>
                </w:rPr>
              </m:ctrlPr>
            </m:sSupPr>
            <m:e>
              <m:r>
                <w:rPr>
                  <w:rFonts w:ascii="Cambria Math" w:hAnsi="Cambria Math" w:cs="Arial"/>
                </w:rPr>
                <m:t>s</m:t>
              </m:r>
            </m:e>
            <m:sup>
              <m:r>
                <w:rPr>
                  <w:rFonts w:ascii="Cambria Math" w:hAnsi="Cambria Math" w:cs="Arial"/>
                </w:rPr>
                <m:t>-1</m:t>
              </m:r>
            </m:sup>
          </m:sSup>
        </m:oMath>
      </m:oMathPara>
    </w:p>
    <w:p w14:paraId="10BB16F7" w14:textId="5127BBF0" w:rsidR="00AE57E0" w:rsidRPr="000E1202" w:rsidRDefault="00181C1F">
      <w:pPr>
        <w:rPr>
          <w:rFonts w:ascii="Arial" w:eastAsiaTheme="minorEastAsia" w:hAnsi="Arial" w:cs="Arial"/>
        </w:rPr>
      </w:pPr>
      <w:r w:rsidRPr="000E1202">
        <w:rPr>
          <w:rFonts w:ascii="Arial" w:hAnsi="Arial" w:cs="Arial"/>
        </w:rPr>
        <w:t>However, th</w:t>
      </w:r>
      <w:r w:rsidR="00087866" w:rsidRPr="000E1202">
        <w:rPr>
          <w:rFonts w:ascii="Arial" w:hAnsi="Arial" w:cs="Arial"/>
        </w:rPr>
        <w:t>e enthalpy-temperature graph shows that this is a completely unrealistic value</w:t>
      </w:r>
      <w:r w:rsidR="003D5324" w:rsidRPr="000E1202">
        <w:rPr>
          <w:rFonts w:ascii="Arial" w:hAnsi="Arial" w:cs="Arial"/>
        </w:rPr>
        <w:t xml:space="preserve"> because it</w:t>
      </w:r>
      <w:r w:rsidRPr="000E1202">
        <w:rPr>
          <w:rFonts w:ascii="Arial" w:hAnsi="Arial" w:cs="Arial"/>
        </w:rPr>
        <w:t xml:space="preserve"> violates the </w:t>
      </w:r>
      <m:oMath>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min</m:t>
            </m:r>
          </m:sub>
        </m:sSub>
      </m:oMath>
      <w:r w:rsidR="00F90E02" w:rsidRPr="000E1202">
        <w:rPr>
          <w:rFonts w:ascii="Arial" w:eastAsiaTheme="minorEastAsia" w:hAnsi="Arial" w:cs="Arial"/>
        </w:rPr>
        <w:t xml:space="preserve"> and </w:t>
      </w:r>
      <w:r w:rsidR="003D5324" w:rsidRPr="000E1202">
        <w:rPr>
          <w:rFonts w:ascii="Arial" w:eastAsiaTheme="minorEastAsia" w:hAnsi="Arial" w:cs="Arial"/>
        </w:rPr>
        <w:t xml:space="preserve">both lines intersect. </w:t>
      </w:r>
      <w:r w:rsidR="00340D1A" w:rsidRPr="000E1202">
        <w:rPr>
          <w:rFonts w:ascii="Arial" w:eastAsiaTheme="minorEastAsia" w:hAnsi="Arial" w:cs="Arial"/>
        </w:rPr>
        <w:t>Therefore,</w:t>
      </w:r>
      <w:r w:rsidR="00F90E02" w:rsidRPr="000E1202">
        <w:rPr>
          <w:rFonts w:ascii="Arial" w:eastAsiaTheme="minorEastAsia" w:hAnsi="Arial" w:cs="Arial"/>
        </w:rPr>
        <w:t xml:space="preserve"> the mass flowrate needs to be reduced</w:t>
      </w:r>
      <w:r w:rsidR="00F55FC7" w:rsidRPr="000E1202">
        <w:rPr>
          <w:rFonts w:ascii="Arial" w:eastAsiaTheme="minorEastAsia" w:hAnsi="Arial" w:cs="Arial"/>
        </w:rPr>
        <w:t xml:space="preserve"> so that </w:t>
      </w:r>
      <m:oMath>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min</m:t>
            </m:r>
          </m:sub>
        </m:sSub>
      </m:oMath>
      <w:r w:rsidR="00F55FC7" w:rsidRPr="000E1202">
        <w:rPr>
          <w:rFonts w:ascii="Arial" w:eastAsiaTheme="minorEastAsia" w:hAnsi="Arial" w:cs="Arial"/>
        </w:rPr>
        <w:t xml:space="preserve"> is achieved</w:t>
      </w:r>
      <w:r w:rsidR="00AC28E5" w:rsidRPr="000E1202">
        <w:rPr>
          <w:rFonts w:ascii="Arial" w:eastAsiaTheme="minorEastAsia" w:hAnsi="Arial" w:cs="Arial"/>
        </w:rPr>
        <w:t>.</w:t>
      </w:r>
      <w:r w:rsidR="00D0011A" w:rsidRPr="000E1202">
        <w:rPr>
          <w:rFonts w:ascii="Arial" w:eastAsiaTheme="minorEastAsia" w:hAnsi="Arial" w:cs="Arial"/>
        </w:rPr>
        <w:t xml:space="preserve"> </w:t>
      </w:r>
      <w:r w:rsidR="002229FF" w:rsidRPr="000E1202">
        <w:rPr>
          <w:rFonts w:ascii="Arial" w:eastAsiaTheme="minorEastAsia" w:hAnsi="Arial" w:cs="Arial"/>
        </w:rPr>
        <w:t xml:space="preserve">This is because </w:t>
      </w:r>
      <m:oMath>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min</m:t>
            </m:r>
          </m:sub>
        </m:sSub>
      </m:oMath>
      <w:r w:rsidR="002229FF" w:rsidRPr="000E1202">
        <w:rPr>
          <w:rFonts w:ascii="Arial" w:eastAsiaTheme="minorEastAsia" w:hAnsi="Arial" w:cs="Arial"/>
        </w:rPr>
        <w:t xml:space="preserve"> </w:t>
      </w:r>
      <w:r w:rsidR="00C43A97" w:rsidRPr="000E1202">
        <w:rPr>
          <w:rFonts w:ascii="Arial" w:eastAsiaTheme="minorEastAsia" w:hAnsi="Arial" w:cs="Arial"/>
        </w:rPr>
        <w:t xml:space="preserve">drives heat </w:t>
      </w:r>
      <w:r w:rsidR="004A0268" w:rsidRPr="000E1202">
        <w:rPr>
          <w:rFonts w:ascii="Arial" w:eastAsiaTheme="minorEastAsia" w:hAnsi="Arial" w:cs="Arial"/>
        </w:rPr>
        <w:t>transfer</w:t>
      </w:r>
      <w:r w:rsidR="00C43A97" w:rsidRPr="000E1202">
        <w:rPr>
          <w:rFonts w:ascii="Arial" w:eastAsiaTheme="minorEastAsia" w:hAnsi="Arial" w:cs="Arial"/>
        </w:rPr>
        <w:t xml:space="preserve"> and is set at </w:t>
      </w:r>
      <w:r w:rsidR="00BC6A57" w:rsidRPr="000E1202">
        <w:rPr>
          <w:rFonts w:ascii="Arial" w:eastAsiaTheme="minorEastAsia" w:hAnsi="Arial" w:cs="Arial"/>
        </w:rPr>
        <w:t>an optimised value</w:t>
      </w:r>
      <w:r w:rsidR="00074A99" w:rsidRPr="000E1202">
        <w:rPr>
          <w:rFonts w:ascii="Arial" w:eastAsiaTheme="minorEastAsia" w:hAnsi="Arial" w:cs="Arial"/>
        </w:rPr>
        <w:t xml:space="preserve"> </w:t>
      </w:r>
      <w:r w:rsidR="000E146B" w:rsidRPr="000E1202">
        <w:rPr>
          <w:rFonts w:ascii="Arial" w:eastAsiaTheme="minorEastAsia" w:hAnsi="Arial" w:cs="Arial"/>
        </w:rPr>
        <w:t>to achieve target</w:t>
      </w:r>
      <w:r w:rsidR="00074A99" w:rsidRPr="000E1202">
        <w:rPr>
          <w:rFonts w:ascii="Arial" w:eastAsiaTheme="minorEastAsia" w:hAnsi="Arial" w:cs="Arial"/>
        </w:rPr>
        <w:t xml:space="preserve"> heat transfer rates.</w:t>
      </w:r>
    </w:p>
    <w:p w14:paraId="24CDE484" w14:textId="77777777" w:rsidR="00C62FC2" w:rsidRDefault="000961B9" w:rsidP="00C62FC2">
      <w:pPr>
        <w:keepNext/>
        <w:jc w:val="center"/>
      </w:pPr>
      <w:r>
        <w:rPr>
          <w:noProof/>
        </w:rPr>
        <w:drawing>
          <wp:inline distT="0" distB="0" distL="0" distR="0" wp14:anchorId="1F19D33B" wp14:editId="3CC9314F">
            <wp:extent cx="4879975" cy="3194050"/>
            <wp:effectExtent l="0" t="0" r="15875" b="6350"/>
            <wp:docPr id="1" name="Chart 1">
              <a:extLst xmlns:a="http://schemas.openxmlformats.org/drawingml/2006/main">
                <a:ext uri="{FF2B5EF4-FFF2-40B4-BE49-F238E27FC236}">
                  <a16:creationId xmlns:a16="http://schemas.microsoft.com/office/drawing/2014/main" id="{94CDF8EF-40A1-444D-AB02-BAC2BA4EDB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003D77" w14:textId="2439E205" w:rsidR="00AE57E0" w:rsidRPr="000E1202" w:rsidRDefault="00C62FC2" w:rsidP="00C62FC2">
      <w:pPr>
        <w:pStyle w:val="Caption"/>
        <w:jc w:val="center"/>
        <w:rPr>
          <w:rFonts w:ascii="Arial" w:eastAsiaTheme="minorEastAsia" w:hAnsi="Arial" w:cs="Arial"/>
        </w:rPr>
      </w:pPr>
      <w:r>
        <w:t xml:space="preserve">Figure </w:t>
      </w:r>
      <w:fldSimple w:instr=" SEQ Figure \* ARABIC ">
        <w:r w:rsidR="0035422B">
          <w:rPr>
            <w:noProof/>
          </w:rPr>
          <w:t>2</w:t>
        </w:r>
      </w:fldSimple>
      <w:r>
        <w:t xml:space="preserve"> Enthalpy Temperature Graph for 160</w:t>
      </w:r>
      <w:r>
        <w:rPr>
          <w:rFonts w:ascii="French Script MT" w:hAnsi="French Script MT"/>
        </w:rPr>
        <w:t>°</w:t>
      </w:r>
      <w:r>
        <w:t>C</w:t>
      </w:r>
    </w:p>
    <w:p w14:paraId="6DC10DA1" w14:textId="77777777" w:rsidR="00C62FC2" w:rsidRDefault="00C62FC2">
      <w:pPr>
        <w:rPr>
          <w:rFonts w:ascii="Arial" w:eastAsiaTheme="minorEastAsia" w:hAnsi="Arial" w:cs="Arial"/>
        </w:rPr>
      </w:pPr>
    </w:p>
    <w:p w14:paraId="279A98AE" w14:textId="3BDECF3C" w:rsidR="008E4668" w:rsidRDefault="00D0011A">
      <w:pPr>
        <w:rPr>
          <w:rFonts w:ascii="Arial" w:hAnsi="Arial" w:cs="Arial"/>
        </w:rPr>
      </w:pPr>
      <w:r w:rsidRPr="000E1202">
        <w:rPr>
          <w:rFonts w:ascii="Arial" w:eastAsiaTheme="minorEastAsia" w:hAnsi="Arial" w:cs="Arial"/>
        </w:rPr>
        <w:t>The mass flowrate is limited by the pinch temperature which is at</w:t>
      </w:r>
      <w:r>
        <w:rPr>
          <w:rFonts w:ascii="Arial" w:eastAsiaTheme="minorEastAsia" w:hAnsi="Arial" w:cs="Arial"/>
        </w:rPr>
        <w:t xml:space="preserve"> </w:t>
      </w:r>
      <w:r>
        <w:rPr>
          <w:rFonts w:ascii="Arial" w:hAnsi="Arial" w:cs="Arial"/>
        </w:rPr>
        <w:t>(</w:t>
      </w:r>
      <m:oMath>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min</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sat,water</m:t>
            </m:r>
          </m:sub>
        </m:sSub>
      </m:oMath>
      <w:r>
        <w:rPr>
          <w:rFonts w:ascii="Arial" w:hAnsi="Arial" w:cs="Arial"/>
        </w:rPr>
        <w:t>) at 260.3°C. This means that a maximum of</w:t>
      </w:r>
      <w:r w:rsidR="00872E29">
        <w:rPr>
          <w:rFonts w:ascii="Arial" w:hAnsi="Arial" w:cs="Arial"/>
        </w:rPr>
        <w:t xml:space="preserve"> 25923</w:t>
      </w:r>
      <w:r w:rsidR="00163814">
        <w:rPr>
          <w:rFonts w:ascii="Arial" w:hAnsi="Arial" w:cs="Arial"/>
        </w:rPr>
        <w:t xml:space="preserve"> kW can be used for </w:t>
      </w:r>
      <w:r w:rsidR="00C54409">
        <w:rPr>
          <w:rFonts w:ascii="Arial" w:hAnsi="Arial" w:cs="Arial"/>
        </w:rPr>
        <w:t xml:space="preserve">the vaporisation and superheat of steam at 40 </w:t>
      </w:r>
      <w:proofErr w:type="gramStart"/>
      <w:r w:rsidR="00C54409">
        <w:rPr>
          <w:rFonts w:ascii="Arial" w:hAnsi="Arial" w:cs="Arial"/>
        </w:rPr>
        <w:t>bar</w:t>
      </w:r>
      <w:proofErr w:type="gramEnd"/>
      <w:r w:rsidR="002229FF">
        <w:rPr>
          <w:rFonts w:ascii="Arial" w:hAnsi="Arial" w:cs="Arial"/>
        </w:rPr>
        <w:t xml:space="preserve"> </w:t>
      </w:r>
      <w:r w:rsidR="0042096F">
        <w:rPr>
          <w:rFonts w:ascii="Arial" w:hAnsi="Arial" w:cs="Arial"/>
        </w:rPr>
        <w:t>(above pinch).</w:t>
      </w:r>
    </w:p>
    <w:p w14:paraId="6EB4E311" w14:textId="046FE32D" w:rsidR="00C54409" w:rsidRPr="00C54409" w:rsidRDefault="0089717F" w:rsidP="00C54409">
      <w:pPr>
        <w:rPr>
          <w:rFonts w:ascii="Arial" w:eastAsiaTheme="minorEastAsia" w:hAnsi="Arial" w:cs="Arial"/>
        </w:rPr>
      </w:pPr>
      <m:oMathPara>
        <m:oMath>
          <m:r>
            <w:rPr>
              <w:rFonts w:ascii="Cambria Math" w:hAnsi="Cambria Math" w:cs="Arial"/>
            </w:rPr>
            <m:t xml:space="preserve">∴m= </m:t>
          </m:r>
          <m:f>
            <m:fPr>
              <m:ctrlPr>
                <w:rPr>
                  <w:rFonts w:ascii="Cambria Math" w:hAnsi="Cambria Math" w:cs="Arial"/>
                  <w:i/>
                </w:rPr>
              </m:ctrlPr>
            </m:fPr>
            <m:num>
              <m:r>
                <w:rPr>
                  <w:rFonts w:ascii="Cambria Math" w:hAnsi="Cambria Math" w:cs="Arial"/>
                </w:rPr>
                <m:t>Q</m:t>
              </m:r>
            </m:num>
            <m:den>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SH steam</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sat,40bar</m:t>
                  </m:r>
                </m:sub>
              </m:sSub>
            </m:den>
          </m:f>
          <m:r>
            <w:rPr>
              <w:rFonts w:ascii="Cambria Math" w:hAnsi="Cambria Math" w:cs="Arial"/>
            </w:rPr>
            <m:t>=</m:t>
          </m:r>
          <m:f>
            <m:fPr>
              <m:ctrlPr>
                <w:rPr>
                  <w:rFonts w:ascii="Cambria Math" w:hAnsi="Cambria Math" w:cs="Arial"/>
                  <w:i/>
                </w:rPr>
              </m:ctrlPr>
            </m:fPr>
            <m:num>
              <m:r>
                <w:rPr>
                  <w:rFonts w:ascii="Cambria Math" w:hAnsi="Cambria Math" w:cs="Arial"/>
                </w:rPr>
                <m:t>25923</m:t>
              </m:r>
            </m:num>
            <m:den>
              <m:r>
                <w:rPr>
                  <w:rFonts w:ascii="Cambria Math" w:hAnsi="Cambria Math" w:cs="Arial"/>
                </w:rPr>
                <m:t>(3214-1087)</m:t>
              </m:r>
            </m:den>
          </m:f>
          <m:r>
            <w:rPr>
              <w:rFonts w:ascii="Cambria Math" w:hAnsi="Cambria Math" w:cs="Arial"/>
            </w:rPr>
            <m:t xml:space="preserve">=12.19 kg </m:t>
          </m:r>
          <m:sSup>
            <m:sSupPr>
              <m:ctrlPr>
                <w:rPr>
                  <w:rFonts w:ascii="Cambria Math" w:hAnsi="Cambria Math" w:cs="Arial"/>
                  <w:i/>
                </w:rPr>
              </m:ctrlPr>
            </m:sSupPr>
            <m:e>
              <m:r>
                <w:rPr>
                  <w:rFonts w:ascii="Cambria Math" w:hAnsi="Cambria Math" w:cs="Arial"/>
                </w:rPr>
                <m:t>s</m:t>
              </m:r>
            </m:e>
            <m:sup>
              <m:r>
                <w:rPr>
                  <w:rFonts w:ascii="Cambria Math" w:hAnsi="Cambria Math" w:cs="Arial"/>
                </w:rPr>
                <m:t>-1</m:t>
              </m:r>
            </m:sup>
          </m:sSup>
        </m:oMath>
      </m:oMathPara>
    </w:p>
    <w:p w14:paraId="41F1A746" w14:textId="522C5970" w:rsidR="00417C3E" w:rsidRPr="00C54409" w:rsidRDefault="000F2705" w:rsidP="00C54409">
      <w:pPr>
        <w:rPr>
          <w:rFonts w:ascii="Arial" w:eastAsiaTheme="minorEastAsia" w:hAnsi="Arial" w:cs="Arial"/>
        </w:rPr>
      </w:pPr>
      <w:r>
        <w:rPr>
          <w:rFonts w:ascii="Arial" w:eastAsiaTheme="minorEastAsia" w:hAnsi="Arial" w:cs="Arial"/>
        </w:rPr>
        <w:t xml:space="preserve">This flowrate satisfies the </w:t>
      </w:r>
      <m:oMath>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min</m:t>
            </m:r>
          </m:sub>
        </m:sSub>
      </m:oMath>
      <w:r>
        <w:rPr>
          <w:rFonts w:ascii="Arial" w:eastAsiaTheme="minorEastAsia" w:hAnsi="Arial" w:cs="Arial"/>
        </w:rPr>
        <w:t xml:space="preserve"> constraint as seen </w:t>
      </w:r>
      <w:r w:rsidR="003548EF">
        <w:rPr>
          <w:rFonts w:ascii="Arial" w:eastAsiaTheme="minorEastAsia" w:hAnsi="Arial" w:cs="Arial"/>
        </w:rPr>
        <w:t xml:space="preserve">in the graph below (the </w:t>
      </w:r>
      <w:r w:rsidR="00547184">
        <w:rPr>
          <w:rFonts w:ascii="Arial" w:eastAsiaTheme="minorEastAsia" w:hAnsi="Arial" w:cs="Arial"/>
        </w:rPr>
        <w:t xml:space="preserve">range on the y-axis is much larger than </w:t>
      </w:r>
      <m:oMath>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min</m:t>
            </m:r>
          </m:sub>
        </m:sSub>
      </m:oMath>
      <w:r w:rsidR="00547184">
        <w:rPr>
          <w:rFonts w:ascii="Arial" w:eastAsiaTheme="minorEastAsia" w:hAnsi="Arial" w:cs="Arial"/>
        </w:rPr>
        <w:t xml:space="preserve"> so it looks like the lines are touching</w:t>
      </w:r>
      <w:r w:rsidR="003548EF">
        <w:rPr>
          <w:rFonts w:ascii="Arial" w:eastAsiaTheme="minorEastAsia" w:hAnsi="Arial" w:cs="Arial"/>
        </w:rPr>
        <w:t>)</w:t>
      </w:r>
      <w:r w:rsidR="00547184">
        <w:rPr>
          <w:rFonts w:ascii="Arial" w:eastAsiaTheme="minorEastAsia" w:hAnsi="Arial" w:cs="Arial"/>
        </w:rPr>
        <w:t>.</w:t>
      </w:r>
    </w:p>
    <w:p w14:paraId="2C2BBF43" w14:textId="77777777" w:rsidR="006E2B9C" w:rsidRDefault="0051645E" w:rsidP="006E2B9C">
      <w:pPr>
        <w:keepNext/>
        <w:jc w:val="center"/>
      </w:pPr>
      <w:r>
        <w:rPr>
          <w:noProof/>
        </w:rPr>
        <w:drawing>
          <wp:inline distT="0" distB="0" distL="0" distR="0" wp14:anchorId="7CE3CBE1" wp14:editId="4A116EB3">
            <wp:extent cx="4879975" cy="3194050"/>
            <wp:effectExtent l="0" t="0" r="15875" b="6350"/>
            <wp:docPr id="4" name="Chart 4">
              <a:extLst xmlns:a="http://schemas.openxmlformats.org/drawingml/2006/main">
                <a:ext uri="{FF2B5EF4-FFF2-40B4-BE49-F238E27FC236}">
                  <a16:creationId xmlns:a16="http://schemas.microsoft.com/office/drawing/2014/main" id="{6B158BC5-3302-4DC9-B52C-AAE740E425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401010" w14:textId="0D258D3D" w:rsidR="00C54409" w:rsidRPr="002C4DF7" w:rsidRDefault="006E2B9C" w:rsidP="006E2B9C">
      <w:pPr>
        <w:pStyle w:val="Caption"/>
        <w:jc w:val="center"/>
        <w:rPr>
          <w:rFonts w:ascii="Arial" w:hAnsi="Arial" w:cs="Arial"/>
          <w:color w:val="FF0000"/>
        </w:rPr>
      </w:pPr>
      <w:r>
        <w:t xml:space="preserve">Figure </w:t>
      </w:r>
      <w:fldSimple w:instr=" SEQ Figure \* ARABIC ">
        <w:r w:rsidR="0035422B">
          <w:rPr>
            <w:noProof/>
          </w:rPr>
          <w:t>3</w:t>
        </w:r>
      </w:fldSimple>
      <w:r>
        <w:t xml:space="preserve"> Corrected Enthalpy Temperature graph for 160</w:t>
      </w:r>
      <w:r>
        <w:rPr>
          <w:rFonts w:ascii="French Script MT" w:hAnsi="French Script MT"/>
        </w:rPr>
        <w:t>°</w:t>
      </w:r>
      <w:r>
        <w:t>C</w:t>
      </w:r>
    </w:p>
    <w:p w14:paraId="38340325" w14:textId="742D6434" w:rsidR="000F2705" w:rsidRPr="002C4DF7" w:rsidRDefault="000F2705" w:rsidP="000F2705">
      <w:pPr>
        <w:rPr>
          <w:rFonts w:ascii="Arial" w:hAnsi="Arial" w:cs="Arial"/>
          <w:color w:val="FF0000"/>
        </w:rPr>
      </w:pPr>
    </w:p>
    <w:p w14:paraId="0EBEDEEF" w14:textId="2D00E401" w:rsidR="00F90E02" w:rsidRPr="0002088F" w:rsidRDefault="00F90E02">
      <w:pPr>
        <w:rPr>
          <w:rFonts w:ascii="Arial" w:hAnsi="Arial" w:cs="Arial"/>
        </w:rPr>
      </w:pPr>
    </w:p>
    <w:p w14:paraId="115512C2" w14:textId="5826BF1F" w:rsidR="008331D3" w:rsidRDefault="000A6AEC">
      <w:pPr>
        <w:rPr>
          <w:rFonts w:ascii="Arial" w:hAnsi="Arial" w:cs="Arial"/>
        </w:rPr>
      </w:pPr>
      <w:r>
        <w:rPr>
          <w:rFonts w:ascii="Arial" w:hAnsi="Arial" w:cs="Arial"/>
        </w:rPr>
        <w:t xml:space="preserve">Steam exits the turbine at 3 </w:t>
      </w:r>
      <w:proofErr w:type="gramStart"/>
      <w:r>
        <w:rPr>
          <w:rFonts w:ascii="Arial" w:hAnsi="Arial" w:cs="Arial"/>
        </w:rPr>
        <w:t>bar</w:t>
      </w:r>
      <w:proofErr w:type="gramEnd"/>
      <w:r>
        <w:rPr>
          <w:rFonts w:ascii="Arial" w:hAnsi="Arial" w:cs="Arial"/>
        </w:rPr>
        <w:t>.</w:t>
      </w:r>
    </w:p>
    <w:p w14:paraId="51DB7938" w14:textId="77777777" w:rsidR="005126C5" w:rsidRDefault="008267BB">
      <w:pPr>
        <w:rPr>
          <w:rFonts w:ascii="Arial" w:hAnsi="Arial" w:cs="Arial"/>
        </w:rPr>
      </w:pPr>
      <w:r>
        <w:rPr>
          <w:rFonts w:ascii="Arial" w:hAnsi="Arial" w:cs="Arial"/>
        </w:rPr>
        <w:t xml:space="preserve">Where </w:t>
      </w:r>
      <w:r w:rsidR="007E0E89">
        <w:rPr>
          <w:rFonts w:ascii="Arial" w:hAnsi="Arial" w:cs="Arial"/>
        </w:rPr>
        <w:t>S</w:t>
      </w:r>
      <w:r w:rsidR="001A0146">
        <w:rPr>
          <w:rFonts w:ascii="Arial" w:hAnsi="Arial" w:cs="Arial"/>
          <w:vertAlign w:val="subscript"/>
        </w:rPr>
        <w:t xml:space="preserve">in </w:t>
      </w:r>
      <w:r w:rsidR="001A0146">
        <w:rPr>
          <w:rFonts w:ascii="Arial" w:hAnsi="Arial" w:cs="Arial"/>
        </w:rPr>
        <w:t xml:space="preserve">= </w:t>
      </w:r>
      <w:r w:rsidR="00C24BA4">
        <w:rPr>
          <w:rFonts w:ascii="Arial" w:hAnsi="Arial" w:cs="Arial"/>
        </w:rPr>
        <w:t>S</w:t>
      </w:r>
      <w:r w:rsidR="00C24BA4">
        <w:rPr>
          <w:rFonts w:ascii="Arial" w:hAnsi="Arial" w:cs="Arial"/>
          <w:vertAlign w:val="subscript"/>
        </w:rPr>
        <w:t>out</w:t>
      </w:r>
      <w:r w:rsidR="00C24BA4">
        <w:rPr>
          <w:rFonts w:ascii="Arial" w:hAnsi="Arial" w:cs="Arial"/>
        </w:rPr>
        <w:t xml:space="preserve"> = </w:t>
      </w:r>
      <w:r w:rsidR="00F20FE3">
        <w:rPr>
          <w:rFonts w:ascii="Arial" w:hAnsi="Arial" w:cs="Arial"/>
        </w:rPr>
        <w:t>6.769</w:t>
      </w:r>
      <w:r w:rsidR="00663B1C">
        <w:rPr>
          <w:rFonts w:ascii="Arial" w:hAnsi="Arial" w:cs="Arial"/>
        </w:rPr>
        <w:t>, S</w:t>
      </w:r>
      <w:r w:rsidR="00663B1C">
        <w:rPr>
          <w:rFonts w:ascii="Arial" w:hAnsi="Arial" w:cs="Arial"/>
          <w:vertAlign w:val="subscript"/>
        </w:rPr>
        <w:t>g</w:t>
      </w:r>
      <w:r w:rsidR="00663B1C">
        <w:rPr>
          <w:rFonts w:ascii="Arial" w:hAnsi="Arial" w:cs="Arial"/>
        </w:rPr>
        <w:t xml:space="preserve"> = </w:t>
      </w:r>
      <w:r w:rsidR="00273684">
        <w:rPr>
          <w:rFonts w:ascii="Arial" w:hAnsi="Arial" w:cs="Arial"/>
        </w:rPr>
        <w:t>6.993, S</w:t>
      </w:r>
      <w:r w:rsidR="00273684">
        <w:rPr>
          <w:rFonts w:ascii="Arial" w:hAnsi="Arial" w:cs="Arial"/>
          <w:vertAlign w:val="subscript"/>
        </w:rPr>
        <w:t>f</w:t>
      </w:r>
      <w:r w:rsidR="00273684">
        <w:rPr>
          <w:rFonts w:ascii="Arial" w:hAnsi="Arial" w:cs="Arial"/>
        </w:rPr>
        <w:t xml:space="preserve"> = </w:t>
      </w:r>
      <w:r w:rsidR="00F856CA">
        <w:rPr>
          <w:rFonts w:ascii="Arial" w:hAnsi="Arial" w:cs="Arial"/>
        </w:rPr>
        <w:t>1.672</w:t>
      </w:r>
    </w:p>
    <w:p w14:paraId="5D587E3C" w14:textId="608EB1EF" w:rsidR="000A6AEC" w:rsidRDefault="00653262">
      <m:oMath>
        <m:r>
          <w:rPr>
            <w:rFonts w:ascii="Cambria Math" w:hAnsi="Cambria Math"/>
          </w:rPr>
          <m:t>6.769=6.993X+1.672(1-X)</m:t>
        </m:r>
      </m:oMath>
      <w:r w:rsidR="005126C5">
        <w:t xml:space="preserve"> </w:t>
      </w:r>
    </w:p>
    <w:p w14:paraId="59D0F9DE" w14:textId="3CAEC075" w:rsidR="00A43829" w:rsidRDefault="00A43829">
      <w:pPr>
        <w:rPr>
          <w:rFonts w:ascii="Arial" w:hAnsi="Arial" w:cs="Arial"/>
        </w:rPr>
      </w:pPr>
      <m:oMathPara>
        <m:oMath>
          <m:r>
            <w:rPr>
              <w:rFonts w:ascii="Cambria Math" w:hAnsi="Cambria Math" w:cs="Arial"/>
            </w:rPr>
            <m:t xml:space="preserve">∴X= </m:t>
          </m:r>
          <m:f>
            <m:fPr>
              <m:ctrlPr>
                <w:rPr>
                  <w:rFonts w:ascii="Cambria Math" w:hAnsi="Cambria Math" w:cs="Arial"/>
                  <w:i/>
                </w:rPr>
              </m:ctrlPr>
            </m:fPr>
            <m:num>
              <m:r>
                <w:rPr>
                  <w:rFonts w:ascii="Cambria Math" w:hAnsi="Cambria Math" w:cs="Arial"/>
                </w:rPr>
                <m:t>5.097</m:t>
              </m:r>
            </m:num>
            <m:den>
              <m:r>
                <w:rPr>
                  <w:rFonts w:ascii="Cambria Math" w:hAnsi="Cambria Math" w:cs="Arial"/>
                </w:rPr>
                <m:t>5.321</m:t>
              </m:r>
            </m:den>
          </m:f>
          <m:r>
            <w:rPr>
              <w:rFonts w:ascii="Cambria Math" w:hAnsi="Cambria Math" w:cs="Arial"/>
            </w:rPr>
            <m:t>=0.9579=0.96</m:t>
          </m:r>
        </m:oMath>
      </m:oMathPara>
    </w:p>
    <w:p w14:paraId="66FEC4DF" w14:textId="0DB1D31B" w:rsidR="00C46C5C" w:rsidRPr="00F91EAE" w:rsidRDefault="00C46C5C">
      <w:pPr>
        <w:rPr>
          <w:rFonts w:ascii="Arial" w:eastAsiaTheme="minorEastAsia" w:hAnsi="Arial"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steam</m:t>
              </m:r>
            </m:sub>
          </m:sSub>
          <m:r>
            <w:rPr>
              <w:rFonts w:ascii="Cambria Math" w:hAnsi="Cambria Math" w:cs="Arial"/>
            </w:rPr>
            <m:t>=</m:t>
          </m:r>
          <m:d>
            <m:dPr>
              <m:ctrlPr>
                <w:rPr>
                  <w:rFonts w:ascii="Cambria Math" w:hAnsi="Cambria Math" w:cs="Arial"/>
                  <w:i/>
                </w:rPr>
              </m:ctrlPr>
            </m:dPr>
            <m:e>
              <m:r>
                <w:rPr>
                  <w:rFonts w:ascii="Cambria Math" w:hAnsi="Cambria Math" w:cs="Arial"/>
                </w:rPr>
                <m:t>3214-419.1</m:t>
              </m:r>
            </m:e>
          </m:d>
          <m:r>
            <w:rPr>
              <w:rFonts w:ascii="Cambria Math" w:hAnsi="Cambria Math" w:cs="Arial"/>
            </w:rPr>
            <m:t>=2794.9 kJ</m:t>
          </m:r>
        </m:oMath>
      </m:oMathPara>
    </w:p>
    <w:p w14:paraId="0064119B" w14:textId="63FE012C" w:rsidR="001F4C78" w:rsidRDefault="00935E15">
      <w:pPr>
        <w:rPr>
          <w:rFonts w:ascii="Arial" w:hAnsi="Arial" w:cs="Arial"/>
        </w:rPr>
      </w:pPr>
      <w:r>
        <w:rPr>
          <w:rFonts w:ascii="Arial" w:hAnsi="Arial" w:cs="Arial"/>
        </w:rPr>
        <w:t>h</w:t>
      </w:r>
      <w:r w:rsidR="0061363B">
        <w:rPr>
          <w:rFonts w:ascii="Arial" w:hAnsi="Arial" w:cs="Arial"/>
          <w:vertAlign w:val="subscript"/>
        </w:rPr>
        <w:t>2</w:t>
      </w:r>
      <w:r w:rsidR="000738B3">
        <w:rPr>
          <w:rFonts w:ascii="Arial" w:hAnsi="Arial" w:cs="Arial"/>
        </w:rPr>
        <w:t xml:space="preserve"> = </w:t>
      </w:r>
      <w:r w:rsidR="002904DF">
        <w:rPr>
          <w:rFonts w:ascii="Arial" w:hAnsi="Arial" w:cs="Arial"/>
        </w:rPr>
        <w:t>561</w:t>
      </w:r>
      <w:r w:rsidR="0026322E">
        <w:rPr>
          <w:rFonts w:ascii="Arial" w:hAnsi="Arial" w:cs="Arial"/>
        </w:rPr>
        <w:t xml:space="preserve"> kJ kg</w:t>
      </w:r>
      <w:r w:rsidR="0026322E">
        <w:rPr>
          <w:rFonts w:ascii="Arial" w:hAnsi="Arial" w:cs="Arial"/>
          <w:vertAlign w:val="superscript"/>
        </w:rPr>
        <w:t>-1</w:t>
      </w:r>
      <w:r w:rsidR="00A55AC6">
        <w:rPr>
          <w:rFonts w:ascii="Arial" w:hAnsi="Arial" w:cs="Arial"/>
        </w:rPr>
        <w:t xml:space="preserve">, </w:t>
      </w:r>
      <w:r w:rsidR="00D87874">
        <w:rPr>
          <w:rFonts w:ascii="Arial" w:hAnsi="Arial" w:cs="Arial"/>
        </w:rPr>
        <w:t>h</w:t>
      </w:r>
      <w:r w:rsidR="00A55AC6">
        <w:rPr>
          <w:rFonts w:ascii="Arial" w:hAnsi="Arial" w:cs="Arial"/>
          <w:vertAlign w:val="subscript"/>
        </w:rPr>
        <w:t>g</w:t>
      </w:r>
      <w:r w:rsidR="00A55AC6">
        <w:rPr>
          <w:rFonts w:ascii="Arial" w:hAnsi="Arial" w:cs="Arial"/>
        </w:rPr>
        <w:t xml:space="preserve"> = </w:t>
      </w:r>
      <w:r w:rsidR="007B147E">
        <w:rPr>
          <w:rFonts w:ascii="Arial" w:hAnsi="Arial" w:cs="Arial"/>
        </w:rPr>
        <w:t>27</w:t>
      </w:r>
      <w:r w:rsidR="00446806">
        <w:rPr>
          <w:rFonts w:ascii="Arial" w:hAnsi="Arial" w:cs="Arial"/>
        </w:rPr>
        <w:t>25</w:t>
      </w:r>
      <w:r w:rsidR="0026322E">
        <w:rPr>
          <w:rFonts w:ascii="Arial" w:hAnsi="Arial" w:cs="Arial"/>
        </w:rPr>
        <w:t xml:space="preserve"> kJ kg</w:t>
      </w:r>
      <w:r w:rsidR="0026322E">
        <w:rPr>
          <w:rFonts w:ascii="Arial" w:hAnsi="Arial" w:cs="Arial"/>
          <w:vertAlign w:val="superscript"/>
        </w:rPr>
        <w:t>-1</w:t>
      </w:r>
      <w:r w:rsidR="00B96493">
        <w:rPr>
          <w:rFonts w:ascii="Arial" w:hAnsi="Arial" w:cs="Arial"/>
        </w:rPr>
        <w:t xml:space="preserve">, </w:t>
      </w:r>
      <w:proofErr w:type="spellStart"/>
      <w:r>
        <w:rPr>
          <w:rFonts w:ascii="Arial" w:hAnsi="Arial" w:cs="Arial"/>
        </w:rPr>
        <w:t>h</w:t>
      </w:r>
      <w:r w:rsidR="00B96493">
        <w:rPr>
          <w:rFonts w:ascii="Arial" w:hAnsi="Arial" w:cs="Arial"/>
          <w:vertAlign w:val="subscript"/>
        </w:rPr>
        <w:t>IS</w:t>
      </w:r>
      <w:proofErr w:type="spellEnd"/>
      <w:r w:rsidR="00B96493">
        <w:rPr>
          <w:rFonts w:ascii="Arial" w:hAnsi="Arial" w:cs="Arial"/>
          <w:vertAlign w:val="subscript"/>
        </w:rPr>
        <w:t xml:space="preserve"> </w:t>
      </w:r>
      <w:r w:rsidR="00B96493">
        <w:rPr>
          <w:rFonts w:ascii="Arial" w:hAnsi="Arial" w:cs="Arial"/>
        </w:rPr>
        <w:t xml:space="preserve">= </w:t>
      </w:r>
      <w:r w:rsidR="00692DDA">
        <w:rPr>
          <w:rFonts w:ascii="Arial" w:hAnsi="Arial" w:cs="Arial"/>
        </w:rPr>
        <w:t>2633</w:t>
      </w:r>
      <w:r w:rsidR="00A11526">
        <w:rPr>
          <w:rFonts w:ascii="Arial" w:hAnsi="Arial" w:cs="Arial"/>
        </w:rPr>
        <w:t>.90</w:t>
      </w:r>
      <w:r w:rsidR="00FF6C88">
        <w:rPr>
          <w:rFonts w:ascii="Arial" w:hAnsi="Arial" w:cs="Arial"/>
        </w:rPr>
        <w:t xml:space="preserve"> </w:t>
      </w:r>
      <w:r w:rsidR="00331EB9">
        <w:rPr>
          <w:rFonts w:ascii="Arial" w:hAnsi="Arial" w:cs="Arial"/>
        </w:rPr>
        <w:t>kJ kg</w:t>
      </w:r>
      <w:r w:rsidR="00331EB9">
        <w:rPr>
          <w:rFonts w:ascii="Arial" w:hAnsi="Arial" w:cs="Arial"/>
          <w:vertAlign w:val="superscript"/>
        </w:rPr>
        <w:t>-1</w:t>
      </w:r>
      <w:r w:rsidR="00A07659">
        <w:rPr>
          <w:rFonts w:ascii="Arial" w:hAnsi="Arial" w:cs="Arial"/>
        </w:rPr>
        <w:t>.</w:t>
      </w:r>
    </w:p>
    <w:p w14:paraId="6DA64687" w14:textId="62543F68" w:rsidR="00A07659" w:rsidRDefault="002403EF">
      <w:pPr>
        <w:rPr>
          <w:rFonts w:ascii="Arial" w:hAnsi="Arial" w:cs="Arial"/>
        </w:rPr>
      </w:pPr>
      <w:r>
        <w:rPr>
          <w:rFonts w:ascii="French Script MT" w:hAnsi="French Script MT" w:cs="Arial"/>
        </w:rPr>
        <w:t>∆</w:t>
      </w:r>
      <w:r w:rsidR="00D87874">
        <w:rPr>
          <w:rFonts w:ascii="Arial" w:hAnsi="Arial" w:cs="Arial"/>
        </w:rPr>
        <w:t>h</w:t>
      </w:r>
      <w:r w:rsidR="00807CD3">
        <w:rPr>
          <w:rFonts w:ascii="Arial" w:hAnsi="Arial" w:cs="Arial"/>
        </w:rPr>
        <w:t xml:space="preserve"> = 3</w:t>
      </w:r>
      <w:r w:rsidR="00E545C4">
        <w:rPr>
          <w:rFonts w:ascii="Arial" w:hAnsi="Arial" w:cs="Arial"/>
        </w:rPr>
        <w:t>214</w:t>
      </w:r>
      <w:r w:rsidR="001A55BC">
        <w:rPr>
          <w:rFonts w:ascii="Arial" w:hAnsi="Arial" w:cs="Arial"/>
        </w:rPr>
        <w:t xml:space="preserve"> </w:t>
      </w:r>
      <w:r w:rsidR="00CF36F0">
        <w:rPr>
          <w:rFonts w:ascii="Arial" w:hAnsi="Arial" w:cs="Arial"/>
        </w:rPr>
        <w:t>–</w:t>
      </w:r>
      <w:r w:rsidR="001A55BC">
        <w:rPr>
          <w:rFonts w:ascii="Arial" w:hAnsi="Arial" w:cs="Arial"/>
        </w:rPr>
        <w:t xml:space="preserve"> </w:t>
      </w:r>
      <w:r w:rsidR="00BD147D">
        <w:rPr>
          <w:rFonts w:ascii="Arial" w:hAnsi="Arial" w:cs="Arial"/>
        </w:rPr>
        <w:t>2633</w:t>
      </w:r>
      <w:r w:rsidR="00CF36F0">
        <w:rPr>
          <w:rFonts w:ascii="Arial" w:hAnsi="Arial" w:cs="Arial"/>
        </w:rPr>
        <w:t xml:space="preserve">.9 </w:t>
      </w:r>
      <w:r w:rsidR="005E0BC2">
        <w:rPr>
          <w:rFonts w:ascii="Arial" w:hAnsi="Arial" w:cs="Arial"/>
        </w:rPr>
        <w:t xml:space="preserve">= 580.1 </w:t>
      </w:r>
      <w:r w:rsidR="007525E1">
        <w:rPr>
          <w:rFonts w:ascii="Arial" w:hAnsi="Arial" w:cs="Arial"/>
        </w:rPr>
        <w:t>kJ kg</w:t>
      </w:r>
      <w:r w:rsidR="007525E1">
        <w:rPr>
          <w:rFonts w:ascii="Arial" w:hAnsi="Arial" w:cs="Arial"/>
          <w:vertAlign w:val="superscript"/>
        </w:rPr>
        <w:t>-1</w:t>
      </w:r>
    </w:p>
    <w:p w14:paraId="3CB9B00F" w14:textId="45DFEAA2" w:rsidR="00A779DF" w:rsidRDefault="007525E1" w:rsidP="002B264C">
      <w:pPr>
        <w:jc w:val="both"/>
        <w:rPr>
          <w:rFonts w:ascii="Arial" w:hAnsi="Arial" w:cs="Arial"/>
        </w:rPr>
      </w:pPr>
      <w:r>
        <w:rPr>
          <w:rFonts w:ascii="Arial" w:hAnsi="Arial" w:cs="Arial"/>
        </w:rPr>
        <w:t>The efficiency of the steam turbine, 90%, sh</w:t>
      </w:r>
      <w:r w:rsidR="005E4E31">
        <w:rPr>
          <w:rFonts w:ascii="Arial" w:hAnsi="Arial" w:cs="Arial"/>
        </w:rPr>
        <w:t xml:space="preserve">ould be </w:t>
      </w:r>
      <w:proofErr w:type="gramStart"/>
      <w:r w:rsidR="005E4E31">
        <w:rPr>
          <w:rFonts w:ascii="Arial" w:hAnsi="Arial" w:cs="Arial"/>
        </w:rPr>
        <w:t>taken into account</w:t>
      </w:r>
      <w:proofErr w:type="gramEnd"/>
      <w:r w:rsidR="005E4E31">
        <w:rPr>
          <w:rFonts w:ascii="Arial" w:hAnsi="Arial" w:cs="Arial"/>
        </w:rPr>
        <w:t xml:space="preserve"> at this point.</w:t>
      </w:r>
    </w:p>
    <w:p w14:paraId="3BE0BE63" w14:textId="21173B02" w:rsidR="005E4E31" w:rsidRPr="00273DD4" w:rsidRDefault="00B91BFF" w:rsidP="002B264C">
      <w:pPr>
        <w:jc w:val="both"/>
        <w:rPr>
          <w:rFonts w:ascii="Arial" w:eastAsiaTheme="minorEastAsia" w:hAnsi="Arial" w:cs="Arial"/>
          <w:vertAlign w:val="subscript"/>
        </w:rPr>
      </w:pPr>
      <m:oMathPara>
        <m:oMath>
          <m:r>
            <w:rPr>
              <w:rFonts w:ascii="Cambria Math" w:hAnsi="Cambria Math" w:cs="Arial"/>
              <w:vertAlign w:val="subscript"/>
            </w:rPr>
            <m:t xml:space="preserve">∴580.1 kJ </m:t>
          </m:r>
          <m:sSup>
            <m:sSupPr>
              <m:ctrlPr>
                <w:rPr>
                  <w:rFonts w:ascii="Cambria Math" w:hAnsi="Cambria Math" w:cs="Arial"/>
                  <w:i/>
                  <w:vertAlign w:val="subscript"/>
                </w:rPr>
              </m:ctrlPr>
            </m:sSupPr>
            <m:e>
              <m:r>
                <w:rPr>
                  <w:rFonts w:ascii="Cambria Math" w:hAnsi="Cambria Math" w:cs="Arial"/>
                  <w:vertAlign w:val="subscript"/>
                </w:rPr>
                <m:t>kg</m:t>
              </m:r>
            </m:e>
            <m:sup>
              <m:r>
                <w:rPr>
                  <w:rFonts w:ascii="Cambria Math" w:hAnsi="Cambria Math" w:cs="Arial"/>
                  <w:vertAlign w:val="subscript"/>
                </w:rPr>
                <m:t>-1</m:t>
              </m:r>
            </m:sup>
          </m:sSup>
          <m:r>
            <w:rPr>
              <w:rFonts w:ascii="Cambria Math" w:hAnsi="Cambria Math" w:cs="Arial"/>
              <w:vertAlign w:val="subscript"/>
            </w:rPr>
            <m:t>×</m:t>
          </m:r>
          <m:f>
            <m:fPr>
              <m:ctrlPr>
                <w:rPr>
                  <w:rFonts w:ascii="Cambria Math" w:hAnsi="Cambria Math" w:cs="Arial"/>
                  <w:i/>
                  <w:vertAlign w:val="subscript"/>
                </w:rPr>
              </m:ctrlPr>
            </m:fPr>
            <m:num>
              <m:r>
                <w:rPr>
                  <w:rFonts w:ascii="Cambria Math" w:hAnsi="Cambria Math" w:cs="Arial"/>
                  <w:vertAlign w:val="subscript"/>
                </w:rPr>
                <m:t>90</m:t>
              </m:r>
            </m:num>
            <m:den>
              <m:r>
                <w:rPr>
                  <w:rFonts w:ascii="Cambria Math" w:hAnsi="Cambria Math" w:cs="Arial"/>
                  <w:vertAlign w:val="subscript"/>
                </w:rPr>
                <m:t>100</m:t>
              </m:r>
            </m:den>
          </m:f>
          <m:r>
            <w:rPr>
              <w:rFonts w:ascii="Cambria Math" w:hAnsi="Cambria Math" w:cs="Arial"/>
              <w:vertAlign w:val="subscript"/>
            </w:rPr>
            <m:t xml:space="preserve">=522.09 kJ </m:t>
          </m:r>
          <m:sSup>
            <m:sSupPr>
              <m:ctrlPr>
                <w:rPr>
                  <w:rFonts w:ascii="Cambria Math" w:hAnsi="Cambria Math" w:cs="Arial"/>
                  <w:i/>
                  <w:vertAlign w:val="subscript"/>
                </w:rPr>
              </m:ctrlPr>
            </m:sSupPr>
            <m:e>
              <m:r>
                <w:rPr>
                  <w:rFonts w:ascii="Cambria Math" w:hAnsi="Cambria Math" w:cs="Arial"/>
                  <w:vertAlign w:val="subscript"/>
                </w:rPr>
                <m:t>kg</m:t>
              </m:r>
            </m:e>
            <m:sup>
              <m:r>
                <w:rPr>
                  <w:rFonts w:ascii="Cambria Math" w:hAnsi="Cambria Math" w:cs="Arial"/>
                  <w:vertAlign w:val="subscript"/>
                </w:rPr>
                <m:t>-1</m:t>
              </m:r>
            </m:sup>
          </m:sSup>
        </m:oMath>
      </m:oMathPara>
    </w:p>
    <w:p w14:paraId="6922A501" w14:textId="3D99119A" w:rsidR="00273DD4" w:rsidRDefault="00097C29" w:rsidP="002B264C">
      <w:pPr>
        <w:jc w:val="both"/>
        <w:rPr>
          <w:rFonts w:ascii="Arial" w:eastAsiaTheme="minorEastAsia" w:hAnsi="Arial" w:cs="Arial"/>
        </w:rPr>
      </w:pPr>
      <w:r>
        <w:rPr>
          <w:rFonts w:ascii="Arial" w:eastAsiaTheme="minorEastAsia" w:hAnsi="Arial" w:cs="Arial"/>
        </w:rPr>
        <w:lastRenderedPageBreak/>
        <w:t>Power</w:t>
      </w:r>
      <w:r w:rsidR="009034AA">
        <w:rPr>
          <w:rFonts w:ascii="Arial" w:eastAsiaTheme="minorEastAsia" w:hAnsi="Arial" w:cs="Arial"/>
        </w:rPr>
        <w:t xml:space="preserve"> produced by the Steam Turbine</w:t>
      </w:r>
      <w:r>
        <w:rPr>
          <w:rFonts w:ascii="Arial" w:eastAsiaTheme="minorEastAsia" w:hAnsi="Arial" w:cs="Arial"/>
        </w:rPr>
        <w:t xml:space="preserve"> is calculated through </w:t>
      </w:r>
      <w:r w:rsidR="0090041C">
        <w:rPr>
          <w:rFonts w:ascii="Arial" w:eastAsiaTheme="minorEastAsia" w:hAnsi="Arial" w:cs="Arial"/>
        </w:rPr>
        <w:t>the use of mass flowrate and enthalpy change.</w:t>
      </w:r>
    </w:p>
    <w:p w14:paraId="782B924E" w14:textId="060582F5" w:rsidR="0090041C" w:rsidRPr="008813C9" w:rsidRDefault="007B61CD" w:rsidP="002B264C">
      <w:pPr>
        <w:jc w:val="both"/>
        <w:rPr>
          <w:rFonts w:ascii="Arial" w:eastAsiaTheme="minorEastAsia" w:hAnsi="Arial" w:cs="Arial"/>
        </w:rPr>
      </w:pPr>
      <m:oMathPara>
        <m:oMath>
          <m:r>
            <w:rPr>
              <w:rFonts w:ascii="Cambria Math" w:hAnsi="Cambria Math" w:cs="Arial"/>
            </w:rPr>
            <m:t>∴Power=m×∆h=</m:t>
          </m:r>
          <m:r>
            <w:rPr>
              <w:rFonts w:ascii="Cambria Math" w:hAnsi="Cambria Math" w:cs="Arial"/>
            </w:rPr>
            <m:t xml:space="preserve">12.19×522.09=6364.28 kW </m:t>
          </m:r>
        </m:oMath>
      </m:oMathPara>
    </w:p>
    <w:p w14:paraId="192028DA" w14:textId="29389D50" w:rsidR="008813C9" w:rsidRDefault="00DE2011" w:rsidP="002B264C">
      <w:pPr>
        <w:jc w:val="both"/>
        <w:rPr>
          <w:rFonts w:ascii="Arial" w:eastAsiaTheme="minorEastAsia" w:hAnsi="Arial" w:cs="Arial"/>
        </w:rPr>
      </w:pPr>
      <w:r>
        <w:rPr>
          <w:rFonts w:ascii="Arial" w:eastAsiaTheme="minorEastAsia" w:hAnsi="Arial" w:cs="Arial"/>
        </w:rPr>
        <w:t>From this the quantity of hot water produced can be found.</w:t>
      </w:r>
    </w:p>
    <w:p w14:paraId="6A8CE9AE" w14:textId="4B33418E" w:rsidR="00DE2011" w:rsidRPr="009034AA" w:rsidRDefault="0030098A" w:rsidP="002B264C">
      <w:pPr>
        <w:jc w:val="both"/>
        <w:rPr>
          <w:rFonts w:ascii="Arial" w:eastAsiaTheme="minorEastAsia" w:hAnsi="Arial" w:cs="Arial"/>
        </w:rPr>
      </w:pPr>
      <m:oMathPara>
        <m:oMath>
          <m:r>
            <w:rPr>
              <w:rFonts w:ascii="Cambria Math" w:hAnsi="Cambria Math" w:cs="Arial"/>
            </w:rPr>
            <m:t>h=</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h</m:t>
                  </m:r>
                </m:e>
                <m:sub>
                  <m:r>
                    <w:rPr>
                      <w:rFonts w:ascii="Cambria Math" w:hAnsi="Cambria Math" w:cs="Arial"/>
                    </w:rPr>
                    <m:t>SH steam</m:t>
                  </m:r>
                </m:sub>
              </m:sSub>
              <m:r>
                <w:rPr>
                  <w:rFonts w:ascii="Cambria Math" w:hAnsi="Cambria Math" w:cs="Arial"/>
                </w:rPr>
                <m:t>-∆h</m:t>
              </m:r>
            </m:e>
          </m:d>
          <m:r>
            <w:rPr>
              <w:rFonts w:ascii="Cambria Math" w:hAnsi="Cambria Math" w:cs="Arial"/>
            </w:rPr>
            <m:t xml:space="preserve">=3214-522.09=2691.91 kJ </m:t>
          </m:r>
          <m:sSup>
            <m:sSupPr>
              <m:ctrlPr>
                <w:rPr>
                  <w:rFonts w:ascii="Cambria Math" w:hAnsi="Cambria Math" w:cs="Arial"/>
                  <w:i/>
                </w:rPr>
              </m:ctrlPr>
            </m:sSupPr>
            <m:e>
              <m:r>
                <w:rPr>
                  <w:rFonts w:ascii="Cambria Math" w:hAnsi="Cambria Math" w:cs="Arial"/>
                </w:rPr>
                <m:t>kg</m:t>
              </m:r>
            </m:e>
            <m:sup>
              <m:r>
                <w:rPr>
                  <w:rFonts w:ascii="Cambria Math" w:hAnsi="Cambria Math" w:cs="Arial"/>
                </w:rPr>
                <m:t>-1</m:t>
              </m:r>
            </m:sup>
          </m:sSup>
        </m:oMath>
      </m:oMathPara>
    </w:p>
    <w:p w14:paraId="59582BBE" w14:textId="41E76582" w:rsidR="009034AA" w:rsidRPr="00014EA9" w:rsidRDefault="00E262C4" w:rsidP="002B264C">
      <w:pPr>
        <w:jc w:val="both"/>
        <w:rPr>
          <w:rFonts w:ascii="Arial" w:eastAsiaTheme="minorEastAsia" w:hAnsi="Arial" w:cs="Arial"/>
        </w:rPr>
      </w:pPr>
      <m:oMathPara>
        <m:oMath>
          <m:r>
            <w:rPr>
              <w:rFonts w:ascii="Cambria Math" w:hAnsi="Cambria Math" w:cs="Arial"/>
            </w:rPr>
            <m:t>Q=m×∆h=</m:t>
          </m:r>
          <m:r>
            <w:rPr>
              <w:rFonts w:ascii="Cambria Math" w:hAnsi="Cambria Math" w:cs="Arial"/>
            </w:rPr>
            <m:t>12.19×</m:t>
          </m:r>
          <m:d>
            <m:dPr>
              <m:ctrlPr>
                <w:rPr>
                  <w:rFonts w:ascii="Cambria Math" w:hAnsi="Cambria Math" w:cs="Arial"/>
                  <w:i/>
                </w:rPr>
              </m:ctrlPr>
            </m:dPr>
            <m:e>
              <m:r>
                <w:rPr>
                  <w:rFonts w:ascii="Cambria Math" w:hAnsi="Cambria Math" w:cs="Arial"/>
                </w:rPr>
                <m:t>2691-419.9</m:t>
              </m:r>
            </m:e>
          </m:d>
          <m:r>
            <w:rPr>
              <w:rFonts w:ascii="Cambria Math" w:hAnsi="Cambria Math" w:cs="Arial"/>
            </w:rPr>
            <m:t xml:space="preserve">=27684.71 kJ </m:t>
          </m:r>
          <m:sSup>
            <m:sSupPr>
              <m:ctrlPr>
                <w:rPr>
                  <w:rFonts w:ascii="Cambria Math" w:hAnsi="Cambria Math" w:cs="Arial"/>
                  <w:i/>
                </w:rPr>
              </m:ctrlPr>
            </m:sSupPr>
            <m:e>
              <m:r>
                <w:rPr>
                  <w:rFonts w:ascii="Cambria Math" w:hAnsi="Cambria Math" w:cs="Arial"/>
                </w:rPr>
                <m:t>s</m:t>
              </m:r>
            </m:e>
            <m:sup>
              <m:r>
                <w:rPr>
                  <w:rFonts w:ascii="Cambria Math" w:hAnsi="Cambria Math" w:cs="Arial"/>
                </w:rPr>
                <m:t>-1</m:t>
              </m:r>
            </m:sup>
          </m:sSup>
          <m:r>
            <w:rPr>
              <w:rFonts w:ascii="Cambria Math" w:hAnsi="Cambria Math" w:cs="Arial"/>
            </w:rPr>
            <m:t xml:space="preserve"> </m:t>
          </m:r>
        </m:oMath>
      </m:oMathPara>
    </w:p>
    <w:p w14:paraId="6924E6B1" w14:textId="397BE3B8" w:rsidR="00014EA9" w:rsidRPr="003F41AA" w:rsidRDefault="0067634D" w:rsidP="002B264C">
      <w:pPr>
        <w:jc w:val="both"/>
        <w:rPr>
          <w:rFonts w:ascii="Arial" w:eastAsiaTheme="minorEastAsia" w:hAnsi="Arial" w:cs="Arial"/>
        </w:rPr>
      </w:pPr>
      <m:oMathPara>
        <m:oMath>
          <m:r>
            <w:rPr>
              <w:rFonts w:ascii="Cambria Math" w:hAnsi="Cambria Math" w:cs="Arial"/>
            </w:rPr>
            <m:t>∴m=</m:t>
          </m:r>
          <m:f>
            <m:fPr>
              <m:ctrlPr>
                <w:rPr>
                  <w:rFonts w:ascii="Cambria Math" w:hAnsi="Cambria Math" w:cs="Arial"/>
                  <w:i/>
                </w:rPr>
              </m:ctrlPr>
            </m:fPr>
            <m:num>
              <m:r>
                <w:rPr>
                  <w:rFonts w:ascii="Cambria Math" w:hAnsi="Cambria Math" w:cs="Arial"/>
                </w:rPr>
                <m:t>P</m:t>
              </m:r>
            </m:num>
            <m:den>
              <m:sSub>
                <m:sSubPr>
                  <m:ctrlPr>
                    <w:rPr>
                      <w:rFonts w:ascii="Cambria Math" w:hAnsi="Cambria Math" w:cs="Arial"/>
                      <w:i/>
                    </w:rPr>
                  </m:ctrlPr>
                </m:sSubPr>
                <m:e>
                  <m:r>
                    <w:rPr>
                      <w:rFonts w:ascii="Cambria Math" w:hAnsi="Cambria Math" w:cs="Arial"/>
                    </w:rPr>
                    <m:t>h</m:t>
                  </m:r>
                </m:e>
                <m:sub>
                  <m:r>
                    <w:rPr>
                      <w:rFonts w:ascii="Cambria Math" w:hAnsi="Cambria Math" w:cs="Arial"/>
                    </w:rPr>
                    <m:t>80℃</m:t>
                  </m:r>
                </m:sub>
              </m:sSub>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15℃</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27684.71</m:t>
              </m:r>
            </m:num>
            <m:den>
              <m:r>
                <w:rPr>
                  <w:rFonts w:ascii="Cambria Math" w:hAnsi="Cambria Math" w:cs="Arial"/>
                </w:rPr>
                <m:t>334.9-62.9</m:t>
              </m:r>
            </m:den>
          </m:f>
          <m:r>
            <w:rPr>
              <w:rFonts w:ascii="Cambria Math" w:hAnsi="Cambria Math" w:cs="Arial"/>
            </w:rPr>
            <m:t xml:space="preserve">=101.78 kg </m:t>
          </m:r>
          <m:sSup>
            <m:sSupPr>
              <m:ctrlPr>
                <w:rPr>
                  <w:rFonts w:ascii="Cambria Math" w:hAnsi="Cambria Math" w:cs="Arial"/>
                  <w:i/>
                </w:rPr>
              </m:ctrlPr>
            </m:sSupPr>
            <m:e>
              <m:r>
                <w:rPr>
                  <w:rFonts w:ascii="Cambria Math" w:hAnsi="Cambria Math" w:cs="Arial"/>
                </w:rPr>
                <m:t>s</m:t>
              </m:r>
            </m:e>
            <m:sup>
              <m:r>
                <w:rPr>
                  <w:rFonts w:ascii="Cambria Math" w:hAnsi="Cambria Math" w:cs="Arial"/>
                </w:rPr>
                <m:t>-1</m:t>
              </m:r>
            </m:sup>
          </m:sSup>
        </m:oMath>
      </m:oMathPara>
    </w:p>
    <w:p w14:paraId="22CE5E13" w14:textId="77777777" w:rsidR="008B0680" w:rsidRPr="003F41AA" w:rsidRDefault="008B0680" w:rsidP="002B264C">
      <w:pPr>
        <w:jc w:val="both"/>
        <w:rPr>
          <w:rFonts w:ascii="Arial" w:eastAsiaTheme="minorEastAsia" w:hAnsi="Arial" w:cs="Arial"/>
        </w:rPr>
      </w:pPr>
    </w:p>
    <w:p w14:paraId="294B7351" w14:textId="07FFE173" w:rsidR="003F41AA" w:rsidRPr="000E1202" w:rsidRDefault="003F41AA" w:rsidP="002B264C">
      <w:pPr>
        <w:jc w:val="both"/>
        <w:rPr>
          <w:rFonts w:ascii="Arial" w:hAnsi="Arial" w:cs="Arial"/>
          <w:u w:val="single"/>
        </w:rPr>
      </w:pPr>
      <w:r w:rsidRPr="000E1202">
        <w:rPr>
          <w:rFonts w:ascii="Arial" w:eastAsiaTheme="minorEastAsia" w:hAnsi="Arial" w:cs="Arial"/>
          <w:u w:val="single"/>
        </w:rPr>
        <w:t xml:space="preserve">The final results </w:t>
      </w:r>
      <w:r w:rsidR="00997EE4" w:rsidRPr="000E1202">
        <w:rPr>
          <w:rFonts w:ascii="Arial" w:eastAsiaTheme="minorEastAsia" w:hAnsi="Arial" w:cs="Arial"/>
          <w:u w:val="single"/>
        </w:rPr>
        <w:t xml:space="preserve">for </w:t>
      </w:r>
      <w:r w:rsidR="009A2DE8" w:rsidRPr="000E1202">
        <w:rPr>
          <w:rFonts w:ascii="Arial" w:eastAsiaTheme="minorEastAsia" w:hAnsi="Arial" w:cs="Arial"/>
          <w:u w:val="single"/>
        </w:rPr>
        <w:t>160</w:t>
      </w:r>
      <w:r w:rsidR="009A2DE8" w:rsidRPr="000E1202">
        <w:rPr>
          <w:rFonts w:ascii="French Script MT" w:eastAsiaTheme="minorEastAsia" w:hAnsi="French Script MT" w:cs="Arial"/>
          <w:u w:val="single"/>
        </w:rPr>
        <w:t>°</w:t>
      </w:r>
      <w:r w:rsidR="009A2DE8" w:rsidRPr="000E1202">
        <w:rPr>
          <w:rFonts w:ascii="Arial" w:eastAsiaTheme="minorEastAsia" w:hAnsi="Arial" w:cs="Arial"/>
          <w:u w:val="single"/>
        </w:rPr>
        <w:t>C</w:t>
      </w:r>
      <w:r w:rsidR="006C7CE9" w:rsidRPr="000E1202">
        <w:rPr>
          <w:rFonts w:ascii="Arial" w:eastAsiaTheme="minorEastAsia" w:hAnsi="Arial" w:cs="Arial"/>
          <w:u w:val="single"/>
        </w:rPr>
        <w:t>:</w:t>
      </w:r>
      <w:r w:rsidRPr="000E1202">
        <w:rPr>
          <w:rFonts w:ascii="Arial" w:eastAsiaTheme="minorEastAsia" w:hAnsi="Arial" w:cs="Arial"/>
          <w:u w:val="single"/>
        </w:rPr>
        <w:t xml:space="preserve"> </w:t>
      </w:r>
      <w:proofErr w:type="spellStart"/>
      <w:r w:rsidR="003C75A1" w:rsidRPr="000E1202">
        <w:rPr>
          <w:rFonts w:ascii="Arial" w:eastAsiaTheme="minorEastAsia" w:hAnsi="Arial" w:cs="Arial"/>
          <w:u w:val="single"/>
        </w:rPr>
        <w:t>m</w:t>
      </w:r>
      <w:r w:rsidR="003C75A1" w:rsidRPr="000E1202">
        <w:rPr>
          <w:rFonts w:ascii="Arial" w:eastAsiaTheme="minorEastAsia" w:hAnsi="Arial" w:cs="Arial"/>
          <w:u w:val="single"/>
          <w:vertAlign w:val="subscript"/>
        </w:rPr>
        <w:t>steam</w:t>
      </w:r>
      <w:proofErr w:type="spellEnd"/>
      <w:r w:rsidR="003C75A1" w:rsidRPr="000E1202">
        <w:rPr>
          <w:rFonts w:ascii="Arial" w:eastAsiaTheme="minorEastAsia" w:hAnsi="Arial" w:cs="Arial"/>
          <w:u w:val="single"/>
        </w:rPr>
        <w:t xml:space="preserve"> </w:t>
      </w:r>
      <w:r w:rsidR="00790520" w:rsidRPr="000E1202">
        <w:rPr>
          <w:rFonts w:ascii="Arial" w:eastAsiaTheme="minorEastAsia" w:hAnsi="Arial" w:cs="Arial"/>
          <w:u w:val="single"/>
        </w:rPr>
        <w:t>=</w:t>
      </w:r>
      <w:r w:rsidR="00071CEE" w:rsidRPr="000E1202">
        <w:rPr>
          <w:rFonts w:ascii="Arial" w:eastAsiaTheme="minorEastAsia" w:hAnsi="Arial" w:cs="Arial"/>
          <w:u w:val="single"/>
        </w:rPr>
        <w:t xml:space="preserve"> </w:t>
      </w:r>
      <w:r w:rsidR="00CB0560" w:rsidRPr="000E1202">
        <w:rPr>
          <w:rFonts w:ascii="Arial" w:eastAsiaTheme="minorEastAsia" w:hAnsi="Arial" w:cs="Arial"/>
          <w:u w:val="single"/>
        </w:rPr>
        <w:t>12</w:t>
      </w:r>
      <w:r w:rsidR="00957C27" w:rsidRPr="000E1202">
        <w:rPr>
          <w:rFonts w:ascii="Arial" w:eastAsiaTheme="minorEastAsia" w:hAnsi="Arial" w:cs="Arial"/>
          <w:u w:val="single"/>
        </w:rPr>
        <w:t>.</w:t>
      </w:r>
      <w:r w:rsidR="00CB0560" w:rsidRPr="000E1202">
        <w:rPr>
          <w:rFonts w:ascii="Arial" w:eastAsiaTheme="minorEastAsia" w:hAnsi="Arial" w:cs="Arial"/>
          <w:u w:val="single"/>
        </w:rPr>
        <w:t>19</w:t>
      </w:r>
      <w:r w:rsidR="00071CEE" w:rsidRPr="000E1202">
        <w:rPr>
          <w:rFonts w:ascii="Arial" w:eastAsiaTheme="minorEastAsia" w:hAnsi="Arial" w:cs="Arial"/>
          <w:u w:val="single"/>
        </w:rPr>
        <w:t xml:space="preserve"> kg s</w:t>
      </w:r>
      <w:r w:rsidR="00071CEE" w:rsidRPr="000E1202">
        <w:rPr>
          <w:rFonts w:ascii="Arial" w:eastAsiaTheme="minorEastAsia" w:hAnsi="Arial" w:cs="Arial"/>
          <w:u w:val="single"/>
          <w:vertAlign w:val="superscript"/>
        </w:rPr>
        <w:t>-1</w:t>
      </w:r>
      <w:r w:rsidR="00790520" w:rsidRPr="000E1202">
        <w:rPr>
          <w:rFonts w:ascii="Arial" w:eastAsiaTheme="minorEastAsia" w:hAnsi="Arial" w:cs="Arial"/>
          <w:u w:val="single"/>
        </w:rPr>
        <w:t xml:space="preserve"> , </w:t>
      </w:r>
      <w:proofErr w:type="spellStart"/>
      <w:r w:rsidR="00790520" w:rsidRPr="000E1202">
        <w:rPr>
          <w:rFonts w:ascii="Arial" w:eastAsiaTheme="minorEastAsia" w:hAnsi="Arial" w:cs="Arial"/>
          <w:u w:val="single"/>
        </w:rPr>
        <w:t>Power</w:t>
      </w:r>
      <w:r w:rsidR="00790520" w:rsidRPr="000E1202">
        <w:rPr>
          <w:rFonts w:ascii="Arial" w:eastAsiaTheme="minorEastAsia" w:hAnsi="Arial" w:cs="Arial"/>
          <w:u w:val="single"/>
          <w:vertAlign w:val="subscript"/>
        </w:rPr>
        <w:t>ST</w:t>
      </w:r>
      <w:proofErr w:type="spellEnd"/>
      <w:r w:rsidR="00790520" w:rsidRPr="000E1202">
        <w:rPr>
          <w:rFonts w:ascii="Arial" w:eastAsiaTheme="minorEastAsia" w:hAnsi="Arial" w:cs="Arial"/>
          <w:u w:val="single"/>
          <w:vertAlign w:val="subscript"/>
        </w:rPr>
        <w:t xml:space="preserve"> </w:t>
      </w:r>
      <w:r w:rsidR="00790520" w:rsidRPr="000E1202">
        <w:rPr>
          <w:rFonts w:ascii="Arial" w:hAnsi="Arial" w:cs="Arial"/>
          <w:u w:val="single"/>
        </w:rPr>
        <w:t xml:space="preserve">= </w:t>
      </w:r>
      <w:r w:rsidR="00CB0560" w:rsidRPr="000E1202">
        <w:rPr>
          <w:rFonts w:ascii="Arial" w:hAnsi="Arial" w:cs="Arial"/>
          <w:u w:val="single"/>
        </w:rPr>
        <w:t>6364.</w:t>
      </w:r>
      <w:r w:rsidR="007C3606" w:rsidRPr="000E1202">
        <w:rPr>
          <w:rFonts w:ascii="Arial" w:hAnsi="Arial" w:cs="Arial"/>
          <w:u w:val="single"/>
        </w:rPr>
        <w:t>3</w:t>
      </w:r>
      <w:r w:rsidR="00997EE4" w:rsidRPr="000E1202">
        <w:rPr>
          <w:rFonts w:ascii="Arial" w:hAnsi="Arial" w:cs="Arial"/>
          <w:u w:val="single"/>
        </w:rPr>
        <w:t xml:space="preserve"> kW</w:t>
      </w:r>
      <w:r w:rsidR="00790520" w:rsidRPr="000E1202">
        <w:rPr>
          <w:rFonts w:ascii="Arial" w:hAnsi="Arial" w:cs="Arial"/>
          <w:u w:val="single"/>
        </w:rPr>
        <w:t xml:space="preserve">, </w:t>
      </w:r>
      <w:proofErr w:type="spellStart"/>
      <w:r w:rsidR="00071CEE" w:rsidRPr="000E1202">
        <w:rPr>
          <w:rFonts w:ascii="Arial" w:hAnsi="Arial" w:cs="Arial"/>
          <w:u w:val="single"/>
        </w:rPr>
        <w:t>m</w:t>
      </w:r>
      <w:r w:rsidR="00071CEE" w:rsidRPr="000E1202">
        <w:rPr>
          <w:rFonts w:ascii="Arial" w:hAnsi="Arial" w:cs="Arial"/>
          <w:u w:val="single"/>
          <w:vertAlign w:val="subscript"/>
        </w:rPr>
        <w:t>hw</w:t>
      </w:r>
      <w:proofErr w:type="spellEnd"/>
      <w:r w:rsidR="00071CEE" w:rsidRPr="000E1202">
        <w:rPr>
          <w:rFonts w:ascii="Arial" w:hAnsi="Arial" w:cs="Arial"/>
          <w:u w:val="single"/>
          <w:vertAlign w:val="subscript"/>
        </w:rPr>
        <w:t xml:space="preserve"> </w:t>
      </w:r>
      <w:r w:rsidR="00071CEE" w:rsidRPr="000E1202">
        <w:rPr>
          <w:rFonts w:ascii="Arial" w:hAnsi="Arial" w:cs="Arial"/>
          <w:u w:val="single"/>
        </w:rPr>
        <w:t xml:space="preserve">= </w:t>
      </w:r>
      <w:r w:rsidR="007C3606" w:rsidRPr="000E1202">
        <w:rPr>
          <w:rFonts w:ascii="Arial" w:hAnsi="Arial" w:cs="Arial"/>
          <w:u w:val="single"/>
        </w:rPr>
        <w:t>101.78</w:t>
      </w:r>
      <w:r w:rsidR="00997EE4" w:rsidRPr="000E1202">
        <w:rPr>
          <w:rFonts w:ascii="Arial" w:hAnsi="Arial" w:cs="Arial"/>
          <w:u w:val="single"/>
        </w:rPr>
        <w:t xml:space="preserve"> kg s</w:t>
      </w:r>
      <w:r w:rsidR="00997EE4" w:rsidRPr="000E1202">
        <w:rPr>
          <w:rFonts w:ascii="Arial" w:hAnsi="Arial" w:cs="Arial"/>
          <w:u w:val="single"/>
          <w:vertAlign w:val="superscript"/>
        </w:rPr>
        <w:t>-1</w:t>
      </w:r>
      <w:r w:rsidR="00997EE4" w:rsidRPr="000E1202">
        <w:rPr>
          <w:rFonts w:ascii="Arial" w:hAnsi="Arial" w:cs="Arial"/>
          <w:u w:val="single"/>
        </w:rPr>
        <w:t>.</w:t>
      </w:r>
    </w:p>
    <w:p w14:paraId="071791C4" w14:textId="7E9B9FC4" w:rsidR="006E7B1E" w:rsidRDefault="006E7B1E" w:rsidP="002B264C">
      <w:pPr>
        <w:jc w:val="both"/>
        <w:rPr>
          <w:rFonts w:ascii="Arial" w:hAnsi="Arial" w:cs="Arial"/>
        </w:rPr>
      </w:pPr>
      <w:r>
        <w:rPr>
          <w:rFonts w:ascii="Arial" w:hAnsi="Arial" w:cs="Arial"/>
        </w:rPr>
        <w:t xml:space="preserve">The </w:t>
      </w:r>
      <w:r w:rsidR="00A81FE1">
        <w:rPr>
          <w:rFonts w:ascii="Arial" w:hAnsi="Arial" w:cs="Arial"/>
        </w:rPr>
        <w:t xml:space="preserve">same </w:t>
      </w:r>
      <w:r w:rsidR="00A81FE1" w:rsidRPr="00935E15">
        <w:rPr>
          <w:rFonts w:ascii="Arial" w:hAnsi="Arial" w:cs="Arial"/>
        </w:rPr>
        <w:t xml:space="preserve">method is followed to obtain </w:t>
      </w:r>
      <w:r w:rsidRPr="00935E15">
        <w:rPr>
          <w:rFonts w:ascii="Arial" w:eastAsiaTheme="minorEastAsia" w:hAnsi="Arial" w:cs="Arial"/>
        </w:rPr>
        <w:t xml:space="preserve">results </w:t>
      </w:r>
      <w:r>
        <w:rPr>
          <w:rFonts w:ascii="Arial" w:eastAsiaTheme="minorEastAsia" w:hAnsi="Arial" w:cs="Arial"/>
        </w:rPr>
        <w:t>for 110</w:t>
      </w:r>
      <w:r>
        <w:rPr>
          <w:rFonts w:ascii="French Script MT" w:eastAsiaTheme="minorEastAsia" w:hAnsi="French Script MT" w:cs="Arial"/>
        </w:rPr>
        <w:t>°</w:t>
      </w:r>
      <w:r>
        <w:rPr>
          <w:rFonts w:ascii="Arial" w:eastAsiaTheme="minorEastAsia" w:hAnsi="Arial" w:cs="Arial"/>
        </w:rPr>
        <w:t>C</w:t>
      </w:r>
      <w:r w:rsidR="00CC7946">
        <w:rPr>
          <w:rFonts w:ascii="Arial" w:eastAsiaTheme="minorEastAsia" w:hAnsi="Arial" w:cs="Arial"/>
        </w:rPr>
        <w:t xml:space="preserve"> and it is found that both cases have the same pinch point therefore the same amount of steam, power and hot water can be produced.</w:t>
      </w:r>
      <w:r w:rsidR="004201AE">
        <w:rPr>
          <w:rFonts w:ascii="Arial" w:eastAsiaTheme="minorEastAsia" w:hAnsi="Arial" w:cs="Arial"/>
        </w:rPr>
        <w:t xml:space="preserve"> This is because both combustion gas lines have the same gradient, and both steam lines have the same </w:t>
      </w:r>
      <m:oMath>
        <m:r>
          <w:rPr>
            <w:rFonts w:ascii="Cambria Math" w:hAnsi="Cambria Math" w:cs="Arial"/>
          </w:rPr>
          <m:t>∆h</m:t>
        </m:r>
      </m:oMath>
      <w:r w:rsidR="00935E15" w:rsidRPr="00935E15">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sat</m:t>
            </m:r>
          </m:sub>
        </m:sSub>
      </m:oMath>
      <w:r w:rsidR="00935E15" w:rsidRPr="00935E15">
        <w:rPr>
          <w:rFonts w:ascii="Arial" w:eastAsiaTheme="minorEastAsia" w:hAnsi="Arial" w:cs="Arial"/>
        </w:rPr>
        <w:t xml:space="preserve"> values</w:t>
      </w:r>
      <w:r w:rsidR="00935E15">
        <w:rPr>
          <w:rFonts w:ascii="Arial" w:eastAsiaTheme="minorEastAsia" w:hAnsi="Arial" w:cs="Arial"/>
        </w:rPr>
        <w:t xml:space="preserve"> as shown by the graph below.</w:t>
      </w:r>
    </w:p>
    <w:p w14:paraId="01B55BAB" w14:textId="77777777" w:rsidR="0035422B" w:rsidRDefault="004201AE" w:rsidP="0035422B">
      <w:pPr>
        <w:keepNext/>
        <w:jc w:val="center"/>
      </w:pPr>
      <w:r>
        <w:rPr>
          <w:noProof/>
        </w:rPr>
        <w:drawing>
          <wp:inline distT="0" distB="0" distL="0" distR="0" wp14:anchorId="3320E476" wp14:editId="0FE9439C">
            <wp:extent cx="4864210" cy="3227551"/>
            <wp:effectExtent l="0" t="0" r="12700" b="11430"/>
            <wp:docPr id="6" name="Chart 6">
              <a:extLst xmlns:a="http://schemas.openxmlformats.org/drawingml/2006/main">
                <a:ext uri="{FF2B5EF4-FFF2-40B4-BE49-F238E27FC236}">
                  <a16:creationId xmlns:a16="http://schemas.microsoft.com/office/drawing/2014/main" id="{0E17DFC1-686A-45FA-91AA-89BBD45BD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0F3824" w14:textId="18D3CF35" w:rsidR="00CC7946" w:rsidRPr="00CC7946" w:rsidRDefault="0035422B" w:rsidP="0035422B">
      <w:pPr>
        <w:pStyle w:val="Caption"/>
        <w:jc w:val="center"/>
        <w:rPr>
          <w:rFonts w:ascii="Arial" w:eastAsiaTheme="minorEastAsia" w:hAnsi="Arial" w:cs="Arial"/>
        </w:rPr>
      </w:pPr>
      <w:r>
        <w:t xml:space="preserve">Figure </w:t>
      </w:r>
      <w:fldSimple w:instr=" SEQ Figure \* ARABIC ">
        <w:r>
          <w:rPr>
            <w:noProof/>
          </w:rPr>
          <w:t>4</w:t>
        </w:r>
      </w:fldSimple>
      <w:r>
        <w:t xml:space="preserve"> Temperature Enthalpy Graph for 110</w:t>
      </w:r>
      <w:r>
        <w:rPr>
          <w:rFonts w:ascii="French Script MT" w:hAnsi="French Script MT"/>
        </w:rPr>
        <w:t>°</w:t>
      </w:r>
      <w:r>
        <w:t>C</w:t>
      </w:r>
    </w:p>
    <w:p w14:paraId="398CB0E2" w14:textId="77777777" w:rsidR="009A2DE8" w:rsidRDefault="009A2DE8" w:rsidP="002B264C">
      <w:pPr>
        <w:jc w:val="both"/>
        <w:rPr>
          <w:rFonts w:ascii="Arial" w:hAnsi="Arial" w:cs="Arial"/>
        </w:rPr>
      </w:pPr>
    </w:p>
    <w:p w14:paraId="69B3E750" w14:textId="750CCE31" w:rsidR="00997EE4" w:rsidRPr="00997EE4" w:rsidRDefault="00997EE4" w:rsidP="002B264C">
      <w:pPr>
        <w:jc w:val="both"/>
        <w:rPr>
          <w:rFonts w:ascii="Arial" w:hAnsi="Arial" w:cs="Arial"/>
        </w:rPr>
      </w:pPr>
    </w:p>
    <w:sectPr w:rsidR="00997EE4" w:rsidRPr="00997EE4">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4C956" w14:textId="77777777" w:rsidR="00CF2B8E" w:rsidRDefault="00CF2B8E" w:rsidP="00A21E50">
      <w:pPr>
        <w:spacing w:after="0" w:line="240" w:lineRule="auto"/>
      </w:pPr>
      <w:r>
        <w:separator/>
      </w:r>
    </w:p>
  </w:endnote>
  <w:endnote w:type="continuationSeparator" w:id="0">
    <w:p w14:paraId="139D10F9" w14:textId="77777777" w:rsidR="00CF2B8E" w:rsidRDefault="00CF2B8E" w:rsidP="00A21E50">
      <w:pPr>
        <w:spacing w:after="0" w:line="240" w:lineRule="auto"/>
      </w:pPr>
      <w:r>
        <w:continuationSeparator/>
      </w:r>
    </w:p>
  </w:endnote>
  <w:endnote w:type="continuationNotice" w:id="1">
    <w:p w14:paraId="34B2C0B4" w14:textId="77777777" w:rsidR="00CF2B8E" w:rsidRDefault="00CF2B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147817"/>
      <w:docPartObj>
        <w:docPartGallery w:val="Page Numbers (Bottom of Page)"/>
        <w:docPartUnique/>
      </w:docPartObj>
    </w:sdtPr>
    <w:sdtEndPr>
      <w:rPr>
        <w:color w:val="7F7F7F" w:themeColor="background1" w:themeShade="7F"/>
        <w:spacing w:val="60"/>
      </w:rPr>
    </w:sdtEndPr>
    <w:sdtContent>
      <w:p w14:paraId="50F76585" w14:textId="669A63C7" w:rsidR="00A21E50" w:rsidRDefault="00A21E50">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2113DE6F" w14:textId="77777777" w:rsidR="00A21E50" w:rsidRDefault="00A21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B0A8F" w14:textId="77777777" w:rsidR="00CF2B8E" w:rsidRDefault="00CF2B8E" w:rsidP="00A21E50">
      <w:pPr>
        <w:spacing w:after="0" w:line="240" w:lineRule="auto"/>
      </w:pPr>
      <w:r>
        <w:separator/>
      </w:r>
    </w:p>
  </w:footnote>
  <w:footnote w:type="continuationSeparator" w:id="0">
    <w:p w14:paraId="688A5DAD" w14:textId="77777777" w:rsidR="00CF2B8E" w:rsidRDefault="00CF2B8E" w:rsidP="00A21E50">
      <w:pPr>
        <w:spacing w:after="0" w:line="240" w:lineRule="auto"/>
      </w:pPr>
      <w:r>
        <w:continuationSeparator/>
      </w:r>
    </w:p>
  </w:footnote>
  <w:footnote w:type="continuationNotice" w:id="1">
    <w:p w14:paraId="5D3427D3" w14:textId="77777777" w:rsidR="00CF2B8E" w:rsidRDefault="00CF2B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5912" w14:textId="5395EAE4" w:rsidR="00A21E50" w:rsidRPr="00A21E50" w:rsidRDefault="00A21E50" w:rsidP="004B6554">
    <w:pPr>
      <w:pStyle w:val="Header"/>
      <w:rPr>
        <w:lang w:val="en-US"/>
      </w:rPr>
    </w:pPr>
    <w:r>
      <w:rPr>
        <w:lang w:val="en-US"/>
      </w:rPr>
      <w:t xml:space="preserve">Group 13                                            University of Manchester                                                     </w:t>
    </w:r>
    <w:r w:rsidR="004B6554">
      <w:rPr>
        <w:lang w:val="en-US"/>
      </w:rPr>
      <w:t>23</w:t>
    </w:r>
    <w:r>
      <w:rPr>
        <w:lang w:val="en-US"/>
      </w:rPr>
      <w:t>/03/2024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806BF"/>
    <w:multiLevelType w:val="multilevel"/>
    <w:tmpl w:val="96EEC58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50"/>
    <w:rsid w:val="00001C29"/>
    <w:rsid w:val="00005302"/>
    <w:rsid w:val="00006250"/>
    <w:rsid w:val="00012284"/>
    <w:rsid w:val="00013F62"/>
    <w:rsid w:val="0001458B"/>
    <w:rsid w:val="00014EA9"/>
    <w:rsid w:val="000155BA"/>
    <w:rsid w:val="000162E3"/>
    <w:rsid w:val="000171E8"/>
    <w:rsid w:val="0002088F"/>
    <w:rsid w:val="000218AA"/>
    <w:rsid w:val="0002191F"/>
    <w:rsid w:val="00021CBA"/>
    <w:rsid w:val="000224EC"/>
    <w:rsid w:val="000233AB"/>
    <w:rsid w:val="0002489B"/>
    <w:rsid w:val="00024A9C"/>
    <w:rsid w:val="0002616C"/>
    <w:rsid w:val="0003187F"/>
    <w:rsid w:val="0003191B"/>
    <w:rsid w:val="00033692"/>
    <w:rsid w:val="000352B3"/>
    <w:rsid w:val="000353BF"/>
    <w:rsid w:val="000370DE"/>
    <w:rsid w:val="0004031A"/>
    <w:rsid w:val="00041606"/>
    <w:rsid w:val="00041803"/>
    <w:rsid w:val="00042092"/>
    <w:rsid w:val="00042119"/>
    <w:rsid w:val="0004269E"/>
    <w:rsid w:val="00043C31"/>
    <w:rsid w:val="000448BD"/>
    <w:rsid w:val="000454C3"/>
    <w:rsid w:val="00046319"/>
    <w:rsid w:val="00046730"/>
    <w:rsid w:val="00046964"/>
    <w:rsid w:val="000474CC"/>
    <w:rsid w:val="000504C7"/>
    <w:rsid w:val="00051310"/>
    <w:rsid w:val="00051674"/>
    <w:rsid w:val="00053670"/>
    <w:rsid w:val="00055BE4"/>
    <w:rsid w:val="00056C7E"/>
    <w:rsid w:val="00056EB0"/>
    <w:rsid w:val="00060312"/>
    <w:rsid w:val="00060BFA"/>
    <w:rsid w:val="00061858"/>
    <w:rsid w:val="0006328E"/>
    <w:rsid w:val="000642E8"/>
    <w:rsid w:val="00064542"/>
    <w:rsid w:val="000653CB"/>
    <w:rsid w:val="000659C4"/>
    <w:rsid w:val="00067033"/>
    <w:rsid w:val="00067F34"/>
    <w:rsid w:val="00070241"/>
    <w:rsid w:val="00070730"/>
    <w:rsid w:val="00070E24"/>
    <w:rsid w:val="0007120A"/>
    <w:rsid w:val="00071CEE"/>
    <w:rsid w:val="0007216E"/>
    <w:rsid w:val="0007232C"/>
    <w:rsid w:val="000724FF"/>
    <w:rsid w:val="00072600"/>
    <w:rsid w:val="000738B3"/>
    <w:rsid w:val="0007408E"/>
    <w:rsid w:val="000741BC"/>
    <w:rsid w:val="000746E4"/>
    <w:rsid w:val="00074A99"/>
    <w:rsid w:val="00074F92"/>
    <w:rsid w:val="00075432"/>
    <w:rsid w:val="00075772"/>
    <w:rsid w:val="00075D30"/>
    <w:rsid w:val="0007603A"/>
    <w:rsid w:val="00076FD7"/>
    <w:rsid w:val="0008230B"/>
    <w:rsid w:val="00082693"/>
    <w:rsid w:val="000833C3"/>
    <w:rsid w:val="000848EA"/>
    <w:rsid w:val="0008584B"/>
    <w:rsid w:val="00087866"/>
    <w:rsid w:val="0009103A"/>
    <w:rsid w:val="00093EC9"/>
    <w:rsid w:val="000949AB"/>
    <w:rsid w:val="00094C30"/>
    <w:rsid w:val="00095112"/>
    <w:rsid w:val="000961B9"/>
    <w:rsid w:val="00097B92"/>
    <w:rsid w:val="00097C29"/>
    <w:rsid w:val="000A01F8"/>
    <w:rsid w:val="000A0871"/>
    <w:rsid w:val="000A0B7D"/>
    <w:rsid w:val="000A13F3"/>
    <w:rsid w:val="000A1B48"/>
    <w:rsid w:val="000A1D62"/>
    <w:rsid w:val="000A1EC0"/>
    <w:rsid w:val="000A38AB"/>
    <w:rsid w:val="000A443B"/>
    <w:rsid w:val="000A4CA7"/>
    <w:rsid w:val="000A6A2F"/>
    <w:rsid w:val="000A6AEC"/>
    <w:rsid w:val="000A7002"/>
    <w:rsid w:val="000A7616"/>
    <w:rsid w:val="000A763C"/>
    <w:rsid w:val="000B15F6"/>
    <w:rsid w:val="000B2517"/>
    <w:rsid w:val="000B3E5B"/>
    <w:rsid w:val="000B51CC"/>
    <w:rsid w:val="000B7290"/>
    <w:rsid w:val="000B7D5D"/>
    <w:rsid w:val="000B7DDB"/>
    <w:rsid w:val="000C1B5C"/>
    <w:rsid w:val="000C3F05"/>
    <w:rsid w:val="000C44A5"/>
    <w:rsid w:val="000C5CD2"/>
    <w:rsid w:val="000C5E25"/>
    <w:rsid w:val="000C6168"/>
    <w:rsid w:val="000D209C"/>
    <w:rsid w:val="000D23A1"/>
    <w:rsid w:val="000D394F"/>
    <w:rsid w:val="000D4D9F"/>
    <w:rsid w:val="000D4F7A"/>
    <w:rsid w:val="000D57B0"/>
    <w:rsid w:val="000D58D2"/>
    <w:rsid w:val="000D5D94"/>
    <w:rsid w:val="000D64E5"/>
    <w:rsid w:val="000E0CC3"/>
    <w:rsid w:val="000E1202"/>
    <w:rsid w:val="000E146B"/>
    <w:rsid w:val="000E2114"/>
    <w:rsid w:val="000E375F"/>
    <w:rsid w:val="000E40A1"/>
    <w:rsid w:val="000E4522"/>
    <w:rsid w:val="000E6AD0"/>
    <w:rsid w:val="000E6FD0"/>
    <w:rsid w:val="000E7CEC"/>
    <w:rsid w:val="000F0599"/>
    <w:rsid w:val="000F06B3"/>
    <w:rsid w:val="000F116F"/>
    <w:rsid w:val="000F1AA2"/>
    <w:rsid w:val="000F25CA"/>
    <w:rsid w:val="000F2705"/>
    <w:rsid w:val="000F41EB"/>
    <w:rsid w:val="000F4A1A"/>
    <w:rsid w:val="000F6F98"/>
    <w:rsid w:val="000F70D2"/>
    <w:rsid w:val="00104EB3"/>
    <w:rsid w:val="001072D6"/>
    <w:rsid w:val="001110A1"/>
    <w:rsid w:val="00113394"/>
    <w:rsid w:val="0011488F"/>
    <w:rsid w:val="0011620C"/>
    <w:rsid w:val="00116E05"/>
    <w:rsid w:val="00120737"/>
    <w:rsid w:val="0012100D"/>
    <w:rsid w:val="00121BDE"/>
    <w:rsid w:val="001223B2"/>
    <w:rsid w:val="0012445A"/>
    <w:rsid w:val="00126052"/>
    <w:rsid w:val="00126FC1"/>
    <w:rsid w:val="0012743E"/>
    <w:rsid w:val="0012777E"/>
    <w:rsid w:val="00127A15"/>
    <w:rsid w:val="00133CC3"/>
    <w:rsid w:val="00134481"/>
    <w:rsid w:val="001345C5"/>
    <w:rsid w:val="001361D3"/>
    <w:rsid w:val="001416AF"/>
    <w:rsid w:val="00141869"/>
    <w:rsid w:val="00141A63"/>
    <w:rsid w:val="0014267C"/>
    <w:rsid w:val="00142789"/>
    <w:rsid w:val="00142862"/>
    <w:rsid w:val="00142C17"/>
    <w:rsid w:val="00144317"/>
    <w:rsid w:val="00144371"/>
    <w:rsid w:val="00147503"/>
    <w:rsid w:val="001505DA"/>
    <w:rsid w:val="001508F7"/>
    <w:rsid w:val="00150EA4"/>
    <w:rsid w:val="00152C9A"/>
    <w:rsid w:val="001530F3"/>
    <w:rsid w:val="00153ACF"/>
    <w:rsid w:val="00154552"/>
    <w:rsid w:val="00156159"/>
    <w:rsid w:val="001566FF"/>
    <w:rsid w:val="001567F8"/>
    <w:rsid w:val="0015762D"/>
    <w:rsid w:val="001576E3"/>
    <w:rsid w:val="00163814"/>
    <w:rsid w:val="0016452D"/>
    <w:rsid w:val="00164759"/>
    <w:rsid w:val="0016524C"/>
    <w:rsid w:val="00167C1A"/>
    <w:rsid w:val="0017117B"/>
    <w:rsid w:val="00171D3B"/>
    <w:rsid w:val="00173978"/>
    <w:rsid w:val="0017553F"/>
    <w:rsid w:val="00180D56"/>
    <w:rsid w:val="001810A4"/>
    <w:rsid w:val="001817B0"/>
    <w:rsid w:val="00181C1F"/>
    <w:rsid w:val="0018228B"/>
    <w:rsid w:val="0018302C"/>
    <w:rsid w:val="001830E0"/>
    <w:rsid w:val="00183A5A"/>
    <w:rsid w:val="00184B9E"/>
    <w:rsid w:val="00187CE8"/>
    <w:rsid w:val="00190E96"/>
    <w:rsid w:val="00191537"/>
    <w:rsid w:val="0019434D"/>
    <w:rsid w:val="00194C5F"/>
    <w:rsid w:val="001A0146"/>
    <w:rsid w:val="001A0169"/>
    <w:rsid w:val="001A03CE"/>
    <w:rsid w:val="001A25FC"/>
    <w:rsid w:val="001A31E0"/>
    <w:rsid w:val="001A35AD"/>
    <w:rsid w:val="001A3FB4"/>
    <w:rsid w:val="001A446D"/>
    <w:rsid w:val="001A55BC"/>
    <w:rsid w:val="001A5738"/>
    <w:rsid w:val="001A6730"/>
    <w:rsid w:val="001A6C74"/>
    <w:rsid w:val="001A7527"/>
    <w:rsid w:val="001A7F1F"/>
    <w:rsid w:val="001B0F77"/>
    <w:rsid w:val="001B24C5"/>
    <w:rsid w:val="001B2A54"/>
    <w:rsid w:val="001B2FA2"/>
    <w:rsid w:val="001B4A3C"/>
    <w:rsid w:val="001B56BC"/>
    <w:rsid w:val="001B7956"/>
    <w:rsid w:val="001C0EF2"/>
    <w:rsid w:val="001C3E75"/>
    <w:rsid w:val="001C48FD"/>
    <w:rsid w:val="001C595D"/>
    <w:rsid w:val="001C6433"/>
    <w:rsid w:val="001D06E2"/>
    <w:rsid w:val="001D0B62"/>
    <w:rsid w:val="001D0CD7"/>
    <w:rsid w:val="001D179F"/>
    <w:rsid w:val="001D1AE9"/>
    <w:rsid w:val="001D2661"/>
    <w:rsid w:val="001D3134"/>
    <w:rsid w:val="001D3AD0"/>
    <w:rsid w:val="001D6BC4"/>
    <w:rsid w:val="001E4BFB"/>
    <w:rsid w:val="001E4C5B"/>
    <w:rsid w:val="001E7AB1"/>
    <w:rsid w:val="001F1F11"/>
    <w:rsid w:val="001F2176"/>
    <w:rsid w:val="001F21B3"/>
    <w:rsid w:val="001F22A4"/>
    <w:rsid w:val="001F4C78"/>
    <w:rsid w:val="001F5B6E"/>
    <w:rsid w:val="001F5CCA"/>
    <w:rsid w:val="001F7C90"/>
    <w:rsid w:val="00200440"/>
    <w:rsid w:val="00203F21"/>
    <w:rsid w:val="002057F6"/>
    <w:rsid w:val="002077BE"/>
    <w:rsid w:val="002077E5"/>
    <w:rsid w:val="00207E26"/>
    <w:rsid w:val="002113C7"/>
    <w:rsid w:val="00211B90"/>
    <w:rsid w:val="00212EBB"/>
    <w:rsid w:val="00215477"/>
    <w:rsid w:val="00216849"/>
    <w:rsid w:val="00217E4C"/>
    <w:rsid w:val="00220710"/>
    <w:rsid w:val="00220FFD"/>
    <w:rsid w:val="002217BD"/>
    <w:rsid w:val="002229FF"/>
    <w:rsid w:val="00226168"/>
    <w:rsid w:val="00226C8F"/>
    <w:rsid w:val="002274CF"/>
    <w:rsid w:val="00231193"/>
    <w:rsid w:val="002322CC"/>
    <w:rsid w:val="0023231F"/>
    <w:rsid w:val="002325CC"/>
    <w:rsid w:val="00232E23"/>
    <w:rsid w:val="00232F7D"/>
    <w:rsid w:val="00233727"/>
    <w:rsid w:val="00234F63"/>
    <w:rsid w:val="002362E4"/>
    <w:rsid w:val="00236580"/>
    <w:rsid w:val="00237F94"/>
    <w:rsid w:val="002403EF"/>
    <w:rsid w:val="00240AF7"/>
    <w:rsid w:val="00240B76"/>
    <w:rsid w:val="002414E1"/>
    <w:rsid w:val="002422E5"/>
    <w:rsid w:val="00244450"/>
    <w:rsid w:val="002452D0"/>
    <w:rsid w:val="00247D1D"/>
    <w:rsid w:val="0025336C"/>
    <w:rsid w:val="00253DB5"/>
    <w:rsid w:val="00254EFA"/>
    <w:rsid w:val="00255409"/>
    <w:rsid w:val="002564AC"/>
    <w:rsid w:val="00256809"/>
    <w:rsid w:val="00257086"/>
    <w:rsid w:val="00262304"/>
    <w:rsid w:val="0026322E"/>
    <w:rsid w:val="00264FA5"/>
    <w:rsid w:val="00265D56"/>
    <w:rsid w:val="00270D17"/>
    <w:rsid w:val="002717AB"/>
    <w:rsid w:val="00272669"/>
    <w:rsid w:val="00273684"/>
    <w:rsid w:val="00273DD4"/>
    <w:rsid w:val="00274924"/>
    <w:rsid w:val="00280700"/>
    <w:rsid w:val="00283C43"/>
    <w:rsid w:val="00283DB9"/>
    <w:rsid w:val="00284684"/>
    <w:rsid w:val="00284EA3"/>
    <w:rsid w:val="00285842"/>
    <w:rsid w:val="0028673E"/>
    <w:rsid w:val="0028689C"/>
    <w:rsid w:val="0029048B"/>
    <w:rsid w:val="002904DF"/>
    <w:rsid w:val="00291293"/>
    <w:rsid w:val="002931A0"/>
    <w:rsid w:val="00295A6D"/>
    <w:rsid w:val="00296290"/>
    <w:rsid w:val="00297A4E"/>
    <w:rsid w:val="00297BB4"/>
    <w:rsid w:val="00297BD1"/>
    <w:rsid w:val="002A1174"/>
    <w:rsid w:val="002A18E0"/>
    <w:rsid w:val="002A1B78"/>
    <w:rsid w:val="002A4420"/>
    <w:rsid w:val="002A4BEF"/>
    <w:rsid w:val="002A519C"/>
    <w:rsid w:val="002A5DA5"/>
    <w:rsid w:val="002A5E2F"/>
    <w:rsid w:val="002A6BB4"/>
    <w:rsid w:val="002A6D20"/>
    <w:rsid w:val="002A7F56"/>
    <w:rsid w:val="002B22CA"/>
    <w:rsid w:val="002B264C"/>
    <w:rsid w:val="002B5851"/>
    <w:rsid w:val="002B71E6"/>
    <w:rsid w:val="002B7C31"/>
    <w:rsid w:val="002C0068"/>
    <w:rsid w:val="002C030F"/>
    <w:rsid w:val="002C16FF"/>
    <w:rsid w:val="002C24D3"/>
    <w:rsid w:val="002C2AFF"/>
    <w:rsid w:val="002C2EE1"/>
    <w:rsid w:val="002C41E2"/>
    <w:rsid w:val="002C457B"/>
    <w:rsid w:val="002C4DF7"/>
    <w:rsid w:val="002C4ED7"/>
    <w:rsid w:val="002D138F"/>
    <w:rsid w:val="002D2E32"/>
    <w:rsid w:val="002D4B4C"/>
    <w:rsid w:val="002D4D88"/>
    <w:rsid w:val="002D51EC"/>
    <w:rsid w:val="002D5833"/>
    <w:rsid w:val="002D702A"/>
    <w:rsid w:val="002E2595"/>
    <w:rsid w:val="002E2763"/>
    <w:rsid w:val="002E3512"/>
    <w:rsid w:val="002E397B"/>
    <w:rsid w:val="002E44A8"/>
    <w:rsid w:val="002E53D8"/>
    <w:rsid w:val="002E5CC0"/>
    <w:rsid w:val="002E72B0"/>
    <w:rsid w:val="002E7338"/>
    <w:rsid w:val="002F0BA0"/>
    <w:rsid w:val="002F0F8C"/>
    <w:rsid w:val="002F13B2"/>
    <w:rsid w:val="002F1B29"/>
    <w:rsid w:val="002F2615"/>
    <w:rsid w:val="002F2A07"/>
    <w:rsid w:val="002F5826"/>
    <w:rsid w:val="002F5A25"/>
    <w:rsid w:val="002F61E0"/>
    <w:rsid w:val="002F62FE"/>
    <w:rsid w:val="002F7A48"/>
    <w:rsid w:val="0030098A"/>
    <w:rsid w:val="00300DC0"/>
    <w:rsid w:val="003010CD"/>
    <w:rsid w:val="00301CFC"/>
    <w:rsid w:val="00303492"/>
    <w:rsid w:val="0030385A"/>
    <w:rsid w:val="003043F3"/>
    <w:rsid w:val="00306417"/>
    <w:rsid w:val="003069BF"/>
    <w:rsid w:val="00306BA7"/>
    <w:rsid w:val="00307E33"/>
    <w:rsid w:val="00310169"/>
    <w:rsid w:val="00310266"/>
    <w:rsid w:val="00311EE0"/>
    <w:rsid w:val="00312466"/>
    <w:rsid w:val="003128F6"/>
    <w:rsid w:val="00313359"/>
    <w:rsid w:val="00314C16"/>
    <w:rsid w:val="00314CB6"/>
    <w:rsid w:val="00315F0A"/>
    <w:rsid w:val="003165A3"/>
    <w:rsid w:val="003171E0"/>
    <w:rsid w:val="00320272"/>
    <w:rsid w:val="0032074C"/>
    <w:rsid w:val="003212D5"/>
    <w:rsid w:val="0032173F"/>
    <w:rsid w:val="003221CD"/>
    <w:rsid w:val="003222DA"/>
    <w:rsid w:val="003223BD"/>
    <w:rsid w:val="003240A9"/>
    <w:rsid w:val="003240E3"/>
    <w:rsid w:val="0032496D"/>
    <w:rsid w:val="003262EA"/>
    <w:rsid w:val="003263A9"/>
    <w:rsid w:val="00326F52"/>
    <w:rsid w:val="0032720C"/>
    <w:rsid w:val="00327F4A"/>
    <w:rsid w:val="00330204"/>
    <w:rsid w:val="0033022A"/>
    <w:rsid w:val="00331EB9"/>
    <w:rsid w:val="00333721"/>
    <w:rsid w:val="00334C73"/>
    <w:rsid w:val="0033552B"/>
    <w:rsid w:val="00336DFB"/>
    <w:rsid w:val="00337DF0"/>
    <w:rsid w:val="00340BAD"/>
    <w:rsid w:val="00340D1A"/>
    <w:rsid w:val="00341E34"/>
    <w:rsid w:val="00346C06"/>
    <w:rsid w:val="00347299"/>
    <w:rsid w:val="00351733"/>
    <w:rsid w:val="003518AE"/>
    <w:rsid w:val="00352054"/>
    <w:rsid w:val="00352C21"/>
    <w:rsid w:val="003537A7"/>
    <w:rsid w:val="0035422B"/>
    <w:rsid w:val="003548EF"/>
    <w:rsid w:val="00354A83"/>
    <w:rsid w:val="0035515F"/>
    <w:rsid w:val="00355429"/>
    <w:rsid w:val="00357387"/>
    <w:rsid w:val="00357DE6"/>
    <w:rsid w:val="00360EA0"/>
    <w:rsid w:val="00361A14"/>
    <w:rsid w:val="00361D9F"/>
    <w:rsid w:val="00362F51"/>
    <w:rsid w:val="00364174"/>
    <w:rsid w:val="00372BEB"/>
    <w:rsid w:val="00373AF2"/>
    <w:rsid w:val="00375D07"/>
    <w:rsid w:val="00376331"/>
    <w:rsid w:val="003765C7"/>
    <w:rsid w:val="0037740C"/>
    <w:rsid w:val="00377834"/>
    <w:rsid w:val="00377C24"/>
    <w:rsid w:val="00377F09"/>
    <w:rsid w:val="00380035"/>
    <w:rsid w:val="00380CA5"/>
    <w:rsid w:val="00383C2F"/>
    <w:rsid w:val="00383E7C"/>
    <w:rsid w:val="00384044"/>
    <w:rsid w:val="0038575A"/>
    <w:rsid w:val="003870F8"/>
    <w:rsid w:val="00392039"/>
    <w:rsid w:val="00392987"/>
    <w:rsid w:val="00392E73"/>
    <w:rsid w:val="00396AE2"/>
    <w:rsid w:val="003976DB"/>
    <w:rsid w:val="003A0ED0"/>
    <w:rsid w:val="003A21E4"/>
    <w:rsid w:val="003A2492"/>
    <w:rsid w:val="003A3738"/>
    <w:rsid w:val="003A37C2"/>
    <w:rsid w:val="003A39EC"/>
    <w:rsid w:val="003A41E9"/>
    <w:rsid w:val="003A41ED"/>
    <w:rsid w:val="003A6BFA"/>
    <w:rsid w:val="003B01D8"/>
    <w:rsid w:val="003B0C11"/>
    <w:rsid w:val="003B1BF2"/>
    <w:rsid w:val="003B412D"/>
    <w:rsid w:val="003B4940"/>
    <w:rsid w:val="003B63D5"/>
    <w:rsid w:val="003B6DB1"/>
    <w:rsid w:val="003B6F2D"/>
    <w:rsid w:val="003B6FB9"/>
    <w:rsid w:val="003C2840"/>
    <w:rsid w:val="003C2952"/>
    <w:rsid w:val="003C4673"/>
    <w:rsid w:val="003C53C6"/>
    <w:rsid w:val="003C57B2"/>
    <w:rsid w:val="003C6B34"/>
    <w:rsid w:val="003C6DDF"/>
    <w:rsid w:val="003C7158"/>
    <w:rsid w:val="003C75A1"/>
    <w:rsid w:val="003C76FD"/>
    <w:rsid w:val="003D00F6"/>
    <w:rsid w:val="003D1A80"/>
    <w:rsid w:val="003D211F"/>
    <w:rsid w:val="003D300A"/>
    <w:rsid w:val="003D5324"/>
    <w:rsid w:val="003D54B0"/>
    <w:rsid w:val="003D5766"/>
    <w:rsid w:val="003D684B"/>
    <w:rsid w:val="003D6950"/>
    <w:rsid w:val="003D6FA7"/>
    <w:rsid w:val="003D76A7"/>
    <w:rsid w:val="003E1A31"/>
    <w:rsid w:val="003E3F84"/>
    <w:rsid w:val="003E43BA"/>
    <w:rsid w:val="003F0D5C"/>
    <w:rsid w:val="003F240B"/>
    <w:rsid w:val="003F2E98"/>
    <w:rsid w:val="003F3267"/>
    <w:rsid w:val="003F361E"/>
    <w:rsid w:val="003F41AA"/>
    <w:rsid w:val="003F4671"/>
    <w:rsid w:val="003F4C5D"/>
    <w:rsid w:val="003F5036"/>
    <w:rsid w:val="003F549F"/>
    <w:rsid w:val="003F5522"/>
    <w:rsid w:val="003F5E2E"/>
    <w:rsid w:val="00402411"/>
    <w:rsid w:val="004038B6"/>
    <w:rsid w:val="00406160"/>
    <w:rsid w:val="004067B8"/>
    <w:rsid w:val="00406A9D"/>
    <w:rsid w:val="00411CF7"/>
    <w:rsid w:val="00412982"/>
    <w:rsid w:val="00412C15"/>
    <w:rsid w:val="00414504"/>
    <w:rsid w:val="00414AC2"/>
    <w:rsid w:val="0041761C"/>
    <w:rsid w:val="00417C3E"/>
    <w:rsid w:val="004201AE"/>
    <w:rsid w:val="0042096F"/>
    <w:rsid w:val="00421A9E"/>
    <w:rsid w:val="00421B50"/>
    <w:rsid w:val="00421CAD"/>
    <w:rsid w:val="00422B36"/>
    <w:rsid w:val="00424A48"/>
    <w:rsid w:val="00424F9D"/>
    <w:rsid w:val="00425EAE"/>
    <w:rsid w:val="00425FA4"/>
    <w:rsid w:val="0042789A"/>
    <w:rsid w:val="004311E6"/>
    <w:rsid w:val="00433A98"/>
    <w:rsid w:val="00434822"/>
    <w:rsid w:val="00437F32"/>
    <w:rsid w:val="00440ACF"/>
    <w:rsid w:val="00441626"/>
    <w:rsid w:val="00445139"/>
    <w:rsid w:val="00446806"/>
    <w:rsid w:val="00453A8B"/>
    <w:rsid w:val="00456088"/>
    <w:rsid w:val="004577AC"/>
    <w:rsid w:val="00460056"/>
    <w:rsid w:val="00463BE7"/>
    <w:rsid w:val="00464238"/>
    <w:rsid w:val="00465A14"/>
    <w:rsid w:val="00470B06"/>
    <w:rsid w:val="00471A10"/>
    <w:rsid w:val="004723F7"/>
    <w:rsid w:val="0047386E"/>
    <w:rsid w:val="00473E0B"/>
    <w:rsid w:val="00475005"/>
    <w:rsid w:val="0047573E"/>
    <w:rsid w:val="0047614E"/>
    <w:rsid w:val="00476363"/>
    <w:rsid w:val="004765BD"/>
    <w:rsid w:val="00476695"/>
    <w:rsid w:val="00480240"/>
    <w:rsid w:val="00480667"/>
    <w:rsid w:val="00480F63"/>
    <w:rsid w:val="00484267"/>
    <w:rsid w:val="00484447"/>
    <w:rsid w:val="00484A2E"/>
    <w:rsid w:val="00485201"/>
    <w:rsid w:val="004860CE"/>
    <w:rsid w:val="004862D4"/>
    <w:rsid w:val="00492786"/>
    <w:rsid w:val="00492D99"/>
    <w:rsid w:val="004934AD"/>
    <w:rsid w:val="0049368D"/>
    <w:rsid w:val="004937BD"/>
    <w:rsid w:val="004951BD"/>
    <w:rsid w:val="004A0268"/>
    <w:rsid w:val="004A0F6F"/>
    <w:rsid w:val="004A56FC"/>
    <w:rsid w:val="004A62ED"/>
    <w:rsid w:val="004A6314"/>
    <w:rsid w:val="004A6CED"/>
    <w:rsid w:val="004A76D4"/>
    <w:rsid w:val="004B03D2"/>
    <w:rsid w:val="004B0939"/>
    <w:rsid w:val="004B0C0B"/>
    <w:rsid w:val="004B0DE5"/>
    <w:rsid w:val="004B0E41"/>
    <w:rsid w:val="004B184C"/>
    <w:rsid w:val="004B20CA"/>
    <w:rsid w:val="004B2AE1"/>
    <w:rsid w:val="004B3540"/>
    <w:rsid w:val="004B58BE"/>
    <w:rsid w:val="004B5B8A"/>
    <w:rsid w:val="004B63AC"/>
    <w:rsid w:val="004B6554"/>
    <w:rsid w:val="004B6978"/>
    <w:rsid w:val="004C0A82"/>
    <w:rsid w:val="004C1654"/>
    <w:rsid w:val="004C2540"/>
    <w:rsid w:val="004C4F46"/>
    <w:rsid w:val="004C5FDA"/>
    <w:rsid w:val="004C610A"/>
    <w:rsid w:val="004C64C9"/>
    <w:rsid w:val="004D117F"/>
    <w:rsid w:val="004D1EC9"/>
    <w:rsid w:val="004D1FA5"/>
    <w:rsid w:val="004D288A"/>
    <w:rsid w:val="004D2BC2"/>
    <w:rsid w:val="004D3D30"/>
    <w:rsid w:val="004D3F51"/>
    <w:rsid w:val="004D5397"/>
    <w:rsid w:val="004D5EDE"/>
    <w:rsid w:val="004D72D4"/>
    <w:rsid w:val="004D7716"/>
    <w:rsid w:val="004E0047"/>
    <w:rsid w:val="004E07EB"/>
    <w:rsid w:val="004E0CB2"/>
    <w:rsid w:val="004E2932"/>
    <w:rsid w:val="004E47BF"/>
    <w:rsid w:val="004E5B44"/>
    <w:rsid w:val="004F17B2"/>
    <w:rsid w:val="004F2F97"/>
    <w:rsid w:val="004F4397"/>
    <w:rsid w:val="004F60FD"/>
    <w:rsid w:val="004F6809"/>
    <w:rsid w:val="0050063D"/>
    <w:rsid w:val="0050169B"/>
    <w:rsid w:val="005019A2"/>
    <w:rsid w:val="00501FD0"/>
    <w:rsid w:val="00503759"/>
    <w:rsid w:val="005066E9"/>
    <w:rsid w:val="005067D8"/>
    <w:rsid w:val="00506E38"/>
    <w:rsid w:val="00507ABC"/>
    <w:rsid w:val="005101C3"/>
    <w:rsid w:val="00510D68"/>
    <w:rsid w:val="00510F62"/>
    <w:rsid w:val="005122C0"/>
    <w:rsid w:val="005126C5"/>
    <w:rsid w:val="00512931"/>
    <w:rsid w:val="00514A92"/>
    <w:rsid w:val="00514A9A"/>
    <w:rsid w:val="00514DC8"/>
    <w:rsid w:val="00515D4E"/>
    <w:rsid w:val="0051645E"/>
    <w:rsid w:val="00516606"/>
    <w:rsid w:val="00516678"/>
    <w:rsid w:val="00522FDF"/>
    <w:rsid w:val="00523443"/>
    <w:rsid w:val="00524958"/>
    <w:rsid w:val="00525934"/>
    <w:rsid w:val="0052673F"/>
    <w:rsid w:val="005274DB"/>
    <w:rsid w:val="0052752C"/>
    <w:rsid w:val="00530FA7"/>
    <w:rsid w:val="00532F8D"/>
    <w:rsid w:val="005334AF"/>
    <w:rsid w:val="00533FB7"/>
    <w:rsid w:val="00534B60"/>
    <w:rsid w:val="00536596"/>
    <w:rsid w:val="00536F4C"/>
    <w:rsid w:val="00541A21"/>
    <w:rsid w:val="0054250E"/>
    <w:rsid w:val="005432FD"/>
    <w:rsid w:val="0054630B"/>
    <w:rsid w:val="00547184"/>
    <w:rsid w:val="005516D4"/>
    <w:rsid w:val="005529F6"/>
    <w:rsid w:val="005532B9"/>
    <w:rsid w:val="005534C4"/>
    <w:rsid w:val="00553E7E"/>
    <w:rsid w:val="0055463D"/>
    <w:rsid w:val="00556976"/>
    <w:rsid w:val="00556EC5"/>
    <w:rsid w:val="0055765A"/>
    <w:rsid w:val="00560CC0"/>
    <w:rsid w:val="00561A95"/>
    <w:rsid w:val="005621D3"/>
    <w:rsid w:val="00563774"/>
    <w:rsid w:val="0056486D"/>
    <w:rsid w:val="00564DCA"/>
    <w:rsid w:val="00564F73"/>
    <w:rsid w:val="00565DBC"/>
    <w:rsid w:val="00565E88"/>
    <w:rsid w:val="005665F4"/>
    <w:rsid w:val="00570B79"/>
    <w:rsid w:val="005718FD"/>
    <w:rsid w:val="00572252"/>
    <w:rsid w:val="00572A5E"/>
    <w:rsid w:val="00572E80"/>
    <w:rsid w:val="00573519"/>
    <w:rsid w:val="00573DBE"/>
    <w:rsid w:val="005741FA"/>
    <w:rsid w:val="00576156"/>
    <w:rsid w:val="0057694C"/>
    <w:rsid w:val="00580E5A"/>
    <w:rsid w:val="00583647"/>
    <w:rsid w:val="00583924"/>
    <w:rsid w:val="005867AF"/>
    <w:rsid w:val="005867B0"/>
    <w:rsid w:val="005867E0"/>
    <w:rsid w:val="005905CC"/>
    <w:rsid w:val="00591100"/>
    <w:rsid w:val="005918A9"/>
    <w:rsid w:val="00591C4A"/>
    <w:rsid w:val="005921AA"/>
    <w:rsid w:val="00594005"/>
    <w:rsid w:val="00594C97"/>
    <w:rsid w:val="00595F3A"/>
    <w:rsid w:val="005975FD"/>
    <w:rsid w:val="0059779B"/>
    <w:rsid w:val="005A06D5"/>
    <w:rsid w:val="005A19D0"/>
    <w:rsid w:val="005A2A29"/>
    <w:rsid w:val="005A3858"/>
    <w:rsid w:val="005A4B34"/>
    <w:rsid w:val="005A749E"/>
    <w:rsid w:val="005A7ADA"/>
    <w:rsid w:val="005B1464"/>
    <w:rsid w:val="005B1F11"/>
    <w:rsid w:val="005B2F55"/>
    <w:rsid w:val="005B35AB"/>
    <w:rsid w:val="005B38AA"/>
    <w:rsid w:val="005B6F55"/>
    <w:rsid w:val="005B76BD"/>
    <w:rsid w:val="005B7739"/>
    <w:rsid w:val="005B7ECC"/>
    <w:rsid w:val="005C01BE"/>
    <w:rsid w:val="005C1B02"/>
    <w:rsid w:val="005C239F"/>
    <w:rsid w:val="005C2730"/>
    <w:rsid w:val="005C5662"/>
    <w:rsid w:val="005D07B5"/>
    <w:rsid w:val="005D1042"/>
    <w:rsid w:val="005D3E44"/>
    <w:rsid w:val="005D611A"/>
    <w:rsid w:val="005D7F29"/>
    <w:rsid w:val="005E04A5"/>
    <w:rsid w:val="005E0BC2"/>
    <w:rsid w:val="005E0D32"/>
    <w:rsid w:val="005E2136"/>
    <w:rsid w:val="005E2ADC"/>
    <w:rsid w:val="005E2D40"/>
    <w:rsid w:val="005E437D"/>
    <w:rsid w:val="005E4E31"/>
    <w:rsid w:val="005E6FDF"/>
    <w:rsid w:val="005E7814"/>
    <w:rsid w:val="005F04A6"/>
    <w:rsid w:val="005F1118"/>
    <w:rsid w:val="005F1777"/>
    <w:rsid w:val="005F3596"/>
    <w:rsid w:val="005F3E77"/>
    <w:rsid w:val="005F497A"/>
    <w:rsid w:val="005F4F72"/>
    <w:rsid w:val="005F66CF"/>
    <w:rsid w:val="005F6C33"/>
    <w:rsid w:val="006017EB"/>
    <w:rsid w:val="00601BBE"/>
    <w:rsid w:val="00601E16"/>
    <w:rsid w:val="00603BD5"/>
    <w:rsid w:val="0060504E"/>
    <w:rsid w:val="00606474"/>
    <w:rsid w:val="00607804"/>
    <w:rsid w:val="006101C7"/>
    <w:rsid w:val="00611264"/>
    <w:rsid w:val="006120A7"/>
    <w:rsid w:val="0061363B"/>
    <w:rsid w:val="006202F1"/>
    <w:rsid w:val="0062108E"/>
    <w:rsid w:val="0062146D"/>
    <w:rsid w:val="006247AA"/>
    <w:rsid w:val="00625740"/>
    <w:rsid w:val="00627811"/>
    <w:rsid w:val="00632801"/>
    <w:rsid w:val="00632FD6"/>
    <w:rsid w:val="00634087"/>
    <w:rsid w:val="00634BF2"/>
    <w:rsid w:val="0063556E"/>
    <w:rsid w:val="0063611C"/>
    <w:rsid w:val="006365A3"/>
    <w:rsid w:val="00637416"/>
    <w:rsid w:val="00640A82"/>
    <w:rsid w:val="00640B2B"/>
    <w:rsid w:val="006410A2"/>
    <w:rsid w:val="00643392"/>
    <w:rsid w:val="0064393A"/>
    <w:rsid w:val="00652A76"/>
    <w:rsid w:val="00653262"/>
    <w:rsid w:val="00653957"/>
    <w:rsid w:val="00653D14"/>
    <w:rsid w:val="00653ED1"/>
    <w:rsid w:val="006604A1"/>
    <w:rsid w:val="00660916"/>
    <w:rsid w:val="00660F10"/>
    <w:rsid w:val="00662B5A"/>
    <w:rsid w:val="00663B1C"/>
    <w:rsid w:val="00663CA9"/>
    <w:rsid w:val="00665C10"/>
    <w:rsid w:val="006671A5"/>
    <w:rsid w:val="0067012A"/>
    <w:rsid w:val="00672507"/>
    <w:rsid w:val="0067257F"/>
    <w:rsid w:val="006727E9"/>
    <w:rsid w:val="00672C26"/>
    <w:rsid w:val="00673B32"/>
    <w:rsid w:val="00673E4B"/>
    <w:rsid w:val="00674418"/>
    <w:rsid w:val="00674D7D"/>
    <w:rsid w:val="006757AF"/>
    <w:rsid w:val="00675A2E"/>
    <w:rsid w:val="00675FA9"/>
    <w:rsid w:val="0067634D"/>
    <w:rsid w:val="00676662"/>
    <w:rsid w:val="006771CF"/>
    <w:rsid w:val="00677565"/>
    <w:rsid w:val="006776FC"/>
    <w:rsid w:val="0067773D"/>
    <w:rsid w:val="00681015"/>
    <w:rsid w:val="0068204E"/>
    <w:rsid w:val="00684B86"/>
    <w:rsid w:val="00684ED6"/>
    <w:rsid w:val="006852A0"/>
    <w:rsid w:val="00692514"/>
    <w:rsid w:val="00692DDA"/>
    <w:rsid w:val="00692F15"/>
    <w:rsid w:val="0069300C"/>
    <w:rsid w:val="00693298"/>
    <w:rsid w:val="0069354E"/>
    <w:rsid w:val="00693A92"/>
    <w:rsid w:val="00693BD4"/>
    <w:rsid w:val="0069435E"/>
    <w:rsid w:val="00697DD2"/>
    <w:rsid w:val="006A0630"/>
    <w:rsid w:val="006A280C"/>
    <w:rsid w:val="006A33FD"/>
    <w:rsid w:val="006A41D5"/>
    <w:rsid w:val="006A686A"/>
    <w:rsid w:val="006A77BF"/>
    <w:rsid w:val="006B0086"/>
    <w:rsid w:val="006B0525"/>
    <w:rsid w:val="006B0FF5"/>
    <w:rsid w:val="006B1267"/>
    <w:rsid w:val="006B1CE3"/>
    <w:rsid w:val="006B1FC1"/>
    <w:rsid w:val="006B27B8"/>
    <w:rsid w:val="006B4424"/>
    <w:rsid w:val="006B4832"/>
    <w:rsid w:val="006B4877"/>
    <w:rsid w:val="006C107A"/>
    <w:rsid w:val="006C1EE9"/>
    <w:rsid w:val="006C29EE"/>
    <w:rsid w:val="006C3DAB"/>
    <w:rsid w:val="006C5117"/>
    <w:rsid w:val="006C5201"/>
    <w:rsid w:val="006C57B9"/>
    <w:rsid w:val="006C612F"/>
    <w:rsid w:val="006C70C3"/>
    <w:rsid w:val="006C75F6"/>
    <w:rsid w:val="006C7CE9"/>
    <w:rsid w:val="006D078D"/>
    <w:rsid w:val="006D121C"/>
    <w:rsid w:val="006D15A7"/>
    <w:rsid w:val="006D27AA"/>
    <w:rsid w:val="006D2CB0"/>
    <w:rsid w:val="006D315C"/>
    <w:rsid w:val="006D4029"/>
    <w:rsid w:val="006D49B1"/>
    <w:rsid w:val="006D4A16"/>
    <w:rsid w:val="006D5215"/>
    <w:rsid w:val="006D5DF3"/>
    <w:rsid w:val="006D6A4D"/>
    <w:rsid w:val="006E0339"/>
    <w:rsid w:val="006E0441"/>
    <w:rsid w:val="006E135C"/>
    <w:rsid w:val="006E1553"/>
    <w:rsid w:val="006E1798"/>
    <w:rsid w:val="006E1908"/>
    <w:rsid w:val="006E1EBA"/>
    <w:rsid w:val="006E23FC"/>
    <w:rsid w:val="006E2588"/>
    <w:rsid w:val="006E2B9C"/>
    <w:rsid w:val="006E3BE5"/>
    <w:rsid w:val="006E493E"/>
    <w:rsid w:val="006E5845"/>
    <w:rsid w:val="006E5993"/>
    <w:rsid w:val="006E6629"/>
    <w:rsid w:val="006E7AB2"/>
    <w:rsid w:val="006E7B1E"/>
    <w:rsid w:val="006F03B2"/>
    <w:rsid w:val="006F087E"/>
    <w:rsid w:val="006F12D3"/>
    <w:rsid w:val="006F1DE5"/>
    <w:rsid w:val="006F30BC"/>
    <w:rsid w:val="006F3ECA"/>
    <w:rsid w:val="006F4694"/>
    <w:rsid w:val="006F5132"/>
    <w:rsid w:val="006F5ABC"/>
    <w:rsid w:val="006F605F"/>
    <w:rsid w:val="006F6683"/>
    <w:rsid w:val="006F6DB7"/>
    <w:rsid w:val="006F7A2F"/>
    <w:rsid w:val="007011BF"/>
    <w:rsid w:val="00702676"/>
    <w:rsid w:val="00705499"/>
    <w:rsid w:val="0071215A"/>
    <w:rsid w:val="00713D84"/>
    <w:rsid w:val="007148D8"/>
    <w:rsid w:val="00714D45"/>
    <w:rsid w:val="00717601"/>
    <w:rsid w:val="0071794A"/>
    <w:rsid w:val="007201DD"/>
    <w:rsid w:val="00720DF4"/>
    <w:rsid w:val="00720FD9"/>
    <w:rsid w:val="007215A9"/>
    <w:rsid w:val="00721A55"/>
    <w:rsid w:val="00721F6A"/>
    <w:rsid w:val="007240FD"/>
    <w:rsid w:val="00725BF3"/>
    <w:rsid w:val="00730CF6"/>
    <w:rsid w:val="007311AD"/>
    <w:rsid w:val="007315D1"/>
    <w:rsid w:val="00731B71"/>
    <w:rsid w:val="007337A2"/>
    <w:rsid w:val="00733DA4"/>
    <w:rsid w:val="007362F0"/>
    <w:rsid w:val="00737CCF"/>
    <w:rsid w:val="00743D71"/>
    <w:rsid w:val="00744066"/>
    <w:rsid w:val="0074581E"/>
    <w:rsid w:val="007525E1"/>
    <w:rsid w:val="0075270E"/>
    <w:rsid w:val="00755634"/>
    <w:rsid w:val="007556B4"/>
    <w:rsid w:val="0075607A"/>
    <w:rsid w:val="0076037A"/>
    <w:rsid w:val="007604CA"/>
    <w:rsid w:val="0076115A"/>
    <w:rsid w:val="00761CB1"/>
    <w:rsid w:val="0076233A"/>
    <w:rsid w:val="0076237F"/>
    <w:rsid w:val="00762A13"/>
    <w:rsid w:val="00762FA4"/>
    <w:rsid w:val="0076378E"/>
    <w:rsid w:val="00765606"/>
    <w:rsid w:val="0076712F"/>
    <w:rsid w:val="007671AE"/>
    <w:rsid w:val="0076721D"/>
    <w:rsid w:val="0076770E"/>
    <w:rsid w:val="00770DBE"/>
    <w:rsid w:val="00771C14"/>
    <w:rsid w:val="00772515"/>
    <w:rsid w:val="007739AD"/>
    <w:rsid w:val="0077411B"/>
    <w:rsid w:val="00774EF5"/>
    <w:rsid w:val="00774F6D"/>
    <w:rsid w:val="00775413"/>
    <w:rsid w:val="00775DCF"/>
    <w:rsid w:val="00775E47"/>
    <w:rsid w:val="007764BC"/>
    <w:rsid w:val="00777CFC"/>
    <w:rsid w:val="00781A22"/>
    <w:rsid w:val="00782442"/>
    <w:rsid w:val="00782877"/>
    <w:rsid w:val="00782C5B"/>
    <w:rsid w:val="00784220"/>
    <w:rsid w:val="00784983"/>
    <w:rsid w:val="00785683"/>
    <w:rsid w:val="0078662E"/>
    <w:rsid w:val="00790520"/>
    <w:rsid w:val="00791019"/>
    <w:rsid w:val="007914C9"/>
    <w:rsid w:val="007929CA"/>
    <w:rsid w:val="00794A56"/>
    <w:rsid w:val="00794F28"/>
    <w:rsid w:val="00795ED0"/>
    <w:rsid w:val="0079645D"/>
    <w:rsid w:val="0079708E"/>
    <w:rsid w:val="00797492"/>
    <w:rsid w:val="00797F1A"/>
    <w:rsid w:val="007A061B"/>
    <w:rsid w:val="007A094E"/>
    <w:rsid w:val="007A0CCC"/>
    <w:rsid w:val="007A3725"/>
    <w:rsid w:val="007A48FC"/>
    <w:rsid w:val="007A6376"/>
    <w:rsid w:val="007B0182"/>
    <w:rsid w:val="007B02AA"/>
    <w:rsid w:val="007B0CB1"/>
    <w:rsid w:val="007B147E"/>
    <w:rsid w:val="007B1CB1"/>
    <w:rsid w:val="007B2E0C"/>
    <w:rsid w:val="007B37B9"/>
    <w:rsid w:val="007B61CD"/>
    <w:rsid w:val="007B6600"/>
    <w:rsid w:val="007B6968"/>
    <w:rsid w:val="007C0515"/>
    <w:rsid w:val="007C0B52"/>
    <w:rsid w:val="007C0CB6"/>
    <w:rsid w:val="007C1C32"/>
    <w:rsid w:val="007C24D8"/>
    <w:rsid w:val="007C3606"/>
    <w:rsid w:val="007C466A"/>
    <w:rsid w:val="007C5FA3"/>
    <w:rsid w:val="007C778C"/>
    <w:rsid w:val="007D14C1"/>
    <w:rsid w:val="007D1D5C"/>
    <w:rsid w:val="007D1E29"/>
    <w:rsid w:val="007D29E8"/>
    <w:rsid w:val="007D3583"/>
    <w:rsid w:val="007D4653"/>
    <w:rsid w:val="007D49C9"/>
    <w:rsid w:val="007D5DE5"/>
    <w:rsid w:val="007D7157"/>
    <w:rsid w:val="007E0E89"/>
    <w:rsid w:val="007E5365"/>
    <w:rsid w:val="007E5D7E"/>
    <w:rsid w:val="007E5F30"/>
    <w:rsid w:val="007E6D1D"/>
    <w:rsid w:val="007E7A8B"/>
    <w:rsid w:val="007F25A3"/>
    <w:rsid w:val="007F3DA3"/>
    <w:rsid w:val="007F40CD"/>
    <w:rsid w:val="007F4E16"/>
    <w:rsid w:val="007F4E7F"/>
    <w:rsid w:val="007F6963"/>
    <w:rsid w:val="007F7166"/>
    <w:rsid w:val="00800A09"/>
    <w:rsid w:val="008014EA"/>
    <w:rsid w:val="00805134"/>
    <w:rsid w:val="0080687D"/>
    <w:rsid w:val="00806A6B"/>
    <w:rsid w:val="00806C7F"/>
    <w:rsid w:val="008074B3"/>
    <w:rsid w:val="008076D8"/>
    <w:rsid w:val="00807CD3"/>
    <w:rsid w:val="008113F7"/>
    <w:rsid w:val="0081197A"/>
    <w:rsid w:val="0081205B"/>
    <w:rsid w:val="008133DF"/>
    <w:rsid w:val="00815CE3"/>
    <w:rsid w:val="00816256"/>
    <w:rsid w:val="00816CF6"/>
    <w:rsid w:val="00816E1C"/>
    <w:rsid w:val="0081702B"/>
    <w:rsid w:val="0082004C"/>
    <w:rsid w:val="00820ACB"/>
    <w:rsid w:val="00820BC8"/>
    <w:rsid w:val="00824887"/>
    <w:rsid w:val="008259D9"/>
    <w:rsid w:val="008264B9"/>
    <w:rsid w:val="00826536"/>
    <w:rsid w:val="008267BB"/>
    <w:rsid w:val="00826C46"/>
    <w:rsid w:val="00827592"/>
    <w:rsid w:val="008316C3"/>
    <w:rsid w:val="00832281"/>
    <w:rsid w:val="008331D3"/>
    <w:rsid w:val="00834890"/>
    <w:rsid w:val="00835313"/>
    <w:rsid w:val="008366A6"/>
    <w:rsid w:val="0083756D"/>
    <w:rsid w:val="0084033C"/>
    <w:rsid w:val="008404FD"/>
    <w:rsid w:val="008408AB"/>
    <w:rsid w:val="008444D1"/>
    <w:rsid w:val="008448E2"/>
    <w:rsid w:val="00844961"/>
    <w:rsid w:val="0084558C"/>
    <w:rsid w:val="008461F3"/>
    <w:rsid w:val="00847A75"/>
    <w:rsid w:val="00850267"/>
    <w:rsid w:val="00850A94"/>
    <w:rsid w:val="00850ADC"/>
    <w:rsid w:val="008510AB"/>
    <w:rsid w:val="0085350C"/>
    <w:rsid w:val="00853645"/>
    <w:rsid w:val="008540CC"/>
    <w:rsid w:val="00854A13"/>
    <w:rsid w:val="008573E5"/>
    <w:rsid w:val="008576DA"/>
    <w:rsid w:val="00861CC9"/>
    <w:rsid w:val="008631C4"/>
    <w:rsid w:val="008641E4"/>
    <w:rsid w:val="0086519A"/>
    <w:rsid w:val="00866319"/>
    <w:rsid w:val="00866626"/>
    <w:rsid w:val="008671F1"/>
    <w:rsid w:val="008677E9"/>
    <w:rsid w:val="00867ADB"/>
    <w:rsid w:val="0087016A"/>
    <w:rsid w:val="00871711"/>
    <w:rsid w:val="0087277D"/>
    <w:rsid w:val="00872E29"/>
    <w:rsid w:val="0087336A"/>
    <w:rsid w:val="0087347F"/>
    <w:rsid w:val="0087453C"/>
    <w:rsid w:val="00875D5C"/>
    <w:rsid w:val="00876CBC"/>
    <w:rsid w:val="00880266"/>
    <w:rsid w:val="00880AB8"/>
    <w:rsid w:val="0088127F"/>
    <w:rsid w:val="008813C9"/>
    <w:rsid w:val="0088259C"/>
    <w:rsid w:val="00884DA1"/>
    <w:rsid w:val="00885291"/>
    <w:rsid w:val="008858BF"/>
    <w:rsid w:val="0088629B"/>
    <w:rsid w:val="00886B4E"/>
    <w:rsid w:val="00886EE3"/>
    <w:rsid w:val="00887A17"/>
    <w:rsid w:val="0089069D"/>
    <w:rsid w:val="008907F7"/>
    <w:rsid w:val="00890A32"/>
    <w:rsid w:val="008915C6"/>
    <w:rsid w:val="0089221A"/>
    <w:rsid w:val="008926F3"/>
    <w:rsid w:val="00892C6E"/>
    <w:rsid w:val="0089473E"/>
    <w:rsid w:val="0089482F"/>
    <w:rsid w:val="008948DC"/>
    <w:rsid w:val="008956D9"/>
    <w:rsid w:val="00895FCC"/>
    <w:rsid w:val="0089717F"/>
    <w:rsid w:val="008A017D"/>
    <w:rsid w:val="008A0B78"/>
    <w:rsid w:val="008A46E1"/>
    <w:rsid w:val="008A4C56"/>
    <w:rsid w:val="008A64E6"/>
    <w:rsid w:val="008A7130"/>
    <w:rsid w:val="008A73EB"/>
    <w:rsid w:val="008B0557"/>
    <w:rsid w:val="008B0680"/>
    <w:rsid w:val="008B361F"/>
    <w:rsid w:val="008B63EE"/>
    <w:rsid w:val="008C052F"/>
    <w:rsid w:val="008C0DF5"/>
    <w:rsid w:val="008C0E2A"/>
    <w:rsid w:val="008C26DA"/>
    <w:rsid w:val="008C4620"/>
    <w:rsid w:val="008C4CED"/>
    <w:rsid w:val="008C5F11"/>
    <w:rsid w:val="008C6347"/>
    <w:rsid w:val="008C6FF7"/>
    <w:rsid w:val="008C7967"/>
    <w:rsid w:val="008D05B7"/>
    <w:rsid w:val="008D09AC"/>
    <w:rsid w:val="008D27FC"/>
    <w:rsid w:val="008D3A92"/>
    <w:rsid w:val="008D3EAF"/>
    <w:rsid w:val="008D471B"/>
    <w:rsid w:val="008D61D1"/>
    <w:rsid w:val="008D7962"/>
    <w:rsid w:val="008D7FC2"/>
    <w:rsid w:val="008E03D5"/>
    <w:rsid w:val="008E238E"/>
    <w:rsid w:val="008E4668"/>
    <w:rsid w:val="008E4DE4"/>
    <w:rsid w:val="008E56CC"/>
    <w:rsid w:val="008E65D5"/>
    <w:rsid w:val="008F052C"/>
    <w:rsid w:val="008F20DA"/>
    <w:rsid w:val="008F3451"/>
    <w:rsid w:val="008F44B7"/>
    <w:rsid w:val="008F4E04"/>
    <w:rsid w:val="008F59EB"/>
    <w:rsid w:val="008F6388"/>
    <w:rsid w:val="0090041C"/>
    <w:rsid w:val="00901EF4"/>
    <w:rsid w:val="009028C8"/>
    <w:rsid w:val="00902D79"/>
    <w:rsid w:val="0090329A"/>
    <w:rsid w:val="009034AA"/>
    <w:rsid w:val="00905EDD"/>
    <w:rsid w:val="00906AD8"/>
    <w:rsid w:val="00907324"/>
    <w:rsid w:val="00910F27"/>
    <w:rsid w:val="009116CF"/>
    <w:rsid w:val="009116E3"/>
    <w:rsid w:val="00912EE6"/>
    <w:rsid w:val="00913065"/>
    <w:rsid w:val="00913725"/>
    <w:rsid w:val="00914442"/>
    <w:rsid w:val="00914BDF"/>
    <w:rsid w:val="00916C3F"/>
    <w:rsid w:val="00916E7C"/>
    <w:rsid w:val="00920CA5"/>
    <w:rsid w:val="00922459"/>
    <w:rsid w:val="009228AC"/>
    <w:rsid w:val="00923D97"/>
    <w:rsid w:val="00924E53"/>
    <w:rsid w:val="00925917"/>
    <w:rsid w:val="0093339C"/>
    <w:rsid w:val="009359B0"/>
    <w:rsid w:val="00935A6D"/>
    <w:rsid w:val="00935C8D"/>
    <w:rsid w:val="00935E15"/>
    <w:rsid w:val="00936B28"/>
    <w:rsid w:val="00936F4E"/>
    <w:rsid w:val="0093733D"/>
    <w:rsid w:val="00937F4E"/>
    <w:rsid w:val="00941EE1"/>
    <w:rsid w:val="009430C3"/>
    <w:rsid w:val="00943665"/>
    <w:rsid w:val="009436B3"/>
    <w:rsid w:val="0094467D"/>
    <w:rsid w:val="00944FB9"/>
    <w:rsid w:val="00945FC9"/>
    <w:rsid w:val="0094643F"/>
    <w:rsid w:val="00947759"/>
    <w:rsid w:val="009478B6"/>
    <w:rsid w:val="009500DD"/>
    <w:rsid w:val="00951513"/>
    <w:rsid w:val="009522DB"/>
    <w:rsid w:val="00952BDF"/>
    <w:rsid w:val="00953B69"/>
    <w:rsid w:val="00954229"/>
    <w:rsid w:val="009548FB"/>
    <w:rsid w:val="00954BA0"/>
    <w:rsid w:val="009555C5"/>
    <w:rsid w:val="00956056"/>
    <w:rsid w:val="009560E1"/>
    <w:rsid w:val="00957C27"/>
    <w:rsid w:val="00960407"/>
    <w:rsid w:val="00962040"/>
    <w:rsid w:val="00962FEA"/>
    <w:rsid w:val="00963766"/>
    <w:rsid w:val="009638FE"/>
    <w:rsid w:val="00963996"/>
    <w:rsid w:val="00963A8A"/>
    <w:rsid w:val="00963E59"/>
    <w:rsid w:val="009648F3"/>
    <w:rsid w:val="00964A69"/>
    <w:rsid w:val="009703E1"/>
    <w:rsid w:val="009719DE"/>
    <w:rsid w:val="009732F1"/>
    <w:rsid w:val="00973587"/>
    <w:rsid w:val="00973AC7"/>
    <w:rsid w:val="00973EED"/>
    <w:rsid w:val="00977AE9"/>
    <w:rsid w:val="00977D2D"/>
    <w:rsid w:val="0098068A"/>
    <w:rsid w:val="009813E3"/>
    <w:rsid w:val="00982202"/>
    <w:rsid w:val="00982DA8"/>
    <w:rsid w:val="0098422B"/>
    <w:rsid w:val="00985F55"/>
    <w:rsid w:val="00992972"/>
    <w:rsid w:val="00992B28"/>
    <w:rsid w:val="00992DF4"/>
    <w:rsid w:val="00994375"/>
    <w:rsid w:val="00996167"/>
    <w:rsid w:val="00996505"/>
    <w:rsid w:val="00997EE4"/>
    <w:rsid w:val="009A0305"/>
    <w:rsid w:val="009A0A18"/>
    <w:rsid w:val="009A2DE8"/>
    <w:rsid w:val="009A6B09"/>
    <w:rsid w:val="009A7697"/>
    <w:rsid w:val="009B05D4"/>
    <w:rsid w:val="009B0E2C"/>
    <w:rsid w:val="009B2D21"/>
    <w:rsid w:val="009B5C24"/>
    <w:rsid w:val="009B690A"/>
    <w:rsid w:val="009B6ADD"/>
    <w:rsid w:val="009B762D"/>
    <w:rsid w:val="009B78A1"/>
    <w:rsid w:val="009B7D45"/>
    <w:rsid w:val="009C074B"/>
    <w:rsid w:val="009C0D69"/>
    <w:rsid w:val="009C1244"/>
    <w:rsid w:val="009C3145"/>
    <w:rsid w:val="009C408D"/>
    <w:rsid w:val="009C4166"/>
    <w:rsid w:val="009C5569"/>
    <w:rsid w:val="009D0751"/>
    <w:rsid w:val="009D13FC"/>
    <w:rsid w:val="009D1B74"/>
    <w:rsid w:val="009D24BA"/>
    <w:rsid w:val="009D2E27"/>
    <w:rsid w:val="009D35D3"/>
    <w:rsid w:val="009D73D8"/>
    <w:rsid w:val="009E2903"/>
    <w:rsid w:val="009E306A"/>
    <w:rsid w:val="009E3A24"/>
    <w:rsid w:val="009E478A"/>
    <w:rsid w:val="009E49FD"/>
    <w:rsid w:val="009E6E84"/>
    <w:rsid w:val="009E7135"/>
    <w:rsid w:val="009E7DA0"/>
    <w:rsid w:val="009E7DAE"/>
    <w:rsid w:val="009F088B"/>
    <w:rsid w:val="009F1804"/>
    <w:rsid w:val="009F1CCA"/>
    <w:rsid w:val="009F433A"/>
    <w:rsid w:val="009F5AD5"/>
    <w:rsid w:val="009F61FC"/>
    <w:rsid w:val="009F63EF"/>
    <w:rsid w:val="009F74FC"/>
    <w:rsid w:val="00A0033C"/>
    <w:rsid w:val="00A02107"/>
    <w:rsid w:val="00A02A3F"/>
    <w:rsid w:val="00A0301A"/>
    <w:rsid w:val="00A05369"/>
    <w:rsid w:val="00A075AD"/>
    <w:rsid w:val="00A07659"/>
    <w:rsid w:val="00A07B1B"/>
    <w:rsid w:val="00A11526"/>
    <w:rsid w:val="00A118E4"/>
    <w:rsid w:val="00A12401"/>
    <w:rsid w:val="00A1274A"/>
    <w:rsid w:val="00A12EEA"/>
    <w:rsid w:val="00A1331D"/>
    <w:rsid w:val="00A1380A"/>
    <w:rsid w:val="00A145EC"/>
    <w:rsid w:val="00A16995"/>
    <w:rsid w:val="00A171A7"/>
    <w:rsid w:val="00A21E50"/>
    <w:rsid w:val="00A22331"/>
    <w:rsid w:val="00A229C7"/>
    <w:rsid w:val="00A24019"/>
    <w:rsid w:val="00A258B6"/>
    <w:rsid w:val="00A27C8C"/>
    <w:rsid w:val="00A31B3A"/>
    <w:rsid w:val="00A32017"/>
    <w:rsid w:val="00A3206B"/>
    <w:rsid w:val="00A35040"/>
    <w:rsid w:val="00A35158"/>
    <w:rsid w:val="00A36B35"/>
    <w:rsid w:val="00A36F3C"/>
    <w:rsid w:val="00A406FA"/>
    <w:rsid w:val="00A41D7E"/>
    <w:rsid w:val="00A424A4"/>
    <w:rsid w:val="00A42840"/>
    <w:rsid w:val="00A43829"/>
    <w:rsid w:val="00A44703"/>
    <w:rsid w:val="00A44932"/>
    <w:rsid w:val="00A449BD"/>
    <w:rsid w:val="00A44EC5"/>
    <w:rsid w:val="00A47EC7"/>
    <w:rsid w:val="00A52239"/>
    <w:rsid w:val="00A53662"/>
    <w:rsid w:val="00A547B2"/>
    <w:rsid w:val="00A54A0F"/>
    <w:rsid w:val="00A556A0"/>
    <w:rsid w:val="00A55AC6"/>
    <w:rsid w:val="00A57472"/>
    <w:rsid w:val="00A602FE"/>
    <w:rsid w:val="00A6073C"/>
    <w:rsid w:val="00A61BDC"/>
    <w:rsid w:val="00A62028"/>
    <w:rsid w:val="00A6275A"/>
    <w:rsid w:val="00A645E8"/>
    <w:rsid w:val="00A668B2"/>
    <w:rsid w:val="00A67363"/>
    <w:rsid w:val="00A72800"/>
    <w:rsid w:val="00A72D72"/>
    <w:rsid w:val="00A745B7"/>
    <w:rsid w:val="00A7463D"/>
    <w:rsid w:val="00A75E9F"/>
    <w:rsid w:val="00A76C6C"/>
    <w:rsid w:val="00A7732F"/>
    <w:rsid w:val="00A779DF"/>
    <w:rsid w:val="00A77AB3"/>
    <w:rsid w:val="00A77C62"/>
    <w:rsid w:val="00A809FD"/>
    <w:rsid w:val="00A80A21"/>
    <w:rsid w:val="00A80BC4"/>
    <w:rsid w:val="00A81262"/>
    <w:rsid w:val="00A81FE1"/>
    <w:rsid w:val="00A8225F"/>
    <w:rsid w:val="00A8365E"/>
    <w:rsid w:val="00A842C1"/>
    <w:rsid w:val="00A8757D"/>
    <w:rsid w:val="00A91D1C"/>
    <w:rsid w:val="00A92ABC"/>
    <w:rsid w:val="00A92DE4"/>
    <w:rsid w:val="00A93BB5"/>
    <w:rsid w:val="00A93BF5"/>
    <w:rsid w:val="00A95AF9"/>
    <w:rsid w:val="00A96C36"/>
    <w:rsid w:val="00A97350"/>
    <w:rsid w:val="00A97E89"/>
    <w:rsid w:val="00AA34DF"/>
    <w:rsid w:val="00AA3967"/>
    <w:rsid w:val="00AA41CE"/>
    <w:rsid w:val="00AA6561"/>
    <w:rsid w:val="00AA7553"/>
    <w:rsid w:val="00AA794D"/>
    <w:rsid w:val="00AB020D"/>
    <w:rsid w:val="00AB078A"/>
    <w:rsid w:val="00AB2427"/>
    <w:rsid w:val="00AB6384"/>
    <w:rsid w:val="00AC0501"/>
    <w:rsid w:val="00AC0CA5"/>
    <w:rsid w:val="00AC2131"/>
    <w:rsid w:val="00AC2137"/>
    <w:rsid w:val="00AC28E5"/>
    <w:rsid w:val="00AC3509"/>
    <w:rsid w:val="00AC3FD2"/>
    <w:rsid w:val="00AC4E3E"/>
    <w:rsid w:val="00AC61D6"/>
    <w:rsid w:val="00AC6812"/>
    <w:rsid w:val="00AC7C8C"/>
    <w:rsid w:val="00AD072D"/>
    <w:rsid w:val="00AD0871"/>
    <w:rsid w:val="00AD2841"/>
    <w:rsid w:val="00AD285F"/>
    <w:rsid w:val="00AD4B24"/>
    <w:rsid w:val="00AD636D"/>
    <w:rsid w:val="00AD6F60"/>
    <w:rsid w:val="00AD7776"/>
    <w:rsid w:val="00AD7D84"/>
    <w:rsid w:val="00AD7E78"/>
    <w:rsid w:val="00AE012A"/>
    <w:rsid w:val="00AE07F0"/>
    <w:rsid w:val="00AE2C5C"/>
    <w:rsid w:val="00AE3E02"/>
    <w:rsid w:val="00AE57E0"/>
    <w:rsid w:val="00AE69AC"/>
    <w:rsid w:val="00AE6F2C"/>
    <w:rsid w:val="00AE7858"/>
    <w:rsid w:val="00AF1719"/>
    <w:rsid w:val="00AF1FFC"/>
    <w:rsid w:val="00AF328E"/>
    <w:rsid w:val="00AF38E3"/>
    <w:rsid w:val="00AF52D8"/>
    <w:rsid w:val="00AF5343"/>
    <w:rsid w:val="00AF71EA"/>
    <w:rsid w:val="00B02072"/>
    <w:rsid w:val="00B0246A"/>
    <w:rsid w:val="00B02972"/>
    <w:rsid w:val="00B0345A"/>
    <w:rsid w:val="00B03CE8"/>
    <w:rsid w:val="00B0421F"/>
    <w:rsid w:val="00B0467A"/>
    <w:rsid w:val="00B04ED2"/>
    <w:rsid w:val="00B058F4"/>
    <w:rsid w:val="00B059E8"/>
    <w:rsid w:val="00B05BCB"/>
    <w:rsid w:val="00B07627"/>
    <w:rsid w:val="00B10D70"/>
    <w:rsid w:val="00B13719"/>
    <w:rsid w:val="00B14321"/>
    <w:rsid w:val="00B15E48"/>
    <w:rsid w:val="00B15F77"/>
    <w:rsid w:val="00B16B71"/>
    <w:rsid w:val="00B17B3D"/>
    <w:rsid w:val="00B2122C"/>
    <w:rsid w:val="00B2413F"/>
    <w:rsid w:val="00B241CB"/>
    <w:rsid w:val="00B26159"/>
    <w:rsid w:val="00B274CF"/>
    <w:rsid w:val="00B3046B"/>
    <w:rsid w:val="00B314F7"/>
    <w:rsid w:val="00B32B0B"/>
    <w:rsid w:val="00B354E4"/>
    <w:rsid w:val="00B3573F"/>
    <w:rsid w:val="00B35F7D"/>
    <w:rsid w:val="00B36459"/>
    <w:rsid w:val="00B36DEC"/>
    <w:rsid w:val="00B40ACD"/>
    <w:rsid w:val="00B40B58"/>
    <w:rsid w:val="00B40F19"/>
    <w:rsid w:val="00B411C4"/>
    <w:rsid w:val="00B4159D"/>
    <w:rsid w:val="00B415FA"/>
    <w:rsid w:val="00B4228D"/>
    <w:rsid w:val="00B425E0"/>
    <w:rsid w:val="00B43B11"/>
    <w:rsid w:val="00B43BDE"/>
    <w:rsid w:val="00B44FE3"/>
    <w:rsid w:val="00B4664F"/>
    <w:rsid w:val="00B50B34"/>
    <w:rsid w:val="00B52E23"/>
    <w:rsid w:val="00B550CB"/>
    <w:rsid w:val="00B572FC"/>
    <w:rsid w:val="00B6024E"/>
    <w:rsid w:val="00B60965"/>
    <w:rsid w:val="00B6120D"/>
    <w:rsid w:val="00B61996"/>
    <w:rsid w:val="00B6253E"/>
    <w:rsid w:val="00B6579E"/>
    <w:rsid w:val="00B65AC6"/>
    <w:rsid w:val="00B65CED"/>
    <w:rsid w:val="00B65D45"/>
    <w:rsid w:val="00B66E70"/>
    <w:rsid w:val="00B67596"/>
    <w:rsid w:val="00B703C3"/>
    <w:rsid w:val="00B71774"/>
    <w:rsid w:val="00B72F4D"/>
    <w:rsid w:val="00B744CA"/>
    <w:rsid w:val="00B749CB"/>
    <w:rsid w:val="00B74FA0"/>
    <w:rsid w:val="00B752FE"/>
    <w:rsid w:val="00B756B9"/>
    <w:rsid w:val="00B76381"/>
    <w:rsid w:val="00B77262"/>
    <w:rsid w:val="00B7744B"/>
    <w:rsid w:val="00B77863"/>
    <w:rsid w:val="00B77AF5"/>
    <w:rsid w:val="00B77B5E"/>
    <w:rsid w:val="00B77F39"/>
    <w:rsid w:val="00B80B37"/>
    <w:rsid w:val="00B81D7A"/>
    <w:rsid w:val="00B822C5"/>
    <w:rsid w:val="00B829D8"/>
    <w:rsid w:val="00B82D9B"/>
    <w:rsid w:val="00B84460"/>
    <w:rsid w:val="00B86A80"/>
    <w:rsid w:val="00B87674"/>
    <w:rsid w:val="00B8769E"/>
    <w:rsid w:val="00B91073"/>
    <w:rsid w:val="00B91BFF"/>
    <w:rsid w:val="00B96493"/>
    <w:rsid w:val="00B96A70"/>
    <w:rsid w:val="00B97BAC"/>
    <w:rsid w:val="00BA06EB"/>
    <w:rsid w:val="00BA0A5F"/>
    <w:rsid w:val="00BA1227"/>
    <w:rsid w:val="00BA2C1D"/>
    <w:rsid w:val="00BA2EEE"/>
    <w:rsid w:val="00BA66ED"/>
    <w:rsid w:val="00BA73C2"/>
    <w:rsid w:val="00BA75A8"/>
    <w:rsid w:val="00BA7B4A"/>
    <w:rsid w:val="00BB0592"/>
    <w:rsid w:val="00BB0C45"/>
    <w:rsid w:val="00BB0D15"/>
    <w:rsid w:val="00BB1E05"/>
    <w:rsid w:val="00BB32FF"/>
    <w:rsid w:val="00BB37E4"/>
    <w:rsid w:val="00BB4084"/>
    <w:rsid w:val="00BB4540"/>
    <w:rsid w:val="00BB5F70"/>
    <w:rsid w:val="00BB6A6B"/>
    <w:rsid w:val="00BB7538"/>
    <w:rsid w:val="00BB778F"/>
    <w:rsid w:val="00BB7B5E"/>
    <w:rsid w:val="00BC0D7D"/>
    <w:rsid w:val="00BC112B"/>
    <w:rsid w:val="00BC17F7"/>
    <w:rsid w:val="00BC1F4B"/>
    <w:rsid w:val="00BC1F6C"/>
    <w:rsid w:val="00BC3776"/>
    <w:rsid w:val="00BC38A7"/>
    <w:rsid w:val="00BC3E04"/>
    <w:rsid w:val="00BC6021"/>
    <w:rsid w:val="00BC6A57"/>
    <w:rsid w:val="00BC7056"/>
    <w:rsid w:val="00BD01F5"/>
    <w:rsid w:val="00BD147D"/>
    <w:rsid w:val="00BD1A6A"/>
    <w:rsid w:val="00BD2724"/>
    <w:rsid w:val="00BD2D19"/>
    <w:rsid w:val="00BD332A"/>
    <w:rsid w:val="00BD7A9A"/>
    <w:rsid w:val="00BE1007"/>
    <w:rsid w:val="00BE107D"/>
    <w:rsid w:val="00BE29BC"/>
    <w:rsid w:val="00BE3220"/>
    <w:rsid w:val="00BE33C2"/>
    <w:rsid w:val="00BE530A"/>
    <w:rsid w:val="00BE6C6C"/>
    <w:rsid w:val="00BF180B"/>
    <w:rsid w:val="00BF1883"/>
    <w:rsid w:val="00BF3C99"/>
    <w:rsid w:val="00C00BFE"/>
    <w:rsid w:val="00C0264E"/>
    <w:rsid w:val="00C0292A"/>
    <w:rsid w:val="00C03217"/>
    <w:rsid w:val="00C047CA"/>
    <w:rsid w:val="00C05E00"/>
    <w:rsid w:val="00C06057"/>
    <w:rsid w:val="00C06A91"/>
    <w:rsid w:val="00C107FC"/>
    <w:rsid w:val="00C10C05"/>
    <w:rsid w:val="00C15543"/>
    <w:rsid w:val="00C15DB6"/>
    <w:rsid w:val="00C165A7"/>
    <w:rsid w:val="00C166D6"/>
    <w:rsid w:val="00C167FF"/>
    <w:rsid w:val="00C17C28"/>
    <w:rsid w:val="00C209E7"/>
    <w:rsid w:val="00C20E5D"/>
    <w:rsid w:val="00C21091"/>
    <w:rsid w:val="00C213E3"/>
    <w:rsid w:val="00C215BF"/>
    <w:rsid w:val="00C22612"/>
    <w:rsid w:val="00C22E2A"/>
    <w:rsid w:val="00C232BA"/>
    <w:rsid w:val="00C23D0E"/>
    <w:rsid w:val="00C240E9"/>
    <w:rsid w:val="00C24BA4"/>
    <w:rsid w:val="00C25046"/>
    <w:rsid w:val="00C250F2"/>
    <w:rsid w:val="00C26631"/>
    <w:rsid w:val="00C2709E"/>
    <w:rsid w:val="00C27199"/>
    <w:rsid w:val="00C27A19"/>
    <w:rsid w:val="00C3091B"/>
    <w:rsid w:val="00C30F10"/>
    <w:rsid w:val="00C33F9C"/>
    <w:rsid w:val="00C34769"/>
    <w:rsid w:val="00C36AEC"/>
    <w:rsid w:val="00C37636"/>
    <w:rsid w:val="00C37AAA"/>
    <w:rsid w:val="00C37DE0"/>
    <w:rsid w:val="00C408BA"/>
    <w:rsid w:val="00C43A97"/>
    <w:rsid w:val="00C46C5C"/>
    <w:rsid w:val="00C47DA3"/>
    <w:rsid w:val="00C51F93"/>
    <w:rsid w:val="00C53192"/>
    <w:rsid w:val="00C54409"/>
    <w:rsid w:val="00C5598B"/>
    <w:rsid w:val="00C57AE8"/>
    <w:rsid w:val="00C57B1D"/>
    <w:rsid w:val="00C57D49"/>
    <w:rsid w:val="00C57EC6"/>
    <w:rsid w:val="00C60294"/>
    <w:rsid w:val="00C60D7F"/>
    <w:rsid w:val="00C61033"/>
    <w:rsid w:val="00C62A08"/>
    <w:rsid w:val="00C62FC2"/>
    <w:rsid w:val="00C633A7"/>
    <w:rsid w:val="00C63861"/>
    <w:rsid w:val="00C63DD0"/>
    <w:rsid w:val="00C64573"/>
    <w:rsid w:val="00C67931"/>
    <w:rsid w:val="00C700EA"/>
    <w:rsid w:val="00C70F03"/>
    <w:rsid w:val="00C719AC"/>
    <w:rsid w:val="00C7477A"/>
    <w:rsid w:val="00C74CD3"/>
    <w:rsid w:val="00C7616F"/>
    <w:rsid w:val="00C7783F"/>
    <w:rsid w:val="00C77C65"/>
    <w:rsid w:val="00C81FBE"/>
    <w:rsid w:val="00C84086"/>
    <w:rsid w:val="00C8517B"/>
    <w:rsid w:val="00C85FA5"/>
    <w:rsid w:val="00C87160"/>
    <w:rsid w:val="00C87A26"/>
    <w:rsid w:val="00C87B4F"/>
    <w:rsid w:val="00C905DB"/>
    <w:rsid w:val="00C90A00"/>
    <w:rsid w:val="00C91E03"/>
    <w:rsid w:val="00C92140"/>
    <w:rsid w:val="00C92B48"/>
    <w:rsid w:val="00C930AA"/>
    <w:rsid w:val="00C93562"/>
    <w:rsid w:val="00C968DE"/>
    <w:rsid w:val="00CA14BA"/>
    <w:rsid w:val="00CA25DE"/>
    <w:rsid w:val="00CA53DE"/>
    <w:rsid w:val="00CA5E1E"/>
    <w:rsid w:val="00CB0560"/>
    <w:rsid w:val="00CB1C79"/>
    <w:rsid w:val="00CB4320"/>
    <w:rsid w:val="00CB60BA"/>
    <w:rsid w:val="00CB747C"/>
    <w:rsid w:val="00CC03DF"/>
    <w:rsid w:val="00CC2D0B"/>
    <w:rsid w:val="00CC2D2C"/>
    <w:rsid w:val="00CC59E9"/>
    <w:rsid w:val="00CC68B7"/>
    <w:rsid w:val="00CC69C7"/>
    <w:rsid w:val="00CC722D"/>
    <w:rsid w:val="00CC76E8"/>
    <w:rsid w:val="00CC7946"/>
    <w:rsid w:val="00CC7E73"/>
    <w:rsid w:val="00CD10B3"/>
    <w:rsid w:val="00CD1B01"/>
    <w:rsid w:val="00CD1D55"/>
    <w:rsid w:val="00CD1E53"/>
    <w:rsid w:val="00CD32B3"/>
    <w:rsid w:val="00CD36EA"/>
    <w:rsid w:val="00CD5352"/>
    <w:rsid w:val="00CD62F6"/>
    <w:rsid w:val="00CD6AFD"/>
    <w:rsid w:val="00CD6C41"/>
    <w:rsid w:val="00CD6D09"/>
    <w:rsid w:val="00CD7A3C"/>
    <w:rsid w:val="00CD7D11"/>
    <w:rsid w:val="00CE4B2E"/>
    <w:rsid w:val="00CE4E36"/>
    <w:rsid w:val="00CE55DD"/>
    <w:rsid w:val="00CE6FE2"/>
    <w:rsid w:val="00CE78A4"/>
    <w:rsid w:val="00CF1496"/>
    <w:rsid w:val="00CF2B8E"/>
    <w:rsid w:val="00CF2E2C"/>
    <w:rsid w:val="00CF36A1"/>
    <w:rsid w:val="00CF36F0"/>
    <w:rsid w:val="00CF46C3"/>
    <w:rsid w:val="00CF499A"/>
    <w:rsid w:val="00CF5974"/>
    <w:rsid w:val="00CF5C77"/>
    <w:rsid w:val="00CF7246"/>
    <w:rsid w:val="00CF75F3"/>
    <w:rsid w:val="00CF7894"/>
    <w:rsid w:val="00D0011A"/>
    <w:rsid w:val="00D015F7"/>
    <w:rsid w:val="00D02626"/>
    <w:rsid w:val="00D03529"/>
    <w:rsid w:val="00D03D78"/>
    <w:rsid w:val="00D10022"/>
    <w:rsid w:val="00D101C8"/>
    <w:rsid w:val="00D10420"/>
    <w:rsid w:val="00D10808"/>
    <w:rsid w:val="00D1147E"/>
    <w:rsid w:val="00D12590"/>
    <w:rsid w:val="00D1346B"/>
    <w:rsid w:val="00D14AED"/>
    <w:rsid w:val="00D14FBD"/>
    <w:rsid w:val="00D153AE"/>
    <w:rsid w:val="00D160A7"/>
    <w:rsid w:val="00D16704"/>
    <w:rsid w:val="00D17444"/>
    <w:rsid w:val="00D2470A"/>
    <w:rsid w:val="00D25B51"/>
    <w:rsid w:val="00D25E98"/>
    <w:rsid w:val="00D2658D"/>
    <w:rsid w:val="00D26987"/>
    <w:rsid w:val="00D26E10"/>
    <w:rsid w:val="00D279C6"/>
    <w:rsid w:val="00D27ACC"/>
    <w:rsid w:val="00D342AF"/>
    <w:rsid w:val="00D42BD7"/>
    <w:rsid w:val="00D43822"/>
    <w:rsid w:val="00D44D1C"/>
    <w:rsid w:val="00D46D29"/>
    <w:rsid w:val="00D4748B"/>
    <w:rsid w:val="00D4753C"/>
    <w:rsid w:val="00D47649"/>
    <w:rsid w:val="00D47C84"/>
    <w:rsid w:val="00D50292"/>
    <w:rsid w:val="00D51924"/>
    <w:rsid w:val="00D522E2"/>
    <w:rsid w:val="00D52C43"/>
    <w:rsid w:val="00D538B7"/>
    <w:rsid w:val="00D5472E"/>
    <w:rsid w:val="00D54789"/>
    <w:rsid w:val="00D54996"/>
    <w:rsid w:val="00D563F8"/>
    <w:rsid w:val="00D57658"/>
    <w:rsid w:val="00D57D3D"/>
    <w:rsid w:val="00D60980"/>
    <w:rsid w:val="00D60D19"/>
    <w:rsid w:val="00D60E60"/>
    <w:rsid w:val="00D61282"/>
    <w:rsid w:val="00D614BA"/>
    <w:rsid w:val="00D633D0"/>
    <w:rsid w:val="00D65BED"/>
    <w:rsid w:val="00D668C3"/>
    <w:rsid w:val="00D678F7"/>
    <w:rsid w:val="00D67B0B"/>
    <w:rsid w:val="00D709D4"/>
    <w:rsid w:val="00D760AB"/>
    <w:rsid w:val="00D80195"/>
    <w:rsid w:val="00D80868"/>
    <w:rsid w:val="00D81570"/>
    <w:rsid w:val="00D81937"/>
    <w:rsid w:val="00D81CC8"/>
    <w:rsid w:val="00D81E27"/>
    <w:rsid w:val="00D82448"/>
    <w:rsid w:val="00D82ACE"/>
    <w:rsid w:val="00D83C98"/>
    <w:rsid w:val="00D87459"/>
    <w:rsid w:val="00D8772F"/>
    <w:rsid w:val="00D87874"/>
    <w:rsid w:val="00D878F7"/>
    <w:rsid w:val="00D9009D"/>
    <w:rsid w:val="00D9049D"/>
    <w:rsid w:val="00D926D7"/>
    <w:rsid w:val="00D927AE"/>
    <w:rsid w:val="00D94577"/>
    <w:rsid w:val="00D958C7"/>
    <w:rsid w:val="00D95F82"/>
    <w:rsid w:val="00D96FBC"/>
    <w:rsid w:val="00D974D9"/>
    <w:rsid w:val="00D97EF4"/>
    <w:rsid w:val="00DA1612"/>
    <w:rsid w:val="00DA17A7"/>
    <w:rsid w:val="00DA1951"/>
    <w:rsid w:val="00DA1FA3"/>
    <w:rsid w:val="00DA2437"/>
    <w:rsid w:val="00DA784E"/>
    <w:rsid w:val="00DB09C8"/>
    <w:rsid w:val="00DB2088"/>
    <w:rsid w:val="00DB2DD4"/>
    <w:rsid w:val="00DB3B28"/>
    <w:rsid w:val="00DB433B"/>
    <w:rsid w:val="00DB6A4E"/>
    <w:rsid w:val="00DC03C2"/>
    <w:rsid w:val="00DC371F"/>
    <w:rsid w:val="00DC5442"/>
    <w:rsid w:val="00DC6042"/>
    <w:rsid w:val="00DC61D4"/>
    <w:rsid w:val="00DC6782"/>
    <w:rsid w:val="00DC6FD4"/>
    <w:rsid w:val="00DD4430"/>
    <w:rsid w:val="00DD61C3"/>
    <w:rsid w:val="00DD7F3F"/>
    <w:rsid w:val="00DE0215"/>
    <w:rsid w:val="00DE0DD9"/>
    <w:rsid w:val="00DE17A7"/>
    <w:rsid w:val="00DE1C74"/>
    <w:rsid w:val="00DE2011"/>
    <w:rsid w:val="00DE258D"/>
    <w:rsid w:val="00DE3E7F"/>
    <w:rsid w:val="00DE6A40"/>
    <w:rsid w:val="00DE758D"/>
    <w:rsid w:val="00DE7E1F"/>
    <w:rsid w:val="00DF0308"/>
    <w:rsid w:val="00DF055E"/>
    <w:rsid w:val="00DF0C1A"/>
    <w:rsid w:val="00DF0E93"/>
    <w:rsid w:val="00DF14FA"/>
    <w:rsid w:val="00DF1911"/>
    <w:rsid w:val="00DF243B"/>
    <w:rsid w:val="00DF2481"/>
    <w:rsid w:val="00DF26B2"/>
    <w:rsid w:val="00DF3080"/>
    <w:rsid w:val="00DF31BD"/>
    <w:rsid w:val="00DF3582"/>
    <w:rsid w:val="00DF36B8"/>
    <w:rsid w:val="00DF4121"/>
    <w:rsid w:val="00DF471F"/>
    <w:rsid w:val="00DF48AF"/>
    <w:rsid w:val="00DF621F"/>
    <w:rsid w:val="00DF63CE"/>
    <w:rsid w:val="00DF7152"/>
    <w:rsid w:val="00E00407"/>
    <w:rsid w:val="00E0338B"/>
    <w:rsid w:val="00E04478"/>
    <w:rsid w:val="00E04A6D"/>
    <w:rsid w:val="00E05FCF"/>
    <w:rsid w:val="00E06CA5"/>
    <w:rsid w:val="00E06E79"/>
    <w:rsid w:val="00E07CBD"/>
    <w:rsid w:val="00E07EA1"/>
    <w:rsid w:val="00E10156"/>
    <w:rsid w:val="00E11067"/>
    <w:rsid w:val="00E13A35"/>
    <w:rsid w:val="00E146C4"/>
    <w:rsid w:val="00E14883"/>
    <w:rsid w:val="00E17C1D"/>
    <w:rsid w:val="00E212AC"/>
    <w:rsid w:val="00E22C46"/>
    <w:rsid w:val="00E24205"/>
    <w:rsid w:val="00E2561D"/>
    <w:rsid w:val="00E262C4"/>
    <w:rsid w:val="00E26FC6"/>
    <w:rsid w:val="00E30204"/>
    <w:rsid w:val="00E32824"/>
    <w:rsid w:val="00E3288A"/>
    <w:rsid w:val="00E33409"/>
    <w:rsid w:val="00E33B95"/>
    <w:rsid w:val="00E36123"/>
    <w:rsid w:val="00E36955"/>
    <w:rsid w:val="00E36CA4"/>
    <w:rsid w:val="00E42226"/>
    <w:rsid w:val="00E43793"/>
    <w:rsid w:val="00E437CB"/>
    <w:rsid w:val="00E4472E"/>
    <w:rsid w:val="00E458F1"/>
    <w:rsid w:val="00E50033"/>
    <w:rsid w:val="00E51A08"/>
    <w:rsid w:val="00E52595"/>
    <w:rsid w:val="00E5436E"/>
    <w:rsid w:val="00E545C4"/>
    <w:rsid w:val="00E549DE"/>
    <w:rsid w:val="00E556C8"/>
    <w:rsid w:val="00E5639B"/>
    <w:rsid w:val="00E5684A"/>
    <w:rsid w:val="00E57AE4"/>
    <w:rsid w:val="00E60D89"/>
    <w:rsid w:val="00E60ED9"/>
    <w:rsid w:val="00E61E7A"/>
    <w:rsid w:val="00E62303"/>
    <w:rsid w:val="00E62C79"/>
    <w:rsid w:val="00E64BDF"/>
    <w:rsid w:val="00E65553"/>
    <w:rsid w:val="00E6565C"/>
    <w:rsid w:val="00E662F9"/>
    <w:rsid w:val="00E66C72"/>
    <w:rsid w:val="00E67A08"/>
    <w:rsid w:val="00E70EBE"/>
    <w:rsid w:val="00E7263E"/>
    <w:rsid w:val="00E73CA1"/>
    <w:rsid w:val="00E742F3"/>
    <w:rsid w:val="00E74B66"/>
    <w:rsid w:val="00E7523C"/>
    <w:rsid w:val="00E769E5"/>
    <w:rsid w:val="00E77803"/>
    <w:rsid w:val="00E77CBA"/>
    <w:rsid w:val="00E80FF2"/>
    <w:rsid w:val="00E82AAA"/>
    <w:rsid w:val="00E83CC6"/>
    <w:rsid w:val="00E83EF3"/>
    <w:rsid w:val="00E845BC"/>
    <w:rsid w:val="00E86456"/>
    <w:rsid w:val="00E870A4"/>
    <w:rsid w:val="00E87CCB"/>
    <w:rsid w:val="00E87D40"/>
    <w:rsid w:val="00E87ED6"/>
    <w:rsid w:val="00E91A2D"/>
    <w:rsid w:val="00E92407"/>
    <w:rsid w:val="00E93DB0"/>
    <w:rsid w:val="00E95740"/>
    <w:rsid w:val="00E96C4A"/>
    <w:rsid w:val="00E96EA6"/>
    <w:rsid w:val="00E9700A"/>
    <w:rsid w:val="00E9711A"/>
    <w:rsid w:val="00E97435"/>
    <w:rsid w:val="00EA0D1D"/>
    <w:rsid w:val="00EA1D26"/>
    <w:rsid w:val="00EA2BE4"/>
    <w:rsid w:val="00EA2DFC"/>
    <w:rsid w:val="00EA5DD0"/>
    <w:rsid w:val="00EA7520"/>
    <w:rsid w:val="00EA7650"/>
    <w:rsid w:val="00EA7BFB"/>
    <w:rsid w:val="00EB0B33"/>
    <w:rsid w:val="00EB3727"/>
    <w:rsid w:val="00EB53F5"/>
    <w:rsid w:val="00EB5DAB"/>
    <w:rsid w:val="00EB7594"/>
    <w:rsid w:val="00EC087F"/>
    <w:rsid w:val="00EC12F1"/>
    <w:rsid w:val="00EC1DDC"/>
    <w:rsid w:val="00EC39E8"/>
    <w:rsid w:val="00EC3C05"/>
    <w:rsid w:val="00EC4DE1"/>
    <w:rsid w:val="00EC59CD"/>
    <w:rsid w:val="00EC5D11"/>
    <w:rsid w:val="00ED1747"/>
    <w:rsid w:val="00ED32D1"/>
    <w:rsid w:val="00ED345A"/>
    <w:rsid w:val="00ED47F3"/>
    <w:rsid w:val="00ED4B85"/>
    <w:rsid w:val="00ED6A6E"/>
    <w:rsid w:val="00EE06BB"/>
    <w:rsid w:val="00EE15DF"/>
    <w:rsid w:val="00EE1764"/>
    <w:rsid w:val="00EE20F6"/>
    <w:rsid w:val="00EE35C6"/>
    <w:rsid w:val="00EE4146"/>
    <w:rsid w:val="00EE4C7F"/>
    <w:rsid w:val="00EE5363"/>
    <w:rsid w:val="00EE5E23"/>
    <w:rsid w:val="00EF0F87"/>
    <w:rsid w:val="00EF1893"/>
    <w:rsid w:val="00EF238A"/>
    <w:rsid w:val="00EF23E9"/>
    <w:rsid w:val="00EF2BA3"/>
    <w:rsid w:val="00EF31B7"/>
    <w:rsid w:val="00EF34D3"/>
    <w:rsid w:val="00EF3919"/>
    <w:rsid w:val="00EF3CAA"/>
    <w:rsid w:val="00EF4796"/>
    <w:rsid w:val="00EF646B"/>
    <w:rsid w:val="00EF6D3D"/>
    <w:rsid w:val="00F02378"/>
    <w:rsid w:val="00F04734"/>
    <w:rsid w:val="00F10F1B"/>
    <w:rsid w:val="00F11631"/>
    <w:rsid w:val="00F11A25"/>
    <w:rsid w:val="00F11DF7"/>
    <w:rsid w:val="00F12CAD"/>
    <w:rsid w:val="00F12ED5"/>
    <w:rsid w:val="00F13358"/>
    <w:rsid w:val="00F14375"/>
    <w:rsid w:val="00F14CAE"/>
    <w:rsid w:val="00F15388"/>
    <w:rsid w:val="00F154B9"/>
    <w:rsid w:val="00F17314"/>
    <w:rsid w:val="00F1792D"/>
    <w:rsid w:val="00F179A7"/>
    <w:rsid w:val="00F203D7"/>
    <w:rsid w:val="00F20791"/>
    <w:rsid w:val="00F2083E"/>
    <w:rsid w:val="00F20FE3"/>
    <w:rsid w:val="00F2320B"/>
    <w:rsid w:val="00F26057"/>
    <w:rsid w:val="00F26A34"/>
    <w:rsid w:val="00F2783E"/>
    <w:rsid w:val="00F301E4"/>
    <w:rsid w:val="00F3068B"/>
    <w:rsid w:val="00F307A3"/>
    <w:rsid w:val="00F30C40"/>
    <w:rsid w:val="00F30DF1"/>
    <w:rsid w:val="00F31C42"/>
    <w:rsid w:val="00F322A8"/>
    <w:rsid w:val="00F32E43"/>
    <w:rsid w:val="00F33B10"/>
    <w:rsid w:val="00F3436A"/>
    <w:rsid w:val="00F35D5F"/>
    <w:rsid w:val="00F35E21"/>
    <w:rsid w:val="00F36351"/>
    <w:rsid w:val="00F401CD"/>
    <w:rsid w:val="00F4086C"/>
    <w:rsid w:val="00F42151"/>
    <w:rsid w:val="00F42973"/>
    <w:rsid w:val="00F43301"/>
    <w:rsid w:val="00F44E2F"/>
    <w:rsid w:val="00F45A8A"/>
    <w:rsid w:val="00F47789"/>
    <w:rsid w:val="00F53F0A"/>
    <w:rsid w:val="00F54703"/>
    <w:rsid w:val="00F5484A"/>
    <w:rsid w:val="00F5572E"/>
    <w:rsid w:val="00F55FC7"/>
    <w:rsid w:val="00F57300"/>
    <w:rsid w:val="00F57F58"/>
    <w:rsid w:val="00F61A78"/>
    <w:rsid w:val="00F61E1F"/>
    <w:rsid w:val="00F6244E"/>
    <w:rsid w:val="00F66F94"/>
    <w:rsid w:val="00F71A39"/>
    <w:rsid w:val="00F723D3"/>
    <w:rsid w:val="00F72AB7"/>
    <w:rsid w:val="00F730E9"/>
    <w:rsid w:val="00F732B3"/>
    <w:rsid w:val="00F739E5"/>
    <w:rsid w:val="00F73E44"/>
    <w:rsid w:val="00F75B28"/>
    <w:rsid w:val="00F8028B"/>
    <w:rsid w:val="00F8028C"/>
    <w:rsid w:val="00F843D0"/>
    <w:rsid w:val="00F8532D"/>
    <w:rsid w:val="00F856CA"/>
    <w:rsid w:val="00F85998"/>
    <w:rsid w:val="00F86E2B"/>
    <w:rsid w:val="00F8789D"/>
    <w:rsid w:val="00F90E02"/>
    <w:rsid w:val="00F91EAE"/>
    <w:rsid w:val="00F92794"/>
    <w:rsid w:val="00F938DB"/>
    <w:rsid w:val="00F94DD2"/>
    <w:rsid w:val="00F953DC"/>
    <w:rsid w:val="00F96DAD"/>
    <w:rsid w:val="00FA008D"/>
    <w:rsid w:val="00FA11ED"/>
    <w:rsid w:val="00FA478E"/>
    <w:rsid w:val="00FA48D3"/>
    <w:rsid w:val="00FA59AE"/>
    <w:rsid w:val="00FA6CA7"/>
    <w:rsid w:val="00FB046F"/>
    <w:rsid w:val="00FB3832"/>
    <w:rsid w:val="00FB3EC1"/>
    <w:rsid w:val="00FB5F21"/>
    <w:rsid w:val="00FB67D2"/>
    <w:rsid w:val="00FC02FA"/>
    <w:rsid w:val="00FC08B0"/>
    <w:rsid w:val="00FC389D"/>
    <w:rsid w:val="00FC42BA"/>
    <w:rsid w:val="00FC497E"/>
    <w:rsid w:val="00FC5A8F"/>
    <w:rsid w:val="00FC5C62"/>
    <w:rsid w:val="00FC67A6"/>
    <w:rsid w:val="00FC696D"/>
    <w:rsid w:val="00FD084A"/>
    <w:rsid w:val="00FD0944"/>
    <w:rsid w:val="00FD0EE8"/>
    <w:rsid w:val="00FD133C"/>
    <w:rsid w:val="00FD2676"/>
    <w:rsid w:val="00FD33BC"/>
    <w:rsid w:val="00FD36EC"/>
    <w:rsid w:val="00FD3B09"/>
    <w:rsid w:val="00FD4068"/>
    <w:rsid w:val="00FD58D9"/>
    <w:rsid w:val="00FD6C38"/>
    <w:rsid w:val="00FD781C"/>
    <w:rsid w:val="00FD7F95"/>
    <w:rsid w:val="00FE117F"/>
    <w:rsid w:val="00FE26D8"/>
    <w:rsid w:val="00FE3329"/>
    <w:rsid w:val="00FE455A"/>
    <w:rsid w:val="00FE794D"/>
    <w:rsid w:val="00FF0815"/>
    <w:rsid w:val="00FF0F3E"/>
    <w:rsid w:val="00FF115D"/>
    <w:rsid w:val="00FF19A8"/>
    <w:rsid w:val="00FF1FE8"/>
    <w:rsid w:val="00FF2F28"/>
    <w:rsid w:val="00FF3681"/>
    <w:rsid w:val="00FF6C88"/>
    <w:rsid w:val="00FF6D73"/>
    <w:rsid w:val="00FF70B6"/>
    <w:rsid w:val="171E9DAF"/>
    <w:rsid w:val="2960F8C7"/>
    <w:rsid w:val="4967F225"/>
    <w:rsid w:val="4C221D83"/>
    <w:rsid w:val="77995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DFB1E"/>
  <w15:chartTrackingRefBased/>
  <w15:docId w15:val="{5824D391-E3C7-4274-ADA5-E1F42EAD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E5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1E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21E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E5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21E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E50"/>
  </w:style>
  <w:style w:type="paragraph" w:styleId="Footer">
    <w:name w:val="footer"/>
    <w:basedOn w:val="Normal"/>
    <w:link w:val="FooterChar"/>
    <w:uiPriority w:val="99"/>
    <w:unhideWhenUsed/>
    <w:rsid w:val="00A21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E50"/>
  </w:style>
  <w:style w:type="table" w:styleId="TableGrid">
    <w:name w:val="Table Grid"/>
    <w:basedOn w:val="TableNormal"/>
    <w:uiPriority w:val="39"/>
    <w:rsid w:val="00532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975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5975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Caption">
    <w:name w:val="caption"/>
    <w:basedOn w:val="Normal"/>
    <w:next w:val="Normal"/>
    <w:uiPriority w:val="35"/>
    <w:unhideWhenUsed/>
    <w:qFormat/>
    <w:rsid w:val="0071215A"/>
    <w:pPr>
      <w:spacing w:after="200" w:line="240" w:lineRule="auto"/>
    </w:pPr>
    <w:rPr>
      <w:i/>
      <w:iCs/>
      <w:color w:val="44546A" w:themeColor="text2"/>
      <w:sz w:val="18"/>
      <w:szCs w:val="18"/>
    </w:rPr>
  </w:style>
  <w:style w:type="table" w:styleId="GridTable3-Accent5">
    <w:name w:val="Grid Table 3 Accent 5"/>
    <w:basedOn w:val="TableNormal"/>
    <w:uiPriority w:val="48"/>
    <w:rsid w:val="00060B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Hyperlink">
    <w:name w:val="Hyperlink"/>
    <w:basedOn w:val="DefaultParagraphFont"/>
    <w:uiPriority w:val="99"/>
    <w:unhideWhenUsed/>
    <w:rsid w:val="00CD6D09"/>
    <w:rPr>
      <w:color w:val="0563C1" w:themeColor="hyperlink"/>
      <w:u w:val="single"/>
    </w:rPr>
  </w:style>
  <w:style w:type="character" w:styleId="UnresolvedMention">
    <w:name w:val="Unresolved Mention"/>
    <w:basedOn w:val="DefaultParagraphFont"/>
    <w:uiPriority w:val="99"/>
    <w:semiHidden/>
    <w:unhideWhenUsed/>
    <w:rsid w:val="00CD6D09"/>
    <w:rPr>
      <w:color w:val="605E5C"/>
      <w:shd w:val="clear" w:color="auto" w:fill="E1DFDD"/>
    </w:rPr>
  </w:style>
  <w:style w:type="table" w:styleId="GridTable3-Accent2">
    <w:name w:val="Grid Table 3 Accent 2"/>
    <w:basedOn w:val="TableNormal"/>
    <w:uiPriority w:val="48"/>
    <w:rsid w:val="009E6E8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Accent2">
    <w:name w:val="Grid Table 2 Accent 2"/>
    <w:basedOn w:val="TableNormal"/>
    <w:uiPriority w:val="47"/>
    <w:rsid w:val="00E0338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5126C5"/>
    <w:rPr>
      <w:color w:val="666666"/>
    </w:rPr>
  </w:style>
  <w:style w:type="paragraph" w:styleId="NormalWeb">
    <w:name w:val="Normal (Web)"/>
    <w:basedOn w:val="Normal"/>
    <w:uiPriority w:val="99"/>
    <w:unhideWhenUsed/>
    <w:rsid w:val="006D4A1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965">
      <w:bodyDiv w:val="1"/>
      <w:marLeft w:val="0"/>
      <w:marRight w:val="0"/>
      <w:marTop w:val="0"/>
      <w:marBottom w:val="0"/>
      <w:divBdr>
        <w:top w:val="none" w:sz="0" w:space="0" w:color="auto"/>
        <w:left w:val="none" w:sz="0" w:space="0" w:color="auto"/>
        <w:bottom w:val="none" w:sz="0" w:space="0" w:color="auto"/>
        <w:right w:val="none" w:sz="0" w:space="0" w:color="auto"/>
      </w:divBdr>
    </w:div>
    <w:div w:id="837304207">
      <w:bodyDiv w:val="1"/>
      <w:marLeft w:val="0"/>
      <w:marRight w:val="0"/>
      <w:marTop w:val="0"/>
      <w:marBottom w:val="0"/>
      <w:divBdr>
        <w:top w:val="none" w:sz="0" w:space="0" w:color="auto"/>
        <w:left w:val="none" w:sz="0" w:space="0" w:color="auto"/>
        <w:bottom w:val="none" w:sz="0" w:space="0" w:color="auto"/>
        <w:right w:val="none" w:sz="0" w:space="0" w:color="auto"/>
      </w:divBdr>
    </w:div>
    <w:div w:id="1168013881">
      <w:bodyDiv w:val="1"/>
      <w:marLeft w:val="0"/>
      <w:marRight w:val="0"/>
      <w:marTop w:val="0"/>
      <w:marBottom w:val="0"/>
      <w:divBdr>
        <w:top w:val="none" w:sz="0" w:space="0" w:color="auto"/>
        <w:left w:val="none" w:sz="0" w:space="0" w:color="auto"/>
        <w:bottom w:val="none" w:sz="0" w:space="0" w:color="auto"/>
        <w:right w:val="none" w:sz="0" w:space="0" w:color="auto"/>
      </w:divBdr>
    </w:div>
    <w:div w:id="1187253570">
      <w:bodyDiv w:val="1"/>
      <w:marLeft w:val="0"/>
      <w:marRight w:val="0"/>
      <w:marTop w:val="0"/>
      <w:marBottom w:val="0"/>
      <w:divBdr>
        <w:top w:val="none" w:sz="0" w:space="0" w:color="auto"/>
        <w:left w:val="none" w:sz="0" w:space="0" w:color="auto"/>
        <w:bottom w:val="none" w:sz="0" w:space="0" w:color="auto"/>
        <w:right w:val="none" w:sz="0" w:space="0" w:color="auto"/>
      </w:divBdr>
      <w:divsChild>
        <w:div w:id="1815903259">
          <w:marLeft w:val="0"/>
          <w:marRight w:val="0"/>
          <w:marTop w:val="0"/>
          <w:marBottom w:val="0"/>
          <w:divBdr>
            <w:top w:val="none" w:sz="0" w:space="0" w:color="auto"/>
            <w:left w:val="none" w:sz="0" w:space="0" w:color="auto"/>
            <w:bottom w:val="none" w:sz="0" w:space="0" w:color="auto"/>
            <w:right w:val="none" w:sz="0" w:space="0" w:color="auto"/>
          </w:divBdr>
          <w:divsChild>
            <w:div w:id="668559976">
              <w:marLeft w:val="0"/>
              <w:marRight w:val="0"/>
              <w:marTop w:val="0"/>
              <w:marBottom w:val="0"/>
              <w:divBdr>
                <w:top w:val="none" w:sz="0" w:space="0" w:color="auto"/>
                <w:left w:val="none" w:sz="0" w:space="0" w:color="auto"/>
                <w:bottom w:val="none" w:sz="0" w:space="0" w:color="auto"/>
                <w:right w:val="none" w:sz="0" w:space="0" w:color="auto"/>
              </w:divBdr>
            </w:div>
            <w:div w:id="13556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670">
      <w:bodyDiv w:val="1"/>
      <w:marLeft w:val="0"/>
      <w:marRight w:val="0"/>
      <w:marTop w:val="0"/>
      <w:marBottom w:val="0"/>
      <w:divBdr>
        <w:top w:val="none" w:sz="0" w:space="0" w:color="auto"/>
        <w:left w:val="none" w:sz="0" w:space="0" w:color="auto"/>
        <w:bottom w:val="none" w:sz="0" w:space="0" w:color="auto"/>
        <w:right w:val="none" w:sz="0" w:space="0" w:color="auto"/>
      </w:divBdr>
      <w:divsChild>
        <w:div w:id="735398799">
          <w:marLeft w:val="0"/>
          <w:marRight w:val="0"/>
          <w:marTop w:val="0"/>
          <w:marBottom w:val="0"/>
          <w:divBdr>
            <w:top w:val="none" w:sz="0" w:space="0" w:color="auto"/>
            <w:left w:val="none" w:sz="0" w:space="0" w:color="auto"/>
            <w:bottom w:val="none" w:sz="0" w:space="0" w:color="auto"/>
            <w:right w:val="none" w:sz="0" w:space="0" w:color="auto"/>
          </w:divBdr>
          <w:divsChild>
            <w:div w:id="521557466">
              <w:marLeft w:val="0"/>
              <w:marRight w:val="0"/>
              <w:marTop w:val="0"/>
              <w:marBottom w:val="0"/>
              <w:divBdr>
                <w:top w:val="none" w:sz="0" w:space="0" w:color="auto"/>
                <w:left w:val="none" w:sz="0" w:space="0" w:color="auto"/>
                <w:bottom w:val="none" w:sz="0" w:space="0" w:color="auto"/>
                <w:right w:val="none" w:sz="0" w:space="0" w:color="auto"/>
              </w:divBdr>
            </w:div>
            <w:div w:id="21280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4154">
      <w:bodyDiv w:val="1"/>
      <w:marLeft w:val="0"/>
      <w:marRight w:val="0"/>
      <w:marTop w:val="0"/>
      <w:marBottom w:val="0"/>
      <w:divBdr>
        <w:top w:val="none" w:sz="0" w:space="0" w:color="auto"/>
        <w:left w:val="none" w:sz="0" w:space="0" w:color="auto"/>
        <w:bottom w:val="none" w:sz="0" w:space="0" w:color="auto"/>
        <w:right w:val="none" w:sz="0" w:space="0" w:color="auto"/>
      </w:divBdr>
    </w:div>
    <w:div w:id="1568026879">
      <w:bodyDiv w:val="1"/>
      <w:marLeft w:val="0"/>
      <w:marRight w:val="0"/>
      <w:marTop w:val="0"/>
      <w:marBottom w:val="0"/>
      <w:divBdr>
        <w:top w:val="none" w:sz="0" w:space="0" w:color="auto"/>
        <w:left w:val="none" w:sz="0" w:space="0" w:color="auto"/>
        <w:bottom w:val="none" w:sz="0" w:space="0" w:color="auto"/>
        <w:right w:val="none" w:sz="0" w:space="0" w:color="auto"/>
      </w:divBdr>
    </w:div>
    <w:div w:id="1657688993">
      <w:bodyDiv w:val="1"/>
      <w:marLeft w:val="0"/>
      <w:marRight w:val="0"/>
      <w:marTop w:val="0"/>
      <w:marBottom w:val="0"/>
      <w:divBdr>
        <w:top w:val="none" w:sz="0" w:space="0" w:color="auto"/>
        <w:left w:val="none" w:sz="0" w:space="0" w:color="auto"/>
        <w:bottom w:val="none" w:sz="0" w:space="0" w:color="auto"/>
        <w:right w:val="none" w:sz="0" w:space="0" w:color="auto"/>
      </w:divBdr>
    </w:div>
    <w:div w:id="1910186893">
      <w:bodyDiv w:val="1"/>
      <w:marLeft w:val="0"/>
      <w:marRight w:val="0"/>
      <w:marTop w:val="0"/>
      <w:marBottom w:val="0"/>
      <w:divBdr>
        <w:top w:val="none" w:sz="0" w:space="0" w:color="auto"/>
        <w:left w:val="none" w:sz="0" w:space="0" w:color="auto"/>
        <w:bottom w:val="none" w:sz="0" w:space="0" w:color="auto"/>
        <w:right w:val="none" w:sz="0" w:space="0" w:color="auto"/>
      </w:divBdr>
    </w:div>
    <w:div w:id="199972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dn.forestresearch.gov.uk/2022/02/ct_biomass_heating_ctg012_2009.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u5h1\Documents\Yr%204\SES%20CW\SES%20C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u5h1\Documents\Yr%204\SES%20CW\SES%20C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u5h1\Documents\Yr%204\SES%20CW\SES%20CW.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Enthalpy-Temperature</a:t>
            </a:r>
            <a:r>
              <a:rPr lang="en-GB" baseline="0"/>
              <a:t> graph (160°C)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Combustion Gases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rgbClr val="0070C0"/>
                </a:solidFill>
                <a:prstDash val="solid"/>
              </a:ln>
              <a:effectLst/>
            </c:spPr>
            <c:trendlineType val="linear"/>
            <c:dispRSqr val="0"/>
            <c:dispEq val="0"/>
          </c:trendline>
          <c:xVal>
            <c:numRef>
              <c:f>Sheet1!$B$3:$B$5</c:f>
              <c:numCache>
                <c:formatCode>General</c:formatCode>
                <c:ptCount val="3"/>
                <c:pt idx="0">
                  <c:v>0</c:v>
                </c:pt>
                <c:pt idx="2">
                  <c:v>38628.000000000007</c:v>
                </c:pt>
              </c:numCache>
            </c:numRef>
          </c:xVal>
          <c:yVal>
            <c:numRef>
              <c:f>Sheet1!$C$3:$C$5</c:f>
              <c:numCache>
                <c:formatCode>General</c:formatCode>
                <c:ptCount val="3"/>
                <c:pt idx="0">
                  <c:v>450</c:v>
                </c:pt>
                <c:pt idx="2">
                  <c:v>160</c:v>
                </c:pt>
              </c:numCache>
            </c:numRef>
          </c:yVal>
          <c:smooth val="0"/>
          <c:extLst>
            <c:ext xmlns:c16="http://schemas.microsoft.com/office/drawing/2014/chart" uri="{C3380CC4-5D6E-409C-BE32-E72D297353CC}">
              <c16:uniqueId val="{00000001-E4E7-490E-A297-FD9E87BED6EF}"/>
            </c:ext>
          </c:extLst>
        </c:ser>
        <c:ser>
          <c:idx val="1"/>
          <c:order val="1"/>
          <c:tx>
            <c:v>Water</c:v>
          </c:tx>
          <c:spPr>
            <a:ln w="25400" cap="rnd">
              <a:noFill/>
              <a:round/>
            </a:ln>
            <a:effectLst/>
          </c:spPr>
          <c:marker>
            <c:symbol val="circle"/>
            <c:size val="5"/>
            <c:spPr>
              <a:solidFill>
                <a:srgbClr val="7030A0"/>
              </a:solidFill>
              <a:ln w="9525">
                <a:noFill/>
              </a:ln>
              <a:effectLst/>
            </c:spPr>
          </c:marker>
          <c:trendline>
            <c:spPr>
              <a:ln w="19050" cap="rnd">
                <a:solidFill>
                  <a:srgbClr val="7030A0"/>
                </a:solidFill>
                <a:prstDash val="solid"/>
              </a:ln>
              <a:effectLst/>
            </c:spPr>
            <c:trendlineType val="linear"/>
            <c:dispRSqr val="0"/>
            <c:dispEq val="0"/>
          </c:trendline>
          <c:xVal>
            <c:numRef>
              <c:f>Sheet1!$B$6:$B$7</c:f>
              <c:numCache>
                <c:formatCode>General</c:formatCode>
                <c:ptCount val="2"/>
                <c:pt idx="0">
                  <c:v>0</c:v>
                </c:pt>
                <c:pt idx="1">
                  <c:v>5707.66</c:v>
                </c:pt>
              </c:numCache>
            </c:numRef>
          </c:xVal>
          <c:yVal>
            <c:numRef>
              <c:f>Sheet1!$C$6:$C$7</c:f>
              <c:numCache>
                <c:formatCode>General</c:formatCode>
                <c:ptCount val="2"/>
                <c:pt idx="0">
                  <c:v>400</c:v>
                </c:pt>
                <c:pt idx="1">
                  <c:v>250.3</c:v>
                </c:pt>
              </c:numCache>
            </c:numRef>
          </c:yVal>
          <c:smooth val="0"/>
          <c:extLst>
            <c:ext xmlns:c16="http://schemas.microsoft.com/office/drawing/2014/chart" uri="{C3380CC4-5D6E-409C-BE32-E72D297353CC}">
              <c16:uniqueId val="{00000003-E4E7-490E-A297-FD9E87BED6EF}"/>
            </c:ext>
          </c:extLst>
        </c:ser>
        <c:ser>
          <c:idx val="2"/>
          <c:order val="2"/>
          <c:tx>
            <c:v>Steam evap</c:v>
          </c:tx>
          <c:spPr>
            <a:ln w="25400" cap="rnd">
              <a:noFill/>
              <a:round/>
            </a:ln>
            <a:effectLst/>
          </c:spPr>
          <c:marker>
            <c:symbol val="circle"/>
            <c:size val="5"/>
            <c:spPr>
              <a:solidFill>
                <a:srgbClr val="7030A0"/>
              </a:solidFill>
              <a:ln w="9525">
                <a:noFill/>
              </a:ln>
              <a:effectLst/>
            </c:spPr>
          </c:marker>
          <c:trendline>
            <c:spPr>
              <a:ln w="19050" cap="rnd">
                <a:solidFill>
                  <a:srgbClr val="7030A0"/>
                </a:solidFill>
                <a:prstDash val="solid"/>
              </a:ln>
              <a:effectLst/>
            </c:spPr>
            <c:trendlineType val="linear"/>
            <c:dispRSqr val="0"/>
            <c:dispEq val="0"/>
          </c:trendline>
          <c:xVal>
            <c:numRef>
              <c:f>Sheet1!$B$7:$B$8</c:f>
              <c:numCache>
                <c:formatCode>General</c:formatCode>
                <c:ptCount val="2"/>
                <c:pt idx="0">
                  <c:v>5707.66</c:v>
                </c:pt>
                <c:pt idx="1">
                  <c:v>29395.14</c:v>
                </c:pt>
              </c:numCache>
            </c:numRef>
          </c:xVal>
          <c:yVal>
            <c:numRef>
              <c:f>Sheet1!$C$7:$C$8</c:f>
              <c:numCache>
                <c:formatCode>General</c:formatCode>
                <c:ptCount val="2"/>
                <c:pt idx="0">
                  <c:v>250.3</c:v>
                </c:pt>
                <c:pt idx="1">
                  <c:v>250.3</c:v>
                </c:pt>
              </c:numCache>
            </c:numRef>
          </c:yVal>
          <c:smooth val="0"/>
          <c:extLst>
            <c:ext xmlns:c16="http://schemas.microsoft.com/office/drawing/2014/chart" uri="{C3380CC4-5D6E-409C-BE32-E72D297353CC}">
              <c16:uniqueId val="{00000005-E4E7-490E-A297-FD9E87BED6EF}"/>
            </c:ext>
          </c:extLst>
        </c:ser>
        <c:ser>
          <c:idx val="3"/>
          <c:order val="3"/>
          <c:tx>
            <c:v>BFW heat</c:v>
          </c:tx>
          <c:spPr>
            <a:ln w="25400" cap="rnd">
              <a:noFill/>
              <a:round/>
            </a:ln>
            <a:effectLst/>
          </c:spPr>
          <c:marker>
            <c:symbol val="circle"/>
            <c:size val="5"/>
            <c:spPr>
              <a:solidFill>
                <a:srgbClr val="7030A0"/>
              </a:solidFill>
              <a:ln w="9525">
                <a:noFill/>
              </a:ln>
              <a:effectLst/>
            </c:spPr>
          </c:marker>
          <c:trendline>
            <c:spPr>
              <a:ln w="19050" cap="rnd">
                <a:solidFill>
                  <a:srgbClr val="7030A0"/>
                </a:solidFill>
                <a:prstDash val="solid"/>
              </a:ln>
              <a:effectLst/>
            </c:spPr>
            <c:trendlineType val="linear"/>
            <c:dispRSqr val="0"/>
            <c:dispEq val="0"/>
          </c:trendline>
          <c:xVal>
            <c:numRef>
              <c:f>Sheet1!$B$8:$B$9</c:f>
              <c:numCache>
                <c:formatCode>General</c:formatCode>
                <c:ptCount val="2"/>
                <c:pt idx="0">
                  <c:v>29395.14</c:v>
                </c:pt>
                <c:pt idx="1">
                  <c:v>38625.517999999996</c:v>
                </c:pt>
              </c:numCache>
            </c:numRef>
          </c:xVal>
          <c:yVal>
            <c:numRef>
              <c:f>Sheet1!$C$8:$C$9</c:f>
              <c:numCache>
                <c:formatCode>General</c:formatCode>
                <c:ptCount val="2"/>
                <c:pt idx="0">
                  <c:v>250.3</c:v>
                </c:pt>
                <c:pt idx="1">
                  <c:v>100</c:v>
                </c:pt>
              </c:numCache>
            </c:numRef>
          </c:yVal>
          <c:smooth val="0"/>
          <c:extLst>
            <c:ext xmlns:c16="http://schemas.microsoft.com/office/drawing/2014/chart" uri="{C3380CC4-5D6E-409C-BE32-E72D297353CC}">
              <c16:uniqueId val="{00000007-E4E7-490E-A297-FD9E87BED6EF}"/>
            </c:ext>
          </c:extLst>
        </c:ser>
        <c:ser>
          <c:idx val="4"/>
          <c:order val="4"/>
          <c:tx>
            <c:v>Pinch</c:v>
          </c:tx>
          <c:spPr>
            <a:ln w="9525" cap="rnd">
              <a:solidFill>
                <a:schemeClr val="tx1"/>
              </a:solidFill>
              <a:round/>
            </a:ln>
            <a:effectLst/>
          </c:spPr>
          <c:marker>
            <c:symbol val="circle"/>
            <c:size val="5"/>
            <c:spPr>
              <a:noFill/>
              <a:ln w="9525">
                <a:solidFill>
                  <a:schemeClr val="tx1"/>
                </a:solidFill>
              </a:ln>
              <a:effectLst/>
            </c:spPr>
          </c:marker>
          <c:xVal>
            <c:numRef>
              <c:f>Sheet1!$B$10:$B$11</c:f>
              <c:numCache>
                <c:formatCode>General</c:formatCode>
                <c:ptCount val="2"/>
                <c:pt idx="0">
                  <c:v>25293</c:v>
                </c:pt>
                <c:pt idx="1">
                  <c:v>25293</c:v>
                </c:pt>
              </c:numCache>
            </c:numRef>
          </c:xVal>
          <c:yVal>
            <c:numRef>
              <c:f>Sheet1!$C$10:$C$11</c:f>
              <c:numCache>
                <c:formatCode>General</c:formatCode>
                <c:ptCount val="2"/>
                <c:pt idx="0">
                  <c:v>0</c:v>
                </c:pt>
                <c:pt idx="1">
                  <c:v>450</c:v>
                </c:pt>
              </c:numCache>
            </c:numRef>
          </c:yVal>
          <c:smooth val="0"/>
          <c:extLst>
            <c:ext xmlns:c16="http://schemas.microsoft.com/office/drawing/2014/chart" uri="{C3380CC4-5D6E-409C-BE32-E72D297353CC}">
              <c16:uniqueId val="{00000008-E4E7-490E-A297-FD9E87BED6EF}"/>
            </c:ext>
          </c:extLst>
        </c:ser>
        <c:dLbls>
          <c:showLegendKey val="0"/>
          <c:showVal val="0"/>
          <c:showCatName val="0"/>
          <c:showSerName val="0"/>
          <c:showPercent val="0"/>
          <c:showBubbleSize val="0"/>
        </c:dLbls>
        <c:axId val="1052206831"/>
        <c:axId val="1052203503"/>
      </c:scatterChart>
      <c:valAx>
        <c:axId val="1052206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Enthalpy (kW)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203503"/>
        <c:crosses val="autoZero"/>
        <c:crossBetween val="midCat"/>
      </c:valAx>
      <c:valAx>
        <c:axId val="105220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Temperature</a:t>
                </a:r>
                <a:r>
                  <a:rPr lang="en-GB" baseline="0"/>
                  <a:t> (°C)</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206831"/>
        <c:crosses val="autoZero"/>
        <c:crossBetween val="midCat"/>
      </c:valAx>
      <c:spPr>
        <a:noFill/>
        <a:ln>
          <a:noFill/>
        </a:ln>
        <a:effectLst/>
      </c:spPr>
    </c:plotArea>
    <c:legend>
      <c:legendPos val="t"/>
      <c:legendEntry>
        <c:idx val="2"/>
        <c:delete val="1"/>
      </c:legendEntry>
      <c:legendEntry>
        <c:idx val="3"/>
        <c:delete val="1"/>
      </c:legendEntry>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Fixed Enthalpy-Temperature graph (160°C)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Combustion Gases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rgbClr val="0070C0"/>
                </a:solidFill>
                <a:prstDash val="solid"/>
              </a:ln>
              <a:effectLst/>
            </c:spPr>
            <c:trendlineType val="linear"/>
            <c:dispRSqr val="0"/>
            <c:dispEq val="0"/>
          </c:trendline>
          <c:xVal>
            <c:numRef>
              <c:f>Sheet1!$L$21:$L$23</c:f>
              <c:numCache>
                <c:formatCode>General</c:formatCode>
                <c:ptCount val="3"/>
                <c:pt idx="0">
                  <c:v>0</c:v>
                </c:pt>
                <c:pt idx="1">
                  <c:v>25928</c:v>
                </c:pt>
                <c:pt idx="2">
                  <c:v>38628.000000000007</c:v>
                </c:pt>
              </c:numCache>
            </c:numRef>
          </c:xVal>
          <c:yVal>
            <c:numRef>
              <c:f>Sheet1!$M$21:$M$23</c:f>
              <c:numCache>
                <c:formatCode>General</c:formatCode>
                <c:ptCount val="3"/>
                <c:pt idx="0">
                  <c:v>450</c:v>
                </c:pt>
                <c:pt idx="1">
                  <c:v>260.3</c:v>
                </c:pt>
                <c:pt idx="2">
                  <c:v>160</c:v>
                </c:pt>
              </c:numCache>
            </c:numRef>
          </c:yVal>
          <c:smooth val="0"/>
          <c:extLst>
            <c:ext xmlns:c16="http://schemas.microsoft.com/office/drawing/2014/chart" uri="{C3380CC4-5D6E-409C-BE32-E72D297353CC}">
              <c16:uniqueId val="{00000001-F61A-419A-B42F-E32AEC40C046}"/>
            </c:ext>
          </c:extLst>
        </c:ser>
        <c:ser>
          <c:idx val="1"/>
          <c:order val="1"/>
          <c:tx>
            <c:v>Water</c:v>
          </c:tx>
          <c:spPr>
            <a:ln w="25400" cap="rnd">
              <a:noFill/>
              <a:round/>
            </a:ln>
            <a:effectLst/>
          </c:spPr>
          <c:marker>
            <c:symbol val="circle"/>
            <c:size val="5"/>
            <c:spPr>
              <a:solidFill>
                <a:srgbClr val="7030A0"/>
              </a:solidFill>
              <a:ln w="9525">
                <a:noFill/>
              </a:ln>
              <a:effectLst/>
            </c:spPr>
          </c:marker>
          <c:trendline>
            <c:spPr>
              <a:ln w="19050" cap="rnd">
                <a:solidFill>
                  <a:srgbClr val="7030A0"/>
                </a:solidFill>
                <a:prstDash val="solid"/>
              </a:ln>
              <a:effectLst/>
            </c:spPr>
            <c:trendlineType val="linear"/>
            <c:dispRSqr val="0"/>
            <c:dispEq val="0"/>
          </c:trendline>
          <c:xVal>
            <c:numRef>
              <c:f>Sheet1!$L$24:$L$25</c:f>
              <c:numCache>
                <c:formatCode>General</c:formatCode>
                <c:ptCount val="2"/>
                <c:pt idx="0">
                  <c:v>0</c:v>
                </c:pt>
                <c:pt idx="1">
                  <c:v>5034.4699999999993</c:v>
                </c:pt>
              </c:numCache>
            </c:numRef>
          </c:xVal>
          <c:yVal>
            <c:numRef>
              <c:f>Sheet1!$M$24:$M$25</c:f>
              <c:numCache>
                <c:formatCode>General</c:formatCode>
                <c:ptCount val="2"/>
                <c:pt idx="0">
                  <c:v>400</c:v>
                </c:pt>
                <c:pt idx="1">
                  <c:v>250.3</c:v>
                </c:pt>
              </c:numCache>
            </c:numRef>
          </c:yVal>
          <c:smooth val="0"/>
          <c:extLst>
            <c:ext xmlns:c16="http://schemas.microsoft.com/office/drawing/2014/chart" uri="{C3380CC4-5D6E-409C-BE32-E72D297353CC}">
              <c16:uniqueId val="{00000003-F61A-419A-B42F-E32AEC40C046}"/>
            </c:ext>
          </c:extLst>
        </c:ser>
        <c:ser>
          <c:idx val="2"/>
          <c:order val="2"/>
          <c:tx>
            <c:v>Evap</c:v>
          </c:tx>
          <c:spPr>
            <a:ln w="25400" cap="rnd">
              <a:noFill/>
              <a:round/>
            </a:ln>
            <a:effectLst/>
          </c:spPr>
          <c:marker>
            <c:symbol val="circle"/>
            <c:size val="5"/>
            <c:spPr>
              <a:solidFill>
                <a:srgbClr val="7030A0"/>
              </a:solidFill>
              <a:ln w="9525">
                <a:noFill/>
              </a:ln>
              <a:effectLst/>
            </c:spPr>
          </c:marker>
          <c:trendline>
            <c:spPr>
              <a:ln w="19050" cap="rnd">
                <a:solidFill>
                  <a:srgbClr val="7030A0"/>
                </a:solidFill>
                <a:prstDash val="solid"/>
              </a:ln>
              <a:effectLst/>
            </c:spPr>
            <c:trendlineType val="linear"/>
            <c:dispRSqr val="0"/>
            <c:dispEq val="0"/>
          </c:trendline>
          <c:xVal>
            <c:numRef>
              <c:f>Sheet1!$L$25:$L$26</c:f>
              <c:numCache>
                <c:formatCode>General</c:formatCode>
                <c:ptCount val="2"/>
                <c:pt idx="0">
                  <c:v>5034.4699999999993</c:v>
                </c:pt>
                <c:pt idx="1">
                  <c:v>25928.129999999997</c:v>
                </c:pt>
              </c:numCache>
            </c:numRef>
          </c:xVal>
          <c:yVal>
            <c:numRef>
              <c:f>Sheet1!$M$25:$M$26</c:f>
              <c:numCache>
                <c:formatCode>General</c:formatCode>
                <c:ptCount val="2"/>
                <c:pt idx="0">
                  <c:v>250.3</c:v>
                </c:pt>
                <c:pt idx="1">
                  <c:v>250.3</c:v>
                </c:pt>
              </c:numCache>
            </c:numRef>
          </c:yVal>
          <c:smooth val="0"/>
          <c:extLst>
            <c:ext xmlns:c16="http://schemas.microsoft.com/office/drawing/2014/chart" uri="{C3380CC4-5D6E-409C-BE32-E72D297353CC}">
              <c16:uniqueId val="{00000005-F61A-419A-B42F-E32AEC40C046}"/>
            </c:ext>
          </c:extLst>
        </c:ser>
        <c:ser>
          <c:idx val="3"/>
          <c:order val="3"/>
          <c:tx>
            <c:v>BFW heat</c:v>
          </c:tx>
          <c:spPr>
            <a:ln w="25400" cap="rnd">
              <a:noFill/>
              <a:round/>
            </a:ln>
            <a:effectLst/>
          </c:spPr>
          <c:marker>
            <c:symbol val="circle"/>
            <c:size val="5"/>
            <c:spPr>
              <a:solidFill>
                <a:srgbClr val="7030A0"/>
              </a:solidFill>
              <a:ln w="9525">
                <a:noFill/>
              </a:ln>
              <a:effectLst/>
            </c:spPr>
          </c:marker>
          <c:trendline>
            <c:spPr>
              <a:ln w="19050" cap="rnd">
                <a:solidFill>
                  <a:srgbClr val="7030A0"/>
                </a:solidFill>
                <a:prstDash val="solid"/>
              </a:ln>
              <a:effectLst/>
            </c:spPr>
            <c:trendlineType val="linear"/>
            <c:dispRSqr val="0"/>
            <c:dispEq val="0"/>
          </c:trendline>
          <c:xVal>
            <c:numRef>
              <c:f>Sheet1!$L$26:$L$27</c:f>
              <c:numCache>
                <c:formatCode>General</c:formatCode>
                <c:ptCount val="2"/>
                <c:pt idx="0">
                  <c:v>25928.129999999997</c:v>
                </c:pt>
                <c:pt idx="1">
                  <c:v>34069.830999999998</c:v>
                </c:pt>
              </c:numCache>
            </c:numRef>
          </c:xVal>
          <c:yVal>
            <c:numRef>
              <c:f>Sheet1!$M$26:$M$27</c:f>
              <c:numCache>
                <c:formatCode>General</c:formatCode>
                <c:ptCount val="2"/>
                <c:pt idx="0">
                  <c:v>250.3</c:v>
                </c:pt>
                <c:pt idx="1">
                  <c:v>100</c:v>
                </c:pt>
              </c:numCache>
            </c:numRef>
          </c:yVal>
          <c:smooth val="0"/>
          <c:extLst>
            <c:ext xmlns:c16="http://schemas.microsoft.com/office/drawing/2014/chart" uri="{C3380CC4-5D6E-409C-BE32-E72D297353CC}">
              <c16:uniqueId val="{00000007-F61A-419A-B42F-E32AEC40C046}"/>
            </c:ext>
          </c:extLst>
        </c:ser>
        <c:dLbls>
          <c:showLegendKey val="0"/>
          <c:showVal val="0"/>
          <c:showCatName val="0"/>
          <c:showSerName val="0"/>
          <c:showPercent val="0"/>
          <c:showBubbleSize val="0"/>
        </c:dLbls>
        <c:axId val="1052206831"/>
        <c:axId val="1052203503"/>
      </c:scatterChart>
      <c:valAx>
        <c:axId val="1052206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Enthalpy (kW)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203503"/>
        <c:crosses val="autoZero"/>
        <c:crossBetween val="midCat"/>
      </c:valAx>
      <c:valAx>
        <c:axId val="105220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Temperature</a:t>
                </a:r>
                <a:r>
                  <a:rPr lang="en-GB" baseline="0"/>
                  <a:t> (°C)</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206831"/>
        <c:crosses val="autoZero"/>
        <c:crossBetween val="midCat"/>
      </c:valAx>
      <c:spPr>
        <a:noFill/>
        <a:ln>
          <a:noFill/>
        </a:ln>
        <a:effectLst/>
      </c:spPr>
    </c:plotArea>
    <c:legend>
      <c:legendPos val="t"/>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Enthalpy-Temperature graph (110°C)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Combustion Gases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rgbClr val="0070C0"/>
                </a:solidFill>
                <a:prstDash val="solid"/>
              </a:ln>
              <a:effectLst/>
            </c:spPr>
            <c:trendlineType val="linear"/>
            <c:dispRSqr val="0"/>
            <c:dispEq val="0"/>
          </c:trendline>
          <c:xVal>
            <c:numRef>
              <c:f>Sheet1!$F$3:$F$5</c:f>
              <c:numCache>
                <c:formatCode>General</c:formatCode>
                <c:ptCount val="3"/>
                <c:pt idx="0">
                  <c:v>0</c:v>
                </c:pt>
                <c:pt idx="2">
                  <c:v>45288</c:v>
                </c:pt>
              </c:numCache>
            </c:numRef>
          </c:xVal>
          <c:yVal>
            <c:numRef>
              <c:f>Sheet1!$G$3:$G$5</c:f>
              <c:numCache>
                <c:formatCode>General</c:formatCode>
                <c:ptCount val="3"/>
                <c:pt idx="0">
                  <c:v>450</c:v>
                </c:pt>
                <c:pt idx="2">
                  <c:v>110</c:v>
                </c:pt>
              </c:numCache>
            </c:numRef>
          </c:yVal>
          <c:smooth val="0"/>
          <c:extLst>
            <c:ext xmlns:c16="http://schemas.microsoft.com/office/drawing/2014/chart" uri="{C3380CC4-5D6E-409C-BE32-E72D297353CC}">
              <c16:uniqueId val="{00000001-11DC-4537-8591-3A9EEE8C27CA}"/>
            </c:ext>
          </c:extLst>
        </c:ser>
        <c:ser>
          <c:idx val="1"/>
          <c:order val="1"/>
          <c:tx>
            <c:v>Water</c:v>
          </c:tx>
          <c:spPr>
            <a:ln w="25400" cap="rnd">
              <a:noFill/>
              <a:round/>
            </a:ln>
            <a:effectLst/>
          </c:spPr>
          <c:marker>
            <c:symbol val="circle"/>
            <c:size val="5"/>
            <c:spPr>
              <a:solidFill>
                <a:srgbClr val="7030A0"/>
              </a:solidFill>
              <a:ln w="9525">
                <a:noFill/>
              </a:ln>
              <a:effectLst/>
            </c:spPr>
          </c:marker>
          <c:trendline>
            <c:spPr>
              <a:ln w="19050" cap="rnd">
                <a:solidFill>
                  <a:srgbClr val="7030A0"/>
                </a:solidFill>
                <a:prstDash val="solid"/>
              </a:ln>
              <a:effectLst/>
            </c:spPr>
            <c:trendlineType val="linear"/>
            <c:dispRSqr val="0"/>
            <c:dispEq val="0"/>
          </c:trendline>
          <c:xVal>
            <c:numRef>
              <c:f>Sheet1!$F$6:$F$7</c:f>
              <c:numCache>
                <c:formatCode>General</c:formatCode>
                <c:ptCount val="2"/>
                <c:pt idx="0">
                  <c:v>0</c:v>
                </c:pt>
                <c:pt idx="1">
                  <c:v>8020.4600000000009</c:v>
                </c:pt>
              </c:numCache>
            </c:numRef>
          </c:xVal>
          <c:yVal>
            <c:numRef>
              <c:f>Sheet1!$G$6:$G$7</c:f>
              <c:numCache>
                <c:formatCode>General</c:formatCode>
                <c:ptCount val="2"/>
                <c:pt idx="0">
                  <c:v>400</c:v>
                </c:pt>
                <c:pt idx="1">
                  <c:v>250.3</c:v>
                </c:pt>
              </c:numCache>
            </c:numRef>
          </c:yVal>
          <c:smooth val="0"/>
          <c:extLst>
            <c:ext xmlns:c16="http://schemas.microsoft.com/office/drawing/2014/chart" uri="{C3380CC4-5D6E-409C-BE32-E72D297353CC}">
              <c16:uniqueId val="{00000003-11DC-4537-8591-3A9EEE8C27CA}"/>
            </c:ext>
          </c:extLst>
        </c:ser>
        <c:ser>
          <c:idx val="2"/>
          <c:order val="2"/>
          <c:tx>
            <c:v>Steam evap</c:v>
          </c:tx>
          <c:spPr>
            <a:ln w="25400" cap="rnd">
              <a:noFill/>
              <a:round/>
            </a:ln>
            <a:effectLst/>
          </c:spPr>
          <c:marker>
            <c:symbol val="circle"/>
            <c:size val="5"/>
            <c:spPr>
              <a:solidFill>
                <a:srgbClr val="7030A0"/>
              </a:solidFill>
              <a:ln w="9525">
                <a:noFill/>
              </a:ln>
              <a:effectLst/>
            </c:spPr>
          </c:marker>
          <c:trendline>
            <c:spPr>
              <a:ln w="19050" cap="rnd">
                <a:solidFill>
                  <a:srgbClr val="7030A0"/>
                </a:solidFill>
                <a:prstDash val="solid"/>
              </a:ln>
              <a:effectLst/>
            </c:spPr>
            <c:trendlineType val="linear"/>
            <c:dispRSqr val="0"/>
            <c:dispEq val="0"/>
          </c:trendline>
          <c:xVal>
            <c:numRef>
              <c:f>Sheet1!$F$7:$F$8</c:f>
              <c:numCache>
                <c:formatCode>General</c:formatCode>
                <c:ptCount val="2"/>
                <c:pt idx="0">
                  <c:v>8020.4600000000009</c:v>
                </c:pt>
                <c:pt idx="1">
                  <c:v>41306.340000000004</c:v>
                </c:pt>
              </c:numCache>
            </c:numRef>
          </c:xVal>
          <c:yVal>
            <c:numRef>
              <c:f>Sheet1!$G$7:$G$8</c:f>
              <c:numCache>
                <c:formatCode>General</c:formatCode>
                <c:ptCount val="2"/>
                <c:pt idx="0">
                  <c:v>250.3</c:v>
                </c:pt>
                <c:pt idx="1">
                  <c:v>250.3</c:v>
                </c:pt>
              </c:numCache>
            </c:numRef>
          </c:yVal>
          <c:smooth val="0"/>
          <c:extLst>
            <c:ext xmlns:c16="http://schemas.microsoft.com/office/drawing/2014/chart" uri="{C3380CC4-5D6E-409C-BE32-E72D297353CC}">
              <c16:uniqueId val="{00000005-11DC-4537-8591-3A9EEE8C27CA}"/>
            </c:ext>
          </c:extLst>
        </c:ser>
        <c:ser>
          <c:idx val="3"/>
          <c:order val="3"/>
          <c:tx>
            <c:v>BFW heat</c:v>
          </c:tx>
          <c:spPr>
            <a:ln w="25400" cap="rnd">
              <a:noFill/>
              <a:round/>
            </a:ln>
            <a:effectLst/>
          </c:spPr>
          <c:marker>
            <c:symbol val="circle"/>
            <c:size val="5"/>
            <c:spPr>
              <a:solidFill>
                <a:srgbClr val="7030A0"/>
              </a:solidFill>
              <a:ln w="9525">
                <a:noFill/>
              </a:ln>
              <a:effectLst/>
            </c:spPr>
          </c:marker>
          <c:trendline>
            <c:spPr>
              <a:ln w="19050" cap="rnd">
                <a:solidFill>
                  <a:srgbClr val="7030A0"/>
                </a:solidFill>
                <a:prstDash val="solid"/>
              </a:ln>
              <a:effectLst/>
            </c:spPr>
            <c:trendlineType val="linear"/>
            <c:dispRSqr val="0"/>
            <c:dispEq val="0"/>
          </c:trendline>
          <c:xVal>
            <c:numRef>
              <c:f>Sheet1!$F$8:$F$9</c:f>
              <c:numCache>
                <c:formatCode>General</c:formatCode>
                <c:ptCount val="2"/>
                <c:pt idx="0">
                  <c:v>41306.340000000004</c:v>
                </c:pt>
                <c:pt idx="1">
                  <c:v>54276.958000000006</c:v>
                </c:pt>
              </c:numCache>
            </c:numRef>
          </c:xVal>
          <c:yVal>
            <c:numRef>
              <c:f>Sheet1!$G$8:$G$9</c:f>
              <c:numCache>
                <c:formatCode>General</c:formatCode>
                <c:ptCount val="2"/>
                <c:pt idx="0">
                  <c:v>250.3</c:v>
                </c:pt>
                <c:pt idx="1">
                  <c:v>100</c:v>
                </c:pt>
              </c:numCache>
            </c:numRef>
          </c:yVal>
          <c:smooth val="0"/>
          <c:extLst>
            <c:ext xmlns:c16="http://schemas.microsoft.com/office/drawing/2014/chart" uri="{C3380CC4-5D6E-409C-BE32-E72D297353CC}">
              <c16:uniqueId val="{00000007-11DC-4537-8591-3A9EEE8C27CA}"/>
            </c:ext>
          </c:extLst>
        </c:ser>
        <c:ser>
          <c:idx val="4"/>
          <c:order val="4"/>
          <c:tx>
            <c:v>Pinch</c:v>
          </c:tx>
          <c:spPr>
            <a:ln w="9525" cap="rnd">
              <a:solidFill>
                <a:sysClr val="windowText" lastClr="000000"/>
              </a:solidFill>
              <a:round/>
            </a:ln>
            <a:effectLst/>
          </c:spPr>
          <c:marker>
            <c:symbol val="circle"/>
            <c:size val="5"/>
            <c:spPr>
              <a:noFill/>
              <a:ln w="9525">
                <a:solidFill>
                  <a:sysClr val="windowText" lastClr="000000"/>
                </a:solidFill>
              </a:ln>
              <a:effectLst/>
            </c:spPr>
          </c:marker>
          <c:xVal>
            <c:numRef>
              <c:f>Sheet1!$F$10:$F$11</c:f>
              <c:numCache>
                <c:formatCode>General</c:formatCode>
                <c:ptCount val="2"/>
                <c:pt idx="0">
                  <c:v>25293</c:v>
                </c:pt>
                <c:pt idx="1">
                  <c:v>25293</c:v>
                </c:pt>
              </c:numCache>
            </c:numRef>
          </c:xVal>
          <c:yVal>
            <c:numRef>
              <c:f>Sheet1!$G$10:$G$11</c:f>
              <c:numCache>
                <c:formatCode>General</c:formatCode>
                <c:ptCount val="2"/>
                <c:pt idx="0">
                  <c:v>0</c:v>
                </c:pt>
                <c:pt idx="1">
                  <c:v>450</c:v>
                </c:pt>
              </c:numCache>
            </c:numRef>
          </c:yVal>
          <c:smooth val="0"/>
          <c:extLst>
            <c:ext xmlns:c16="http://schemas.microsoft.com/office/drawing/2014/chart" uri="{C3380CC4-5D6E-409C-BE32-E72D297353CC}">
              <c16:uniqueId val="{00000008-11DC-4537-8591-3A9EEE8C27CA}"/>
            </c:ext>
          </c:extLst>
        </c:ser>
        <c:dLbls>
          <c:showLegendKey val="0"/>
          <c:showVal val="0"/>
          <c:showCatName val="0"/>
          <c:showSerName val="0"/>
          <c:showPercent val="0"/>
          <c:showBubbleSize val="0"/>
        </c:dLbls>
        <c:axId val="1052206831"/>
        <c:axId val="1052203503"/>
      </c:scatterChart>
      <c:valAx>
        <c:axId val="1052206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Enthalpy (kW)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203503"/>
        <c:crosses val="autoZero"/>
        <c:crossBetween val="midCat"/>
      </c:valAx>
      <c:valAx>
        <c:axId val="105220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Temperature</a:t>
                </a:r>
                <a:r>
                  <a:rPr lang="en-GB" baseline="0"/>
                  <a:t> (°C)</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206831"/>
        <c:crosses val="autoZero"/>
        <c:crossBetween val="midCat"/>
      </c:valAx>
      <c:spPr>
        <a:noFill/>
        <a:ln>
          <a:noFill/>
        </a:ln>
        <a:effectLst/>
      </c:spPr>
    </c:plotArea>
    <c:legend>
      <c:legendPos val="t"/>
      <c:legendEntry>
        <c:idx val="2"/>
        <c:delete val="1"/>
      </c:legendEntry>
      <c:legendEntry>
        <c:idx val="3"/>
        <c:delete val="1"/>
      </c:legendEntry>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747AAC290C3F4B91E31A2506053D1E" ma:contentTypeVersion="10" ma:contentTypeDescription="Create a new document." ma:contentTypeScope="" ma:versionID="0df7af7751af6af47231e509223fdb55">
  <xsd:schema xmlns:xsd="http://www.w3.org/2001/XMLSchema" xmlns:xs="http://www.w3.org/2001/XMLSchema" xmlns:p="http://schemas.microsoft.com/office/2006/metadata/properties" xmlns:ns3="e13fcba7-bba4-4b50-b13c-eb645ae03501" targetNamespace="http://schemas.microsoft.com/office/2006/metadata/properties" ma:root="true" ma:fieldsID="61334074c323d82ac53375a2514df812" ns3:_="">
    <xsd:import namespace="e13fcba7-bba4-4b50-b13c-eb645ae0350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fcba7-bba4-4b50-b13c-eb645ae035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E87253-21F0-4B68-8F67-EDA47A37A8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0D3865-9C6C-4AA4-BCAB-AADBB82433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fcba7-bba4-4b50-b13c-eb645ae035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BE07BF-2A32-4EFF-BC12-DAC803F7FC37}">
  <ds:schemaRefs>
    <ds:schemaRef ds:uri="http://schemas.openxmlformats.org/officeDocument/2006/bibliography"/>
  </ds:schemaRefs>
</ds:datastoreItem>
</file>

<file path=customXml/itemProps4.xml><?xml version="1.0" encoding="utf-8"?>
<ds:datastoreItem xmlns:ds="http://schemas.openxmlformats.org/officeDocument/2006/customXml" ds:itemID="{2C9FD0D2-A95B-49D8-AEAF-8222EE417B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20</Pages>
  <Words>7332</Words>
  <Characters>41798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Lola Strout</dc:creator>
  <cp:keywords/>
  <dc:description/>
  <cp:lastModifiedBy>Kush Kotecha</cp:lastModifiedBy>
  <cp:revision>1277</cp:revision>
  <dcterms:created xsi:type="dcterms:W3CDTF">2024-03-20T03:23:00Z</dcterms:created>
  <dcterms:modified xsi:type="dcterms:W3CDTF">2024-06-20T15:39:00Z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0x01010051747AAC290C3F4B91E31A2506053D1E</vt:lpwstr>
  </property>
  <property fmtid="{D5CDD505-2E9C-101B-9397-08002B2CF9AE}" pid="3" name="GrammarlyDocumentId">
    <vt:lpwstr>a3308dbeee44c1a26ca88b3a51116772e6d58ca7b15c0eb46b10ccc59d6496fd</vt:lpwstr>
  </property>
</Properties>
</file>