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Berkeley Round 2 2026 — RFD</w:t>
      </w:r>
    </w:p>
    <w:p>
      <w:r>
        <w:rPr>
          <w:b/>
          <w:bCs/>
        </w:rPr>
        <w:t xml:space="preserve">Event: Public Forum (technical/circuit style)  |  Tournament: Berkeley  |  Round: Round 2  |  Year: 2026</w:t>
      </w:r>
    </w:p>
    <w:p>
      <w:r>
        <w:rPr>
          <w:i/>
          <w:iCs/>
        </w:rPr>
        <w:t xml:space="preserve">Context: This is the judge's Reason For Decision (RFD) for the round above, transcribed verbatim from the 'RFD' tab of 'Berkeley Round 2 2026.xlsx' (companion flow tabs: AFF, NEG, Paywalls). Circuit PF borrows heavy LD/Policy jargon (K, T, CI, alts, fiat, weighing, extensions); shorthand and typos are original.</w:t>
      </w:r>
    </w:p>
    <w:p/>
    <w:p>
      <w:pPr>
        <w:pStyle w:val="Heading2"/>
      </w:pPr>
      <w:r>
        <w:t xml:space="preserve">Reason For Decision</w:t>
      </w:r>
    </w:p>
    <w:p>
      <w:r>
        <w:t xml:space="preserve">good round - ended up voting neg on the shell - theory comes first - fairness is a voter - spirit over text is dropped by the aff // also dropped specificity on extinction rhetoric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2026-07-12T15:12:30.331Z</dcterms:created>
  <dcterms:modified xsi:type="dcterms:W3CDTF">2026-07-12T15:12:30.331Z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