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Stanford R3 2026 — RFD</w:t>
      </w:r>
    </w:p>
    <w:p>
      <w:r>
        <w:rPr>
          <w:b/>
          <w:bCs/>
        </w:rPr>
        <w:t xml:space="preserve">Event: Public Forum (technical/circuit style)  |  Tournament: Stanford  |  Round: R3  |  Year: 2026</w:t>
      </w:r>
    </w:p>
    <w:p>
      <w:r>
        <w:rPr>
          <w:i/>
          <w:iCs/>
        </w:rPr>
        <w:t xml:space="preserve">Context: This is the judge's Reason For Decision (RFD) for the round above, transcribed verbatim from the 'RFD' tab of 'Stanford R3 2026.xlsx' (companion flow tabs: AFF, NEG, Paywalls). Circuit PF borrows heavy LD/Policy jargon (K, T, CI, alts, fiat, weighing, extensions); shorthand and typos are original.</w:t>
      </w:r>
    </w:p>
    <w:p/>
    <w:p>
      <w:pPr>
        <w:pStyle w:val="Heading2"/>
      </w:pPr>
      <w:r>
        <w:t xml:space="preserve">Reason For Decision</w:t>
      </w:r>
    </w:p>
    <w:p>
      <w:r>
        <w:t xml:space="preserve">Poore, Gavin</w:t>
      </w:r>
    </w:p>
    <w:p>
      <w:r>
        <w:t xml:space="preserve">good round -- i negate. on the theory flow, accessibility is conceded and im not told why the CI solves for that or is offensively preferable which means i can vote on an abuse claim there. even if they did have ev 15 mins before the round, its conceded that this is a question of norming which makes better debates. now i resolve dtd vs dta: regardless i buy that the abuse story is irreciprocal but also the aff drops that DTA incentivizes blippy and unfair theory debates that erode the activity. theory outweighs substance in the round, the case ow's stuff is new and there is a uncontested argument made in the backhalf that theory debates are preferable since there are more analytics.</w:t>
      </w:r>
    </w:p>
    <w:p>
      <w:r>
        <w:t xml:space="preserve">even if i look to case, i still negate. the affirmative extension of case in 1ff is warrantless and means the arg is probs not functional for me to vote on. same w the prereq, the quinn evidence has no warrant extensions in the backhalf.</w:t>
      </w:r>
    </w:p>
    <w:p>
      <w:r>
        <w:t xml:space="preserve">best of luck in future rounds!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2026-07-12T15:12:30.664Z</dcterms:created>
  <dcterms:modified xsi:type="dcterms:W3CDTF">2026-07-12T15:12:30.664Z</dcterms:modified>
</cp:coreProperties>
</file>

<file path=docProps/custom.xml><?xml version="1.0" encoding="utf-8"?>
<Properties xmlns="http://schemas.openxmlformats.org/officeDocument/2006/custom-properties" xmlns:vt="http://schemas.openxmlformats.org/officeDocument/2006/docPropsVTypes"/>
</file>