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Sunvite Finals 2026 — RFD</w:t>
      </w:r>
    </w:p>
    <w:p>
      <w:r>
        <w:rPr>
          <w:b/>
          <w:bCs/>
        </w:rPr>
        <w:t xml:space="preserve">Event: Public Forum (technical/circuit style)  |  Tournament: Sunvite  |  Round: Finals  |  Year: 2026</w:t>
      </w:r>
    </w:p>
    <w:p>
      <w:r>
        <w:rPr>
          <w:i/>
          <w:iCs/>
        </w:rPr>
        <w:t xml:space="preserve">Context: This is the judge's Reason For Decision (RFD) for the round above, transcribed verbatim from the 'RFD' tab of 'Sunvite Finals 2026.xlsx' (companion flow tabs: AFF, NEG, Weighing). Circuit PF borrows heavy LD/Policy jargon (K, T, CI, alts, fiat, weighing, extensions); shorthand and typos are original.</w:t>
      </w:r>
    </w:p>
    <w:p/>
    <w:p>
      <w:pPr>
        <w:pStyle w:val="Heading2"/>
      </w:pPr>
      <w:r>
        <w:t xml:space="preserve">Reason For Decision</w:t>
      </w:r>
    </w:p>
    <w:p>
      <w:r>
        <w:t xml:space="preserve">Granda-Scott, Cecilia</w:t>
      </w:r>
    </w:p>
    <w:p>
      <w:r>
        <w:t xml:space="preserve">I look to weighing - there are two mechanisms, TF and probability. Aff tells me that 1) recessions have never triggered extinction empirically and 2) war takes a long time to happen because countries need to go into a recession and then build up their militaries to win the diversionary wars. I find both mechanisms compelling. The neg tells me that "diversionary war means no need time to build up", but I'm not really sure why this is true, I think the warrant that militaries want to win in order to successfully divert makes sense. I believe that a stock market crash might happen instantly, but I don't think that means that every part of the link chain happens immediately. Also, I don't think that the neg answers the probability weighing.</w:t>
      </w:r>
    </w:p>
    <w:p>
      <w:r>
        <w:t xml:space="preserve">I look to China. I actually do think that the idea that China has domestic minerals probably does remove some offense on the argument, but the frontline that "it doesn't take out our arguments because china perceives itself as needing more minerals" is unresponded to so I guess I buy this perceptual argument. At that point, I vote neg.</w:t>
      </w:r>
    </w:p>
    <w:p>
      <w:r>
        <w:t xml:space="preserve">On the aff flow, I actually do think that the IEA evidence seems to be talking about domestic supply from China? Now, maybe it is the case that by "from China" the IEA means like the percentage of minerals that they produce and they count international supplies as part of that, but I don't think that the evidence indict frontline is fleshed out enough for me to do that work for you. the frontline i do get is that "our second piece of link evidence talks about them getting minerals internationally", but I just get statistics about like what percent of companies in other countries are owned by China, which doesn't prove that China necessarily NEEDS these international areas. Honestly, I don't think whether China needs international resources or not is necessary to win the argument, you could have just said that like "investors being forced to pull out of all these different companies and to stop ongoing projects triggers a collapse in these countries” regardless of whether it hurts China or not” but that's irrelevant at this point.</w:t>
      </w:r>
    </w:p>
    <w:p>
      <w:r>
        <w:t xml:space="preserve">Wollins, David</w:t>
      </w:r>
    </w:p>
    <w:p>
      <w:r>
        <w:t xml:space="preserve">This was a really tough round to adjudicate because of some lack of clarity in the final two speeches for both sides. I went back and forth but ultimately vote AFF because I believe the brink evidence of Taiwan invasion and the conflict scenario more than I believe the NEGs scenario on economic collapse. Both sides have great terminal defense so for me it comes down to stength of link and the AFF has a clearer and more believable link scenario than the NEG. Well done and congrats for making it to finals.</w:t>
      </w:r>
    </w:p>
    <w:p>
      <w:r>
        <w:t xml:space="preserve">Raja, Kiran</w:t>
      </w:r>
    </w:p>
    <w:p>
      <w:r>
        <w:t xml:space="preserve">Great round, really close debate. So I think both teams were at the end of the round winning their impacts, and the warranting and links flowed through well. No turns that either side was winning so it became an impact debate for me. I loved the weighing done in the round and I felt both teams won their own timeframe debates, so I had to look at the probability weighing of extinction due to a recession. That argument has been made for years in debate now, so if it was comparatively weighed by the neg or you delinked this, I would have probably not based my decision off of probability. Based off probability of the impacts I signed an aff ballot.</w:t>
      </w:r>
    </w:p>
    <w:p>
      <w:r>
        <w:t xml:space="preserve">Monastyrsky, Arthur</w:t>
      </w:r>
    </w:p>
    <w:p>
      <w:r>
        <w:t xml:space="preserve">Neg's defense on Aff was frontlined good enough that I buy their scenario. Specifically, China control of REM's is more important than their ability to refine in terms of perception specifically. Both teams impacts don't have precedence so I didn't care for that response on either side. So because I also believe Aff won on weighing, I vote Aff. (although I wish both teams were more comparative) Overall, fantastic debate and it was very challenging to decide, good luck in the future.</w:t>
      </w:r>
    </w:p>
    <w:p>
      <w:r>
        <w:t xml:space="preserve">Hernandez, Katherine: AFF. No RFD.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2026-07-12T15:12:30.743Z</dcterms:created>
  <dcterms:modified xsi:type="dcterms:W3CDTF">2026-07-12T15:12:30.743Z</dcterms:modified>
</cp:coreProperties>
</file>

<file path=docProps/custom.xml><?xml version="1.0" encoding="utf-8"?>
<Properties xmlns="http://schemas.openxmlformats.org/officeDocument/2006/custom-properties" xmlns:vt="http://schemas.openxmlformats.org/officeDocument/2006/docPropsVTypes"/>
</file>