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Yale R1 2025 — RFD</w:t>
      </w:r>
    </w:p>
    <w:p>
      <w:r>
        <w:rPr>
          <w:b/>
          <w:bCs/>
        </w:rPr>
        <w:t xml:space="preserve">Event: Public Forum (technical/circuit style)  |  Tournament: Yale  |  Round: R1  |  Year: 2025</w:t>
      </w:r>
    </w:p>
    <w:p>
      <w:r>
        <w:rPr>
          <w:i/>
          <w:iCs/>
        </w:rPr>
        <w:t xml:space="preserve">Context: This is the judge's Reason For Decision (RFD) for the round above, transcribed verbatim from the 'RFD' tab of 'Yale R1 2025.xlsx' (companion flow tabs: AFF, NEG, Weighing). Circuit PF borrows heavy LD/Policy jargon (K, T, CI, alts, fiat, weighing, extensions); shorthand and typos are original.</w:t>
      </w:r>
    </w:p>
    <w:p/>
    <w:p>
      <w:pPr>
        <w:pStyle w:val="Heading2"/>
      </w:pPr>
      <w:r>
        <w:t xml:space="preserve">Reason For Decision</w:t>
      </w:r>
    </w:p>
    <w:p>
      <w:r>
        <w:t xml:space="preserve">I voted neg on dollar heg. I think that the extinction framing is dropped which shapes my ballot around who avoids it best. Two, I think that the risk is pretty high for dollar heg due to 2 areas. One, I think Emerald's arg on the unique way in which the UK would be forced to shift to the Euro is not answered. Two, I think that the UQ press by McDowell is responded to and mitigated by the "prescriptive not predictive" arguments by Emerald. In addition, I assess the risk of the healthcare advantage as low insofar as Emerald's arg about how doctors take time to move or won't move or would move and cause the same amount of death in the EU instead of the UK flows through relatively unanswered. Verbal comments for each individual debater were given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2026-07-12T15:12:31.003Z</dcterms:created>
  <dcterms:modified xsi:type="dcterms:W3CDTF">2026-07-12T15:12:31.003Z</dcterms:modified>
</cp:coreProperties>
</file>

<file path=docProps/custom.xml><?xml version="1.0" encoding="utf-8"?>
<Properties xmlns="http://schemas.openxmlformats.org/officeDocument/2006/custom-properties" xmlns:vt="http://schemas.openxmlformats.org/officeDocument/2006/docPropsVTypes"/>
</file>