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991E2" w14:textId="77777777" w:rsidR="006235F5" w:rsidRPr="00184FAF" w:rsidRDefault="006235F5" w:rsidP="00597E0F">
      <w:pPr>
        <w:spacing w:line="276" w:lineRule="auto"/>
        <w:jc w:val="center"/>
        <w:rPr>
          <w:rFonts w:ascii="Times New Roman" w:hAnsi="Times New Roman" w:cs="Times New Roman"/>
          <w:b/>
          <w:bCs/>
          <w:i/>
          <w:iCs/>
          <w:color w:val="FF0000"/>
          <w:sz w:val="32"/>
          <w:szCs w:val="32"/>
        </w:rPr>
      </w:pPr>
      <w:r w:rsidRPr="00184FAF">
        <w:rPr>
          <w:rFonts w:ascii="Times New Roman" w:hAnsi="Times New Roman" w:cs="Times New Roman"/>
          <w:b/>
          <w:bCs/>
          <w:i/>
          <w:iCs/>
          <w:color w:val="FF0000"/>
          <w:sz w:val="32"/>
          <w:szCs w:val="32"/>
        </w:rPr>
        <w:t>HABEAS CORPUS</w:t>
      </w:r>
    </w:p>
    <w:p w14:paraId="6CA66884" w14:textId="77B12B55" w:rsidR="006235F5" w:rsidRPr="006235F5" w:rsidRDefault="006235F5" w:rsidP="00597E0F">
      <w:pPr>
        <w:spacing w:line="276" w:lineRule="auto"/>
        <w:jc w:val="center"/>
        <w:rPr>
          <w:rFonts w:ascii="Times New Roman" w:hAnsi="Times New Roman" w:cs="Times New Roman"/>
          <w:b/>
          <w:bCs/>
          <w:i/>
          <w:iCs/>
          <w:sz w:val="28"/>
          <w:szCs w:val="28"/>
        </w:rPr>
      </w:pPr>
      <w:r w:rsidRPr="006235F5">
        <w:rPr>
          <w:rFonts w:ascii="Times New Roman" w:hAnsi="Times New Roman" w:cs="Times New Roman"/>
          <w:b/>
          <w:bCs/>
          <w:sz w:val="28"/>
          <w:szCs w:val="28"/>
        </w:rPr>
        <w:t>Kush</w:t>
      </w:r>
      <w:r w:rsidRPr="006235F5">
        <w:rPr>
          <w:rFonts w:ascii="Times New Roman" w:hAnsi="Times New Roman" w:cs="Times New Roman"/>
          <w:b/>
          <w:bCs/>
          <w:i/>
          <w:iCs/>
          <w:sz w:val="28"/>
          <w:szCs w:val="28"/>
        </w:rPr>
        <w:t xml:space="preserve"> Darji</w:t>
      </w:r>
    </w:p>
    <w:p w14:paraId="6BBDDA3E" w14:textId="6D6A7DFF" w:rsidR="00184FAF" w:rsidRPr="00184FAF" w:rsidRDefault="006235F5" w:rsidP="00184FAF">
      <w:pPr>
        <w:pBdr>
          <w:bottom w:val="single" w:sz="6" w:space="1" w:color="auto"/>
        </w:pBdr>
        <w:tabs>
          <w:tab w:val="center" w:pos="4513"/>
        </w:tabs>
        <w:spacing w:line="276" w:lineRule="auto"/>
        <w:rPr>
          <w:rFonts w:ascii="Times New Roman" w:hAnsi="Times New Roman" w:cs="Times New Roman"/>
          <w:b/>
          <w:bCs/>
          <w:sz w:val="28"/>
          <w:szCs w:val="28"/>
        </w:rPr>
      </w:pPr>
      <w:r>
        <w:rPr>
          <w:rFonts w:ascii="Times New Roman" w:hAnsi="Times New Roman" w:cs="Times New Roman"/>
          <w:b/>
          <w:bCs/>
        </w:rPr>
        <w:tab/>
      </w:r>
      <w:r w:rsidRPr="006235F5">
        <w:rPr>
          <w:rFonts w:ascii="Times New Roman" w:hAnsi="Times New Roman" w:cs="Times New Roman"/>
          <w:b/>
          <w:bCs/>
        </w:rPr>
        <w:t>L.J School of Law, Ahmedabad</w:t>
      </w:r>
    </w:p>
    <w:p w14:paraId="465EA4F6" w14:textId="604DCBDC" w:rsidR="006235F5" w:rsidRDefault="006235F5" w:rsidP="00597E0F">
      <w:pPr>
        <w:spacing w:line="276" w:lineRule="auto"/>
        <w:rPr>
          <w:rFonts w:ascii="Times New Roman" w:hAnsi="Times New Roman" w:cs="Times New Roman"/>
          <w:b/>
          <w:bCs/>
        </w:rPr>
      </w:pPr>
      <w:r w:rsidRPr="006235F5">
        <w:rPr>
          <w:rFonts w:ascii="Times New Roman" w:hAnsi="Times New Roman" w:cs="Times New Roman"/>
          <w:b/>
          <w:bCs/>
          <w:sz w:val="28"/>
          <w:szCs w:val="28"/>
        </w:rPr>
        <w:t>MEANING</w:t>
      </w:r>
    </w:p>
    <w:p w14:paraId="3A19AE59" w14:textId="705AB26E" w:rsidR="00D71143" w:rsidRPr="00D71143" w:rsidRDefault="00D71143" w:rsidP="00597E0F">
      <w:pPr>
        <w:spacing w:line="276" w:lineRule="auto"/>
        <w:rPr>
          <w:rFonts w:ascii="Times New Roman" w:hAnsi="Times New Roman" w:cs="Times New Roman"/>
        </w:rPr>
      </w:pPr>
      <w:r w:rsidRPr="00D71143">
        <w:rPr>
          <w:rFonts w:ascii="Times New Roman" w:hAnsi="Times New Roman" w:cs="Times New Roman"/>
        </w:rPr>
        <w:t>"</w:t>
      </w:r>
      <w:r>
        <w:rPr>
          <w:rFonts w:ascii="Times New Roman" w:hAnsi="Times New Roman" w:cs="Times New Roman"/>
        </w:rPr>
        <w:t>You Shall Have Your Body</w:t>
      </w:r>
      <w:r w:rsidRPr="00D71143">
        <w:rPr>
          <w:rFonts w:ascii="Times New Roman" w:hAnsi="Times New Roman" w:cs="Times New Roman"/>
        </w:rPr>
        <w:t>"</w:t>
      </w:r>
    </w:p>
    <w:p w14:paraId="06425877" w14:textId="060CBFD5" w:rsidR="00D71143" w:rsidRPr="00D71143" w:rsidRDefault="00D71143" w:rsidP="00597E0F">
      <w:pPr>
        <w:spacing w:line="276" w:lineRule="auto"/>
        <w:rPr>
          <w:rFonts w:ascii="Times New Roman" w:hAnsi="Times New Roman" w:cs="Times New Roman"/>
        </w:rPr>
      </w:pPr>
      <w:r w:rsidRPr="00D71143">
        <w:rPr>
          <w:rFonts w:ascii="Times New Roman" w:hAnsi="Times New Roman" w:cs="Times New Roman"/>
        </w:rPr>
        <w:t xml:space="preserve">Habeas corpus, from the Latin meaning " </w:t>
      </w:r>
      <w:r>
        <w:rPr>
          <w:rFonts w:ascii="Times New Roman" w:hAnsi="Times New Roman" w:cs="Times New Roman"/>
        </w:rPr>
        <w:t>You Shall Have Your Body</w:t>
      </w:r>
      <w:r w:rsidRPr="00D71143">
        <w:rPr>
          <w:rFonts w:ascii="Times New Roman" w:hAnsi="Times New Roman" w:cs="Times New Roman"/>
        </w:rPr>
        <w:t xml:space="preserve"> ", is a legal act or order that compels authorities to bring a person in custody to trial. This fundamental legal principle ensures that no one is unlawfully detained and protects personal freedom from arbitrary government actions. It serves as one of the most important protective mechanisms against the abuse of power.</w:t>
      </w:r>
    </w:p>
    <w:p w14:paraId="3A486F53" w14:textId="77777777" w:rsidR="00D71143" w:rsidRPr="00D71143" w:rsidRDefault="00D71143" w:rsidP="00597E0F">
      <w:pPr>
        <w:spacing w:line="276" w:lineRule="auto"/>
        <w:rPr>
          <w:rFonts w:ascii="Times New Roman" w:hAnsi="Times New Roman" w:cs="Times New Roman"/>
        </w:rPr>
      </w:pPr>
      <w:r w:rsidRPr="00D71143">
        <w:rPr>
          <w:rFonts w:ascii="Times New Roman" w:hAnsi="Times New Roman" w:cs="Times New Roman"/>
        </w:rPr>
        <w:t>The essence of this law is that illegal detention or detention without due process can be challenged. It upholds the principle that liberty is a fundamental human right and that the deprivation of this right must be subject to judicial review.</w:t>
      </w:r>
    </w:p>
    <w:p w14:paraId="07E38F6F" w14:textId="77777777" w:rsidR="00D71143" w:rsidRPr="00D71143" w:rsidRDefault="00D71143" w:rsidP="00597E0F">
      <w:pPr>
        <w:spacing w:line="276" w:lineRule="auto"/>
        <w:rPr>
          <w:rFonts w:ascii="Times New Roman" w:hAnsi="Times New Roman" w:cs="Times New Roman"/>
        </w:rPr>
      </w:pPr>
      <w:r w:rsidRPr="00D71143">
        <w:rPr>
          <w:rFonts w:ascii="Times New Roman" w:hAnsi="Times New Roman" w:cs="Times New Roman"/>
        </w:rPr>
        <w:t>Habeas corpus originated in English common law and is a foundation of constitutions in various democracies around the world. Habeas corpus is one of the so-called "temporary", "common law" or "privilege writs" historically issued by British courts on behalf of the monarch to control subordinate courts and public authorities within the realm.</w:t>
      </w:r>
    </w:p>
    <w:p w14:paraId="4D170C5E" w14:textId="4002455B" w:rsidR="006235F5" w:rsidRPr="006235F5" w:rsidRDefault="00D71143" w:rsidP="00597E0F">
      <w:pPr>
        <w:spacing w:line="276" w:lineRule="auto"/>
        <w:rPr>
          <w:rFonts w:ascii="Times New Roman" w:hAnsi="Times New Roman" w:cs="Times New Roman"/>
          <w:sz w:val="22"/>
          <w:szCs w:val="22"/>
        </w:rPr>
      </w:pPr>
      <w:r w:rsidRPr="00D71143">
        <w:rPr>
          <w:rFonts w:ascii="Times New Roman" w:hAnsi="Times New Roman" w:cs="Times New Roman"/>
        </w:rPr>
        <w:t>It was codified in England in the Habeas Corpus Act of 1679 and served as a protection against false imprisonment. Today, it is incorporated into the constitutional framework of many countries. India: Articles 32 and 226 give individuals the right to approach the Supreme Court and High Courts for habeas corpus. This order is a universal symbol of the rule of law and ensures that individual freedoms are protected from arbitrary government action</w:t>
      </w:r>
      <w:r w:rsidRPr="00D71143">
        <w:rPr>
          <w:rFonts w:ascii="Times New Roman" w:hAnsi="Times New Roman" w:cs="Times New Roman"/>
          <w:sz w:val="22"/>
          <w:szCs w:val="22"/>
        </w:rPr>
        <w:t>.</w:t>
      </w:r>
      <w:r w:rsidR="006235F5" w:rsidRPr="006235F5">
        <w:rPr>
          <w:rFonts w:ascii="Times New Roman" w:hAnsi="Times New Roman" w:cs="Times New Roman"/>
          <w:sz w:val="22"/>
          <w:szCs w:val="22"/>
        </w:rPr>
        <w:t>.</w:t>
      </w:r>
    </w:p>
    <w:p w14:paraId="08423F67" w14:textId="77777777" w:rsidR="006235F5" w:rsidRPr="006235F5" w:rsidRDefault="006235F5" w:rsidP="00597E0F">
      <w:pPr>
        <w:spacing w:line="276" w:lineRule="auto"/>
        <w:rPr>
          <w:rFonts w:ascii="Times New Roman" w:hAnsi="Times New Roman" w:cs="Times New Roman"/>
          <w:b/>
          <w:bCs/>
          <w:sz w:val="28"/>
          <w:szCs w:val="28"/>
        </w:rPr>
      </w:pPr>
      <w:r w:rsidRPr="006235F5">
        <w:rPr>
          <w:rFonts w:ascii="Times New Roman" w:hAnsi="Times New Roman" w:cs="Times New Roman"/>
          <w:b/>
          <w:bCs/>
          <w:sz w:val="28"/>
          <w:szCs w:val="28"/>
        </w:rPr>
        <w:t>EXPLANATION</w:t>
      </w:r>
    </w:p>
    <w:p w14:paraId="47C23C2F" w14:textId="77777777" w:rsidR="00D71143" w:rsidRPr="00D71143" w:rsidRDefault="00D71143" w:rsidP="00597E0F">
      <w:pPr>
        <w:spacing w:line="276" w:lineRule="auto"/>
        <w:rPr>
          <w:rFonts w:ascii="Times New Roman" w:hAnsi="Times New Roman" w:cs="Times New Roman"/>
        </w:rPr>
      </w:pPr>
      <w:r w:rsidRPr="00D71143">
        <w:rPr>
          <w:rFonts w:ascii="Times New Roman" w:hAnsi="Times New Roman" w:cs="Times New Roman"/>
        </w:rPr>
        <w:t>Habeas corpus is an important tool to guarantee personal liberty and prevent unlawful imprisonment. It imposes the onus on the detaining authority to bring the detained person before a competent court and prove the lawfulness of the detention. If the detention is found to be unlawful, the court must immediately order the person's release.</w:t>
      </w:r>
    </w:p>
    <w:p w14:paraId="018BB63D" w14:textId="77777777" w:rsidR="00D71143" w:rsidRPr="00D71143" w:rsidRDefault="00D71143" w:rsidP="00597E0F">
      <w:pPr>
        <w:spacing w:line="276" w:lineRule="auto"/>
        <w:rPr>
          <w:rFonts w:ascii="Times New Roman" w:hAnsi="Times New Roman" w:cs="Times New Roman"/>
        </w:rPr>
      </w:pPr>
      <w:r w:rsidRPr="00D71143">
        <w:rPr>
          <w:rFonts w:ascii="Times New Roman" w:hAnsi="Times New Roman" w:cs="Times New Roman"/>
        </w:rPr>
        <w:t>This legal principle places clear limits on the state's power to detain a person by recognizing that it must comply with established legal norms. It emphasizes the importance of due process and protects against arbitrary actions by authorities. Habeas corpus ensures that the principles of natural justice and procedural fairness are upheld by ordering judicial review.</w:t>
      </w:r>
    </w:p>
    <w:p w14:paraId="67DAE97F" w14:textId="77777777" w:rsidR="00D71143" w:rsidRPr="00D71143" w:rsidRDefault="00D71143" w:rsidP="00597E0F">
      <w:pPr>
        <w:spacing w:line="276" w:lineRule="auto"/>
        <w:rPr>
          <w:rFonts w:ascii="Times New Roman" w:hAnsi="Times New Roman" w:cs="Times New Roman"/>
        </w:rPr>
      </w:pPr>
      <w:r w:rsidRPr="00D71143">
        <w:rPr>
          <w:rFonts w:ascii="Times New Roman" w:hAnsi="Times New Roman" w:cs="Times New Roman"/>
        </w:rPr>
        <w:t>Habeas corpus also acts as a deterrent against abuse of power. Authorities are less likely to engage in illegal detention if they know that their actions are subject to judicial review. Though arrest warrants are powerful tools, they may be suspended in times of emergency, as during the Indian Emergency (1975-1977). However, such suspensions are rare and subject to strict controls to prevent misuse.</w:t>
      </w:r>
    </w:p>
    <w:p w14:paraId="72216B25" w14:textId="77777777" w:rsidR="00D71143" w:rsidRDefault="00D71143" w:rsidP="00597E0F">
      <w:pPr>
        <w:spacing w:line="276" w:lineRule="auto"/>
        <w:rPr>
          <w:rFonts w:ascii="Times New Roman" w:hAnsi="Times New Roman" w:cs="Times New Roman"/>
        </w:rPr>
      </w:pPr>
      <w:r w:rsidRPr="00D71143">
        <w:rPr>
          <w:rFonts w:ascii="Times New Roman" w:hAnsi="Times New Roman" w:cs="Times New Roman"/>
        </w:rPr>
        <w:lastRenderedPageBreak/>
        <w:t>This principle is crucial for protecting individual liberty. Invoking habeas corpus allows individuals to challenge violations of their fundamental rights, reinforcing the role of the judiciary as the guardian of liberty.</w:t>
      </w:r>
    </w:p>
    <w:p w14:paraId="1E48BD8E" w14:textId="3326CA08" w:rsidR="006235F5" w:rsidRPr="006235F5" w:rsidRDefault="006235F5" w:rsidP="00597E0F">
      <w:pPr>
        <w:spacing w:line="276" w:lineRule="auto"/>
        <w:rPr>
          <w:rFonts w:ascii="Times New Roman" w:hAnsi="Times New Roman" w:cs="Times New Roman"/>
          <w:b/>
          <w:bCs/>
          <w:sz w:val="28"/>
          <w:szCs w:val="28"/>
        </w:rPr>
      </w:pPr>
      <w:r w:rsidRPr="006235F5">
        <w:rPr>
          <w:rFonts w:ascii="Times New Roman" w:hAnsi="Times New Roman" w:cs="Times New Roman"/>
          <w:b/>
          <w:bCs/>
          <w:sz w:val="28"/>
          <w:szCs w:val="28"/>
        </w:rPr>
        <w:t>ILLUSTRATIONS</w:t>
      </w:r>
    </w:p>
    <w:p w14:paraId="5D66719C" w14:textId="77777777" w:rsidR="00084775" w:rsidRPr="00084775" w:rsidRDefault="00084775" w:rsidP="00597E0F">
      <w:pPr>
        <w:numPr>
          <w:ilvl w:val="0"/>
          <w:numId w:val="4"/>
        </w:numPr>
        <w:spacing w:line="276" w:lineRule="auto"/>
        <w:rPr>
          <w:rFonts w:ascii="Times New Roman" w:hAnsi="Times New Roman" w:cs="Times New Roman"/>
          <w:b/>
          <w:bCs/>
        </w:rPr>
      </w:pPr>
      <w:r w:rsidRPr="00084775">
        <w:rPr>
          <w:rFonts w:ascii="Times New Roman" w:hAnsi="Times New Roman" w:cs="Times New Roman"/>
          <w:b/>
          <w:bCs/>
        </w:rPr>
        <w:t xml:space="preserve">Example 1: </w:t>
      </w:r>
      <w:r w:rsidRPr="00084775">
        <w:rPr>
          <w:rFonts w:ascii="Times New Roman" w:hAnsi="Times New Roman" w:cs="Times New Roman"/>
        </w:rPr>
        <w:t>A person is arrested and detained without being informed of the charges or given access to legal counsel. Through a writ of Habeas Corpus, the court can compel the authorities to justify the detention. If the detention is found unlawful or procedurally flawed, the court orders the person’s release, safeguarding their right to liberty</w:t>
      </w:r>
      <w:r w:rsidRPr="00084775">
        <w:rPr>
          <w:rFonts w:ascii="Times New Roman" w:hAnsi="Times New Roman" w:cs="Times New Roman"/>
          <w:b/>
          <w:bCs/>
        </w:rPr>
        <w:t>.</w:t>
      </w:r>
    </w:p>
    <w:p w14:paraId="3E2166FB" w14:textId="77777777" w:rsidR="00084775" w:rsidRPr="00084775" w:rsidRDefault="00084775" w:rsidP="00597E0F">
      <w:pPr>
        <w:numPr>
          <w:ilvl w:val="0"/>
          <w:numId w:val="4"/>
        </w:numPr>
        <w:spacing w:line="276" w:lineRule="auto"/>
        <w:rPr>
          <w:rFonts w:ascii="Times New Roman" w:hAnsi="Times New Roman" w:cs="Times New Roman"/>
          <w:b/>
          <w:bCs/>
        </w:rPr>
      </w:pPr>
      <w:r w:rsidRPr="00084775">
        <w:rPr>
          <w:rFonts w:ascii="Times New Roman" w:hAnsi="Times New Roman" w:cs="Times New Roman"/>
          <w:b/>
          <w:bCs/>
        </w:rPr>
        <w:t xml:space="preserve">Example 2: </w:t>
      </w:r>
      <w:r w:rsidRPr="00084775">
        <w:rPr>
          <w:rFonts w:ascii="Times New Roman" w:hAnsi="Times New Roman" w:cs="Times New Roman"/>
        </w:rPr>
        <w:t>A prisoner’s detention period exceeds the maximum duration allowed by law. By filing a Habeas Corpus petition, the individual can seek immediate release. The court will examine whether the detention is legally justified and, if not, direct the authorities to release the prisoner.</w:t>
      </w:r>
    </w:p>
    <w:p w14:paraId="227887F2" w14:textId="77777777" w:rsidR="00084775" w:rsidRPr="00084775" w:rsidRDefault="00084775" w:rsidP="00597E0F">
      <w:pPr>
        <w:numPr>
          <w:ilvl w:val="0"/>
          <w:numId w:val="4"/>
        </w:numPr>
        <w:spacing w:line="276" w:lineRule="auto"/>
        <w:rPr>
          <w:rFonts w:ascii="Times New Roman" w:hAnsi="Times New Roman" w:cs="Times New Roman"/>
          <w:b/>
          <w:bCs/>
        </w:rPr>
      </w:pPr>
      <w:r w:rsidRPr="00084775">
        <w:rPr>
          <w:rFonts w:ascii="Times New Roman" w:hAnsi="Times New Roman" w:cs="Times New Roman"/>
          <w:b/>
          <w:bCs/>
        </w:rPr>
        <w:t xml:space="preserve">Example 3: </w:t>
      </w:r>
      <w:r w:rsidRPr="00084775">
        <w:rPr>
          <w:rFonts w:ascii="Times New Roman" w:hAnsi="Times New Roman" w:cs="Times New Roman"/>
        </w:rPr>
        <w:t>During a preventive detention, a person is detained without adequate reasons or access to safeguards such as a review board. A Habeas Corpus petition allows the detained person to challenge the legality of the detention. The court’s scrutiny ensures that procedural norms are followed and that the detention complies with constitutional safeguards</w:t>
      </w:r>
      <w:r w:rsidRPr="00084775">
        <w:rPr>
          <w:rFonts w:ascii="Times New Roman" w:hAnsi="Times New Roman" w:cs="Times New Roman"/>
          <w:b/>
          <w:bCs/>
        </w:rPr>
        <w:t>.</w:t>
      </w:r>
    </w:p>
    <w:p w14:paraId="2C293A35" w14:textId="77777777" w:rsidR="006235F5" w:rsidRPr="006235F5" w:rsidRDefault="006235F5" w:rsidP="00597E0F">
      <w:pPr>
        <w:spacing w:line="276" w:lineRule="auto"/>
        <w:rPr>
          <w:rFonts w:ascii="Times New Roman" w:hAnsi="Times New Roman" w:cs="Times New Roman"/>
          <w:b/>
          <w:bCs/>
          <w:sz w:val="28"/>
          <w:szCs w:val="28"/>
        </w:rPr>
      </w:pPr>
      <w:r w:rsidRPr="006235F5">
        <w:rPr>
          <w:rFonts w:ascii="Times New Roman" w:hAnsi="Times New Roman" w:cs="Times New Roman"/>
          <w:b/>
          <w:bCs/>
          <w:sz w:val="28"/>
          <w:szCs w:val="28"/>
        </w:rPr>
        <w:t>CASES</w:t>
      </w:r>
    </w:p>
    <w:p w14:paraId="731C4112" w14:textId="7DB5A7AC" w:rsidR="00C21D01" w:rsidRPr="00C21D01" w:rsidRDefault="006235F5" w:rsidP="00597E0F">
      <w:pPr>
        <w:spacing w:line="276" w:lineRule="auto"/>
        <w:rPr>
          <w:rFonts w:ascii="Times New Roman" w:hAnsi="Times New Roman" w:cs="Times New Roman"/>
          <w:b/>
          <w:bCs/>
        </w:rPr>
      </w:pPr>
      <w:r w:rsidRPr="006235F5">
        <w:rPr>
          <w:rFonts w:ascii="Times New Roman" w:hAnsi="Times New Roman" w:cs="Times New Roman"/>
        </w:rPr>
        <w:t xml:space="preserve">1 - </w:t>
      </w:r>
      <w:r w:rsidR="00C21D01" w:rsidRPr="00C21D01">
        <w:rPr>
          <w:rFonts w:ascii="Times New Roman" w:hAnsi="Times New Roman" w:cs="Times New Roman"/>
          <w:b/>
          <w:bCs/>
        </w:rPr>
        <w:t>Maneka Gandhi vs. Union of India (1978</w:t>
      </w:r>
      <w:r w:rsidR="00C21D01">
        <w:rPr>
          <w:rStyle w:val="FootnoteReference"/>
          <w:rFonts w:ascii="Times New Roman" w:hAnsi="Times New Roman" w:cs="Times New Roman"/>
          <w:b/>
          <w:bCs/>
        </w:rPr>
        <w:footnoteReference w:id="1"/>
      </w:r>
      <w:r w:rsidR="00C21D01" w:rsidRPr="00C21D01">
        <w:rPr>
          <w:rFonts w:ascii="Times New Roman" w:hAnsi="Times New Roman" w:cs="Times New Roman"/>
          <w:b/>
          <w:bCs/>
        </w:rPr>
        <w:t>)</w:t>
      </w:r>
    </w:p>
    <w:p w14:paraId="0CB59E26" w14:textId="07186D45" w:rsidR="00C21D01" w:rsidRPr="00C21D01" w:rsidRDefault="00C21D01" w:rsidP="00597E0F">
      <w:pPr>
        <w:spacing w:line="276" w:lineRule="auto"/>
        <w:rPr>
          <w:rFonts w:ascii="Times New Roman" w:hAnsi="Times New Roman" w:cs="Times New Roman"/>
          <w:b/>
          <w:bCs/>
        </w:rPr>
      </w:pPr>
      <w:r w:rsidRPr="00C21D01">
        <w:rPr>
          <w:rFonts w:ascii="Times New Roman" w:hAnsi="Times New Roman" w:cs="Times New Roman"/>
          <w:b/>
          <w:bCs/>
        </w:rPr>
        <w:t xml:space="preserve">Brief Facts: </w:t>
      </w:r>
      <w:r w:rsidR="00D71143">
        <w:rPr>
          <w:rFonts w:ascii="Times New Roman" w:hAnsi="Times New Roman" w:cs="Times New Roman"/>
          <w:b/>
          <w:bCs/>
        </w:rPr>
        <w:t xml:space="preserve"> </w:t>
      </w:r>
      <w:r w:rsidRPr="00C21D01">
        <w:rPr>
          <w:rFonts w:ascii="Times New Roman" w:hAnsi="Times New Roman" w:cs="Times New Roman"/>
        </w:rPr>
        <w:t>Maneka Gandhi’s passport was impounded by the Regional Passport Office in July 1977 under the pretext of “public interest.” She was not provided with reasons for the impoundment and filed a writ petition under Article 32, claiming a violation of her fundamental rights under Articles 14, 19, and 21</w:t>
      </w:r>
      <w:r w:rsidRPr="00C21D01">
        <w:rPr>
          <w:rFonts w:ascii="Times New Roman" w:hAnsi="Times New Roman" w:cs="Times New Roman"/>
          <w:b/>
          <w:bCs/>
        </w:rPr>
        <w:t>.</w:t>
      </w:r>
    </w:p>
    <w:p w14:paraId="2E80C9C9" w14:textId="4C7D5357" w:rsidR="00C21D01" w:rsidRPr="00C21D01" w:rsidRDefault="00C21D01" w:rsidP="00597E0F">
      <w:pPr>
        <w:spacing w:line="276" w:lineRule="auto"/>
        <w:rPr>
          <w:rFonts w:ascii="Times New Roman" w:hAnsi="Times New Roman" w:cs="Times New Roman"/>
          <w:b/>
          <w:bCs/>
        </w:rPr>
      </w:pPr>
      <w:r w:rsidRPr="00C21D01">
        <w:rPr>
          <w:rFonts w:ascii="Times New Roman" w:hAnsi="Times New Roman" w:cs="Times New Roman"/>
          <w:b/>
          <w:bCs/>
        </w:rPr>
        <w:t xml:space="preserve">Issues: </w:t>
      </w:r>
      <w:r w:rsidRPr="00C21D01">
        <w:rPr>
          <w:rFonts w:ascii="Times New Roman" w:hAnsi="Times New Roman" w:cs="Times New Roman"/>
        </w:rPr>
        <w:t xml:space="preserve">The case </w:t>
      </w:r>
      <w:r w:rsidR="00D71143" w:rsidRPr="00C21D01">
        <w:rPr>
          <w:rFonts w:ascii="Times New Roman" w:hAnsi="Times New Roman" w:cs="Times New Roman"/>
        </w:rPr>
        <w:t>centred</w:t>
      </w:r>
      <w:r w:rsidRPr="00C21D01">
        <w:rPr>
          <w:rFonts w:ascii="Times New Roman" w:hAnsi="Times New Roman" w:cs="Times New Roman"/>
        </w:rPr>
        <w:t xml:space="preserve"> on whether the impoundment violated her fundamental rights, specifically the right to personal liberty under Article 21 and its interrelation with Articles 14 and 19.</w:t>
      </w:r>
    </w:p>
    <w:p w14:paraId="1DC9DD6B" w14:textId="31AAB039" w:rsidR="00C21D01" w:rsidRPr="00C21D01" w:rsidRDefault="00C21D01" w:rsidP="00597E0F">
      <w:pPr>
        <w:spacing w:line="276" w:lineRule="auto"/>
        <w:rPr>
          <w:rFonts w:ascii="Times New Roman" w:hAnsi="Times New Roman" w:cs="Times New Roman"/>
        </w:rPr>
      </w:pPr>
      <w:r w:rsidRPr="00C21D01">
        <w:rPr>
          <w:rFonts w:ascii="Times New Roman" w:hAnsi="Times New Roman" w:cs="Times New Roman"/>
          <w:b/>
          <w:bCs/>
        </w:rPr>
        <w:t xml:space="preserve">Judgment: </w:t>
      </w:r>
      <w:r w:rsidRPr="00C21D01">
        <w:rPr>
          <w:rFonts w:ascii="Times New Roman" w:hAnsi="Times New Roman" w:cs="Times New Roman"/>
        </w:rPr>
        <w:t xml:space="preserve">The Supreme Court ruled in </w:t>
      </w:r>
      <w:r w:rsidR="00D71143" w:rsidRPr="00C21D01">
        <w:rPr>
          <w:rFonts w:ascii="Times New Roman" w:hAnsi="Times New Roman" w:cs="Times New Roman"/>
        </w:rPr>
        <w:t>favour</w:t>
      </w:r>
      <w:r w:rsidRPr="00C21D01">
        <w:rPr>
          <w:rFonts w:ascii="Times New Roman" w:hAnsi="Times New Roman" w:cs="Times New Roman"/>
        </w:rPr>
        <w:t xml:space="preserve"> of Maneka Gandhi, delivering a landmark decision that reshaped Indian constitutional law. The Court emphasized that the right to personal liberty under Article 21 is not restricted to mere physical freedom but encompasses the right to live with dignity and all elements necessary for a meaningful life. The ruling further stipulated that any procedure established by law to curtail personal liberty must meet the standards of fairness, justice, and non-arbitrariness, aligning with the principles of "due process" as recognized in other democratic systems.</w:t>
      </w:r>
    </w:p>
    <w:p w14:paraId="57C1EEC7" w14:textId="42815E86" w:rsidR="006235F5" w:rsidRPr="006235F5" w:rsidRDefault="00C21D01" w:rsidP="00597E0F">
      <w:pPr>
        <w:spacing w:line="276" w:lineRule="auto"/>
        <w:rPr>
          <w:rFonts w:ascii="Times New Roman" w:hAnsi="Times New Roman" w:cs="Times New Roman"/>
          <w:b/>
          <w:bCs/>
        </w:rPr>
      </w:pPr>
      <w:r w:rsidRPr="00C21D01">
        <w:rPr>
          <w:rFonts w:ascii="Times New Roman" w:hAnsi="Times New Roman" w:cs="Times New Roman"/>
        </w:rPr>
        <w:t xml:space="preserve">The judgment also reinforced the interconnectedness of fundamental rights under Articles 14, 19, and 21, declaring that any law limiting personal liberty must also satisfy the criteria of </w:t>
      </w:r>
      <w:r w:rsidRPr="00C21D01">
        <w:rPr>
          <w:rFonts w:ascii="Times New Roman" w:hAnsi="Times New Roman" w:cs="Times New Roman"/>
        </w:rPr>
        <w:lastRenderedPageBreak/>
        <w:t>equality and freedom under these Articles. This holistic approach to interpreting fundamental rights ensured that arbitrary or unjust actions by the state would not infringe on an individual’s liberty without thorough judicial scrutiny. thereby introducing the concept of "due process" into Indian law</w:t>
      </w:r>
      <w:r w:rsidRPr="00C21D01">
        <w:rPr>
          <w:rFonts w:ascii="Times New Roman" w:hAnsi="Times New Roman" w:cs="Times New Roman"/>
          <w:b/>
          <w:bCs/>
        </w:rPr>
        <w:t>.</w:t>
      </w:r>
    </w:p>
    <w:p w14:paraId="45F23098" w14:textId="6911A936" w:rsidR="006235F5" w:rsidRPr="006235F5" w:rsidRDefault="006235F5" w:rsidP="00597E0F">
      <w:pPr>
        <w:spacing w:line="276" w:lineRule="auto"/>
        <w:rPr>
          <w:rFonts w:ascii="Times New Roman" w:hAnsi="Times New Roman" w:cs="Times New Roman"/>
        </w:rPr>
      </w:pPr>
      <w:r w:rsidRPr="006235F5">
        <w:rPr>
          <w:rFonts w:ascii="Times New Roman" w:hAnsi="Times New Roman" w:cs="Times New Roman"/>
        </w:rPr>
        <w:t xml:space="preserve">2 - </w:t>
      </w:r>
      <w:r w:rsidRPr="006235F5">
        <w:rPr>
          <w:rFonts w:ascii="Times New Roman" w:hAnsi="Times New Roman" w:cs="Times New Roman"/>
          <w:b/>
          <w:bCs/>
        </w:rPr>
        <w:t>ADM Jabalpur v. Shivkant Shukla (1976)</w:t>
      </w:r>
      <w:r w:rsidR="00F740A3">
        <w:rPr>
          <w:rStyle w:val="FootnoteReference"/>
          <w:rFonts w:ascii="Times New Roman" w:hAnsi="Times New Roman" w:cs="Times New Roman"/>
        </w:rPr>
        <w:footnoteReference w:id="2"/>
      </w:r>
    </w:p>
    <w:p w14:paraId="6C4AF6A8" w14:textId="77777777" w:rsidR="00C21D01" w:rsidRPr="00C21D01" w:rsidRDefault="00C21D01" w:rsidP="00597E0F">
      <w:pPr>
        <w:spacing w:line="276" w:lineRule="auto"/>
        <w:rPr>
          <w:rFonts w:ascii="Times New Roman" w:hAnsi="Times New Roman" w:cs="Times New Roman"/>
          <w:b/>
          <w:bCs/>
        </w:rPr>
      </w:pPr>
      <w:r w:rsidRPr="00C21D01">
        <w:rPr>
          <w:rFonts w:ascii="Times New Roman" w:hAnsi="Times New Roman" w:cs="Times New Roman"/>
          <w:b/>
          <w:bCs/>
        </w:rPr>
        <w:t xml:space="preserve">Brief Facts: </w:t>
      </w:r>
      <w:r w:rsidRPr="00C21D01">
        <w:rPr>
          <w:rFonts w:ascii="Times New Roman" w:hAnsi="Times New Roman" w:cs="Times New Roman"/>
        </w:rPr>
        <w:t>The ADM Jabalpur case, commonly known as the Habeas Corpus case, arose during the Emergency declared in India in 1975. Fundamental rights, including the right to enforce personal liberty under Article 21, were suspended. Several detainees under the Maintenance of Internal Security Act (MISA) filed habeas corpus petitions challenging their detention. The government argued that the Presidential Order of June 27, 1975, barred courts from hearing such petitions</w:t>
      </w:r>
      <w:r w:rsidRPr="00C21D01">
        <w:rPr>
          <w:rFonts w:ascii="Times New Roman" w:hAnsi="Times New Roman" w:cs="Times New Roman"/>
          <w:b/>
          <w:bCs/>
        </w:rPr>
        <w:t>.</w:t>
      </w:r>
    </w:p>
    <w:p w14:paraId="12E582B2" w14:textId="77777777" w:rsidR="00C21D01" w:rsidRPr="00C21D01" w:rsidRDefault="00C21D01" w:rsidP="00597E0F">
      <w:pPr>
        <w:spacing w:line="276" w:lineRule="auto"/>
        <w:rPr>
          <w:rFonts w:ascii="Times New Roman" w:hAnsi="Times New Roman" w:cs="Times New Roman"/>
          <w:b/>
          <w:bCs/>
        </w:rPr>
      </w:pPr>
      <w:r w:rsidRPr="00C21D01">
        <w:rPr>
          <w:rFonts w:ascii="Times New Roman" w:hAnsi="Times New Roman" w:cs="Times New Roman"/>
          <w:b/>
          <w:bCs/>
        </w:rPr>
        <w:t>Issues</w:t>
      </w:r>
      <w:r w:rsidRPr="00C21D01">
        <w:rPr>
          <w:rFonts w:ascii="Times New Roman" w:hAnsi="Times New Roman" w:cs="Times New Roman"/>
        </w:rPr>
        <w:t>: The key issue was whether the suspension of the right to enforce Article 21 during the Emergency prevented individuals from filing habeas corpus petitions to challenge unlawful detentions</w:t>
      </w:r>
      <w:r w:rsidRPr="00C21D01">
        <w:rPr>
          <w:rFonts w:ascii="Times New Roman" w:hAnsi="Times New Roman" w:cs="Times New Roman"/>
          <w:b/>
          <w:bCs/>
        </w:rPr>
        <w:t>.</w:t>
      </w:r>
    </w:p>
    <w:p w14:paraId="09D39D4A" w14:textId="77777777" w:rsidR="00C21D01" w:rsidRDefault="00C21D01" w:rsidP="00597E0F">
      <w:pPr>
        <w:spacing w:line="276" w:lineRule="auto"/>
        <w:rPr>
          <w:rFonts w:ascii="Times New Roman" w:hAnsi="Times New Roman" w:cs="Times New Roman"/>
          <w:b/>
          <w:bCs/>
        </w:rPr>
      </w:pPr>
      <w:r w:rsidRPr="00C21D01">
        <w:rPr>
          <w:rFonts w:ascii="Times New Roman" w:hAnsi="Times New Roman" w:cs="Times New Roman"/>
          <w:b/>
          <w:bCs/>
        </w:rPr>
        <w:t xml:space="preserve">Judgment: </w:t>
      </w:r>
      <w:r w:rsidRPr="00C21D01">
        <w:rPr>
          <w:rFonts w:ascii="Times New Roman" w:hAnsi="Times New Roman" w:cs="Times New Roman"/>
        </w:rPr>
        <w:t>In a 4-1 majority, the Supreme Court upheld the government’s stance, ruling that no person had the right to approach the courts during the Emergency to contest their detention. Justice H.R. Khanna dissented, asserting that personal liberty was a fundamental right that could not be compromised even during an Emergency</w:t>
      </w:r>
      <w:r w:rsidRPr="00C21D01">
        <w:rPr>
          <w:rFonts w:ascii="Times New Roman" w:hAnsi="Times New Roman" w:cs="Times New Roman"/>
          <w:b/>
          <w:bCs/>
        </w:rPr>
        <w:t>.</w:t>
      </w:r>
    </w:p>
    <w:p w14:paraId="6D7BC423" w14:textId="61B70551" w:rsidR="00992F34" w:rsidRDefault="00992F34" w:rsidP="00597E0F">
      <w:pPr>
        <w:spacing w:line="276" w:lineRule="auto"/>
        <w:rPr>
          <w:rFonts w:ascii="Times New Roman" w:hAnsi="Times New Roman" w:cs="Times New Roman"/>
          <w:b/>
          <w:bCs/>
        </w:rPr>
      </w:pPr>
      <w:r w:rsidRPr="00992F34">
        <w:rPr>
          <w:rFonts w:ascii="Times New Roman" w:hAnsi="Times New Roman" w:cs="Times New Roman"/>
        </w:rPr>
        <w:t xml:space="preserve"> 3</w:t>
      </w:r>
      <w:r>
        <w:rPr>
          <w:rFonts w:ascii="Times New Roman" w:hAnsi="Times New Roman" w:cs="Times New Roman"/>
          <w:b/>
          <w:bCs/>
        </w:rPr>
        <w:t xml:space="preserve"> - </w:t>
      </w:r>
      <w:r w:rsidRPr="00992F34">
        <w:rPr>
          <w:rFonts w:ascii="Times New Roman" w:hAnsi="Times New Roman" w:cs="Times New Roman"/>
          <w:b/>
          <w:bCs/>
        </w:rPr>
        <w:t>Jagdambika Pal vs. Union of India (1999)</w:t>
      </w:r>
      <w:r>
        <w:rPr>
          <w:rStyle w:val="FootnoteReference"/>
          <w:rFonts w:ascii="Times New Roman" w:hAnsi="Times New Roman" w:cs="Times New Roman"/>
          <w:b/>
          <w:bCs/>
        </w:rPr>
        <w:footnoteReference w:id="3"/>
      </w:r>
    </w:p>
    <w:p w14:paraId="17F5AD48" w14:textId="3D2F9390" w:rsidR="00992F34" w:rsidRPr="00992F34" w:rsidRDefault="00992F34" w:rsidP="00597E0F">
      <w:pPr>
        <w:spacing w:line="276" w:lineRule="auto"/>
        <w:rPr>
          <w:rFonts w:ascii="Times New Roman" w:hAnsi="Times New Roman" w:cs="Times New Roman"/>
          <w:b/>
          <w:bCs/>
        </w:rPr>
      </w:pPr>
      <w:r w:rsidRPr="00992F34">
        <w:rPr>
          <w:rFonts w:ascii="Times New Roman" w:hAnsi="Times New Roman" w:cs="Times New Roman"/>
          <w:b/>
          <w:bCs/>
        </w:rPr>
        <w:t>Brief Facts:</w:t>
      </w:r>
      <w:r>
        <w:rPr>
          <w:rFonts w:ascii="Times New Roman" w:hAnsi="Times New Roman" w:cs="Times New Roman"/>
          <w:b/>
          <w:bCs/>
        </w:rPr>
        <w:t xml:space="preserve"> </w:t>
      </w:r>
      <w:r w:rsidRPr="00992F34">
        <w:rPr>
          <w:rFonts w:ascii="Times New Roman" w:hAnsi="Times New Roman" w:cs="Times New Roman"/>
        </w:rPr>
        <w:t>In 1998, a political crisis erupted in Uttar Pradesh when Governor Romesh Bhandari dismissed the Kalyan Singh government, claiming it had lost the majority. However, no floor test was conducted to confirm this claim. Instead, the Governor appointed Jagdambika Pal as the Chief Minister. This action raised concerns about the misuse of gubernatorial powers and the absence of a democratic process to establish the majority of the government. The decision to dismiss the government was challenged, leading to a legal battle on the validity of the Governor's actions</w:t>
      </w:r>
      <w:r w:rsidRPr="00992F34">
        <w:rPr>
          <w:rFonts w:ascii="Times New Roman" w:hAnsi="Times New Roman" w:cs="Times New Roman"/>
          <w:b/>
          <w:bCs/>
        </w:rPr>
        <w:t>.</w:t>
      </w:r>
    </w:p>
    <w:p w14:paraId="47057281" w14:textId="0462E9FB" w:rsidR="00992F34" w:rsidRPr="00992F34" w:rsidRDefault="00992F34" w:rsidP="00597E0F">
      <w:pPr>
        <w:spacing w:line="276" w:lineRule="auto"/>
        <w:rPr>
          <w:rFonts w:ascii="Times New Roman" w:hAnsi="Times New Roman" w:cs="Times New Roman"/>
          <w:b/>
          <w:bCs/>
        </w:rPr>
      </w:pPr>
      <w:r w:rsidRPr="00992F34">
        <w:rPr>
          <w:rFonts w:ascii="Times New Roman" w:hAnsi="Times New Roman" w:cs="Times New Roman"/>
          <w:b/>
          <w:bCs/>
        </w:rPr>
        <w:t>Issue:</w:t>
      </w:r>
      <w:r>
        <w:rPr>
          <w:rFonts w:ascii="Times New Roman" w:hAnsi="Times New Roman" w:cs="Times New Roman"/>
          <w:b/>
          <w:bCs/>
        </w:rPr>
        <w:t xml:space="preserve"> </w:t>
      </w:r>
      <w:r w:rsidRPr="00992F34">
        <w:rPr>
          <w:rFonts w:ascii="Times New Roman" w:hAnsi="Times New Roman" w:cs="Times New Roman"/>
        </w:rPr>
        <w:t>The central issue was whether the Governor could dismiss a sitting Chief Minister and appoint a new one without conducting a floor test in the Legislative Assembly to ascertain the majority.</w:t>
      </w:r>
    </w:p>
    <w:p w14:paraId="3706A66A" w14:textId="2B2721F9" w:rsidR="00992F34" w:rsidRPr="00992F34" w:rsidRDefault="00992F34" w:rsidP="00597E0F">
      <w:pPr>
        <w:spacing w:line="276" w:lineRule="auto"/>
        <w:rPr>
          <w:rFonts w:ascii="Times New Roman" w:hAnsi="Times New Roman" w:cs="Times New Roman"/>
          <w:b/>
          <w:bCs/>
        </w:rPr>
      </w:pPr>
      <w:r w:rsidRPr="00992F34">
        <w:rPr>
          <w:rFonts w:ascii="Times New Roman" w:hAnsi="Times New Roman" w:cs="Times New Roman"/>
          <w:b/>
          <w:bCs/>
        </w:rPr>
        <w:t>Judgment:</w:t>
      </w:r>
      <w:r>
        <w:rPr>
          <w:rFonts w:ascii="Times New Roman" w:hAnsi="Times New Roman" w:cs="Times New Roman"/>
          <w:b/>
          <w:bCs/>
        </w:rPr>
        <w:t xml:space="preserve"> </w:t>
      </w:r>
      <w:r w:rsidRPr="00992F34">
        <w:rPr>
          <w:rFonts w:ascii="Times New Roman" w:hAnsi="Times New Roman" w:cs="Times New Roman"/>
        </w:rPr>
        <w:t xml:space="preserve">The Supreme Court ruled in favor of holding a floor test to determine the true majority in the Uttar Pradesh Legislative Assembly. The Court emphasized that the floor test is the only legitimate and democratic method for establishing majority support in a parliamentary democracy. It clarified that the Governor's decision to dismiss the government without conducting the test was unconstitutional and outside the scope of gubernatorial powers. The Court underlined that decisions regarding the majority should be left to the elected representatives in the Assembly, not the Governor’s subjective judgment. By ordering </w:t>
      </w:r>
      <w:r w:rsidRPr="00992F34">
        <w:rPr>
          <w:rFonts w:ascii="Times New Roman" w:hAnsi="Times New Roman" w:cs="Times New Roman"/>
        </w:rPr>
        <w:lastRenderedPageBreak/>
        <w:t>the floor test, the Court upheld the constitutional principles of democracy, ensuring that any change in government was validated by the elected legislature</w:t>
      </w:r>
    </w:p>
    <w:p w14:paraId="0644AF2E" w14:textId="77777777" w:rsidR="00992F34" w:rsidRPr="00992F34" w:rsidRDefault="00992F34" w:rsidP="00597E0F">
      <w:pPr>
        <w:spacing w:line="276" w:lineRule="auto"/>
        <w:rPr>
          <w:rFonts w:ascii="Times New Roman" w:hAnsi="Times New Roman" w:cs="Times New Roman"/>
          <w:b/>
          <w:bCs/>
        </w:rPr>
      </w:pPr>
    </w:p>
    <w:p w14:paraId="3D038252" w14:textId="77777777" w:rsidR="00992F34" w:rsidRPr="00C21D01" w:rsidRDefault="00992F34" w:rsidP="00597E0F">
      <w:pPr>
        <w:spacing w:line="276" w:lineRule="auto"/>
        <w:rPr>
          <w:rFonts w:ascii="Times New Roman" w:hAnsi="Times New Roman" w:cs="Times New Roman"/>
          <w:b/>
          <w:bCs/>
        </w:rPr>
      </w:pPr>
    </w:p>
    <w:p w14:paraId="2B45F86A" w14:textId="7946E1A7" w:rsidR="006235F5" w:rsidRPr="006235F5" w:rsidRDefault="00992F34" w:rsidP="00597E0F">
      <w:pPr>
        <w:spacing w:line="276" w:lineRule="auto"/>
        <w:rPr>
          <w:rFonts w:ascii="Times New Roman" w:hAnsi="Times New Roman" w:cs="Times New Roman"/>
        </w:rPr>
      </w:pPr>
      <w:r>
        <w:rPr>
          <w:rFonts w:ascii="Times New Roman" w:hAnsi="Times New Roman" w:cs="Times New Roman"/>
        </w:rPr>
        <w:t xml:space="preserve">4 </w:t>
      </w:r>
      <w:r w:rsidR="006235F5" w:rsidRPr="006235F5">
        <w:rPr>
          <w:rFonts w:ascii="Times New Roman" w:hAnsi="Times New Roman" w:cs="Times New Roman"/>
        </w:rPr>
        <w:t xml:space="preserve">- </w:t>
      </w:r>
      <w:r w:rsidR="001D5290" w:rsidRPr="001D5290">
        <w:rPr>
          <w:rFonts w:ascii="Times New Roman" w:hAnsi="Times New Roman" w:cs="Times New Roman"/>
          <w:b/>
          <w:bCs/>
        </w:rPr>
        <w:t>Shafin Jahan vs. Asokan K.M. &amp; Ors. (2018)</w:t>
      </w:r>
      <w:r w:rsidR="001D5290">
        <w:rPr>
          <w:rStyle w:val="FootnoteReference"/>
          <w:rFonts w:ascii="Times New Roman" w:hAnsi="Times New Roman" w:cs="Times New Roman"/>
        </w:rPr>
        <w:footnoteReference w:id="4"/>
      </w:r>
    </w:p>
    <w:p w14:paraId="6AD9C2A1" w14:textId="704DD62A" w:rsidR="001D5290" w:rsidRPr="001D5290" w:rsidRDefault="001D5290" w:rsidP="00597E0F">
      <w:pPr>
        <w:spacing w:line="276" w:lineRule="auto"/>
        <w:rPr>
          <w:rFonts w:ascii="Times New Roman" w:hAnsi="Times New Roman" w:cs="Times New Roman"/>
          <w:b/>
          <w:bCs/>
        </w:rPr>
      </w:pPr>
      <w:r w:rsidRPr="001D5290">
        <w:rPr>
          <w:rFonts w:ascii="Times New Roman" w:hAnsi="Times New Roman" w:cs="Times New Roman"/>
          <w:b/>
          <w:bCs/>
        </w:rPr>
        <w:t>Brief Facts</w:t>
      </w:r>
      <w:r>
        <w:rPr>
          <w:rFonts w:ascii="Times New Roman" w:hAnsi="Times New Roman" w:cs="Times New Roman"/>
          <w:b/>
          <w:bCs/>
        </w:rPr>
        <w:t xml:space="preserve">: </w:t>
      </w:r>
      <w:r w:rsidRPr="001D5290">
        <w:rPr>
          <w:rFonts w:ascii="Times New Roman" w:hAnsi="Times New Roman" w:cs="Times New Roman"/>
        </w:rPr>
        <w:t>Hadiya, a Hindu woman who converted to Islam, married Shafin Jahan, a Muslim man, in December 2016. Her father, Asokan K.M., filed a habeas corpus petition in the Kerala High Court, alleging forced conversion and citing 'Love Jihad,' a controversial term. The Kerala High Court annulled the marriage and placed Hadiya in her father’s custody, treating her as a minor despite her being an adult. Shafin Jahan appealed this decision in the Supreme Court</w:t>
      </w:r>
      <w:r w:rsidRPr="001D5290">
        <w:rPr>
          <w:rFonts w:ascii="Times New Roman" w:hAnsi="Times New Roman" w:cs="Times New Roman"/>
          <w:b/>
          <w:bCs/>
        </w:rPr>
        <w:t>.</w:t>
      </w:r>
    </w:p>
    <w:p w14:paraId="61860AD2" w14:textId="72959A50" w:rsidR="001D5290" w:rsidRPr="001D5290" w:rsidRDefault="001D5290" w:rsidP="00597E0F">
      <w:pPr>
        <w:spacing w:line="276" w:lineRule="auto"/>
        <w:rPr>
          <w:rFonts w:ascii="Times New Roman" w:hAnsi="Times New Roman" w:cs="Times New Roman"/>
          <w:b/>
          <w:bCs/>
        </w:rPr>
      </w:pPr>
      <w:r w:rsidRPr="001D5290">
        <w:rPr>
          <w:rFonts w:ascii="Times New Roman" w:hAnsi="Times New Roman" w:cs="Times New Roman"/>
          <w:b/>
          <w:bCs/>
        </w:rPr>
        <w:t>Issue</w:t>
      </w:r>
      <w:r>
        <w:rPr>
          <w:rFonts w:ascii="Times New Roman" w:hAnsi="Times New Roman" w:cs="Times New Roman"/>
          <w:b/>
          <w:bCs/>
        </w:rPr>
        <w:t xml:space="preserve">: </w:t>
      </w:r>
      <w:r w:rsidRPr="001D5290">
        <w:rPr>
          <w:rFonts w:ascii="Times New Roman" w:hAnsi="Times New Roman" w:cs="Times New Roman"/>
        </w:rPr>
        <w:t>Whether the High Court’s annulment of a marriage between two consenting adults violated their fundamental rights, particularly the autonomy to choose one’s religion and partner under the Constitution.</w:t>
      </w:r>
    </w:p>
    <w:p w14:paraId="10A611BC" w14:textId="023CD3CA" w:rsidR="001D5290" w:rsidRPr="001D5290" w:rsidRDefault="001D5290" w:rsidP="00597E0F">
      <w:pPr>
        <w:spacing w:line="276" w:lineRule="auto"/>
        <w:rPr>
          <w:rFonts w:ascii="Times New Roman" w:hAnsi="Times New Roman" w:cs="Times New Roman"/>
          <w:b/>
          <w:bCs/>
        </w:rPr>
      </w:pPr>
      <w:r w:rsidRPr="001D5290">
        <w:rPr>
          <w:rFonts w:ascii="Times New Roman" w:hAnsi="Times New Roman" w:cs="Times New Roman"/>
          <w:b/>
          <w:bCs/>
        </w:rPr>
        <w:t>Judgment</w:t>
      </w:r>
      <w:r>
        <w:rPr>
          <w:rFonts w:ascii="Times New Roman" w:hAnsi="Times New Roman" w:cs="Times New Roman"/>
          <w:b/>
          <w:bCs/>
        </w:rPr>
        <w:t xml:space="preserve">: </w:t>
      </w:r>
      <w:r w:rsidRPr="001D5290">
        <w:rPr>
          <w:rFonts w:ascii="Times New Roman" w:hAnsi="Times New Roman" w:cs="Times New Roman"/>
        </w:rPr>
        <w:t>The Supreme Court set aside the Kerala High Court’s order, restoring the marriage between Hadiya and Shafin Jahan. The Court underscored the principles of personal liberty, individual autonomy, and the right of consenting adults to choose their partners. It held that Hadiya, being an adult, had the right to make decisions regarding her religion and marriage without interference from her family or the courts.</w:t>
      </w:r>
    </w:p>
    <w:p w14:paraId="4E031444" w14:textId="77777777" w:rsidR="001D5290" w:rsidRPr="001D5290" w:rsidRDefault="001D5290" w:rsidP="00597E0F">
      <w:pPr>
        <w:spacing w:line="276" w:lineRule="auto"/>
        <w:rPr>
          <w:rFonts w:ascii="Times New Roman" w:hAnsi="Times New Roman" w:cs="Times New Roman"/>
        </w:rPr>
      </w:pPr>
      <w:r w:rsidRPr="001D5290">
        <w:rPr>
          <w:rFonts w:ascii="Times New Roman" w:hAnsi="Times New Roman" w:cs="Times New Roman"/>
        </w:rPr>
        <w:t>The judgment criticized the High Court for overstepping its jurisdiction, stating that a habeas corpus petition is not the appropriate forum to annul a marriage. It emphasized that courts should not intervene in personal decisions unless there is evidence of coercion, fraud, or illegality. The Court reaffirmed the constitutional protections under Article 21, which guarantees individual freedom and the right to live with dignity.</w:t>
      </w:r>
    </w:p>
    <w:p w14:paraId="76688517" w14:textId="2766BD44" w:rsidR="006235F5" w:rsidRPr="006235F5" w:rsidRDefault="001D5290" w:rsidP="00597E0F">
      <w:pPr>
        <w:spacing w:line="276" w:lineRule="auto"/>
        <w:rPr>
          <w:rFonts w:ascii="Times New Roman" w:hAnsi="Times New Roman" w:cs="Times New Roman"/>
        </w:rPr>
      </w:pPr>
      <w:r w:rsidRPr="001D5290">
        <w:rPr>
          <w:rFonts w:ascii="Times New Roman" w:hAnsi="Times New Roman" w:cs="Times New Roman"/>
        </w:rPr>
        <w:t>This landmark ruling reinforced the secular fabric of the Indian Constitution, emphasizing that the freedom to choose one’s religion and life partner is fundamental to personal liberty. It also highlighted the limitations of judicial intervention in personal matters and upheld the sanctity of inter-faith marriages, addressing societal prejudices against them</w:t>
      </w:r>
      <w:r w:rsidR="00D71143">
        <w:rPr>
          <w:rFonts w:ascii="Times New Roman" w:hAnsi="Times New Roman" w:cs="Times New Roman"/>
        </w:rPr>
        <w:t>.</w:t>
      </w:r>
    </w:p>
    <w:p w14:paraId="21F5EEE5" w14:textId="64DDB380" w:rsidR="001D5290" w:rsidRPr="001D5290" w:rsidRDefault="001D5290" w:rsidP="00597E0F">
      <w:pPr>
        <w:spacing w:line="276" w:lineRule="auto"/>
        <w:rPr>
          <w:rFonts w:ascii="Times New Roman" w:hAnsi="Times New Roman" w:cs="Times New Roman"/>
          <w:b/>
          <w:bCs/>
          <w:sz w:val="28"/>
          <w:szCs w:val="28"/>
        </w:rPr>
      </w:pPr>
      <w:r w:rsidRPr="001D5290">
        <w:rPr>
          <w:rFonts w:ascii="Times New Roman" w:hAnsi="Times New Roman" w:cs="Times New Roman"/>
          <w:b/>
          <w:bCs/>
          <w:sz w:val="28"/>
          <w:szCs w:val="28"/>
        </w:rPr>
        <w:t>Commentary</w:t>
      </w:r>
    </w:p>
    <w:p w14:paraId="471BB031" w14:textId="49CF3907" w:rsidR="001D5290" w:rsidRPr="001D5290" w:rsidRDefault="001D5290" w:rsidP="00597E0F">
      <w:pPr>
        <w:spacing w:line="276" w:lineRule="auto"/>
        <w:rPr>
          <w:rFonts w:ascii="Times New Roman" w:hAnsi="Times New Roman" w:cs="Times New Roman"/>
        </w:rPr>
      </w:pPr>
      <w:r w:rsidRPr="001D5290">
        <w:rPr>
          <w:rFonts w:ascii="Times New Roman" w:hAnsi="Times New Roman" w:cs="Times New Roman"/>
        </w:rPr>
        <w:t>Habeas corpus, which translates from Latin to mean "</w:t>
      </w:r>
      <w:r>
        <w:rPr>
          <w:rFonts w:ascii="Times New Roman" w:hAnsi="Times New Roman" w:cs="Times New Roman"/>
        </w:rPr>
        <w:t xml:space="preserve">You Shall have Your Body </w:t>
      </w:r>
      <w:r w:rsidRPr="001D5290">
        <w:rPr>
          <w:rFonts w:ascii="Times New Roman" w:hAnsi="Times New Roman" w:cs="Times New Roman"/>
        </w:rPr>
        <w:t>," plays a vital role in protecting individual freedom from wrongful imprisonment. As one of the most important tools in protecting individual freedom, it ensures that no one can be arbitrarily deprived of their freedom by the state or other authorities without due process. Essentially, habeas corpus is a tool that allows judicial authorities to review whether a detention is lawful and ensures that people are not illegally detained or arbitrarily arrested.</w:t>
      </w:r>
    </w:p>
    <w:p w14:paraId="072C19B8" w14:textId="514B3D66" w:rsidR="001D5290" w:rsidRPr="001D5290" w:rsidRDefault="001D5290" w:rsidP="00597E0F">
      <w:pPr>
        <w:spacing w:line="276" w:lineRule="auto"/>
        <w:rPr>
          <w:rFonts w:ascii="Times New Roman" w:hAnsi="Times New Roman" w:cs="Times New Roman"/>
        </w:rPr>
      </w:pPr>
      <w:r w:rsidRPr="001D5290">
        <w:rPr>
          <w:rFonts w:ascii="Times New Roman" w:hAnsi="Times New Roman" w:cs="Times New Roman"/>
        </w:rPr>
        <w:lastRenderedPageBreak/>
        <w:t>The importance of habeas corpus cannot be overstated. It serves as a check on state power and ensures that the exercise of power does not exceed constitutional limits. It emphasizes the important principle that individual liberty is a fundamental right and any restriction on this right must be legally justified and subject to judicial review. This habeas corpus law gives individuals the opportunity to challenge their detention directly in court, ensuring that due process is observed. It also prevents the abuse of power by the authorities.</w:t>
      </w:r>
    </w:p>
    <w:p w14:paraId="499DB130" w14:textId="4E7F599B" w:rsidR="001D5290" w:rsidRPr="001D5290" w:rsidRDefault="001D5290" w:rsidP="00597E0F">
      <w:pPr>
        <w:spacing w:line="276" w:lineRule="auto"/>
        <w:rPr>
          <w:rFonts w:ascii="Times New Roman" w:hAnsi="Times New Roman" w:cs="Times New Roman"/>
        </w:rPr>
      </w:pPr>
      <w:r w:rsidRPr="001D5290">
        <w:rPr>
          <w:rFonts w:ascii="Times New Roman" w:hAnsi="Times New Roman" w:cs="Times New Roman"/>
        </w:rPr>
        <w:t>At its core, habeas corpus embodies the core values ​​of justice, fairness and accountability. It reinforces the idea that the state cannot act arbitrarily to deprive individuals of their liberty. This law enshrines the right not to be unlawfully detained and establishes the idea that no person should be deprived of their liberty without being informed of the charges against them, having access to legal representation and having the opportunity to challenge their detention in court.</w:t>
      </w:r>
    </w:p>
    <w:p w14:paraId="300BC9A9" w14:textId="7740F42D" w:rsidR="001D5290" w:rsidRPr="001D5290" w:rsidRDefault="001D5290" w:rsidP="00597E0F">
      <w:pPr>
        <w:spacing w:line="276" w:lineRule="auto"/>
        <w:rPr>
          <w:rFonts w:ascii="Times New Roman" w:hAnsi="Times New Roman" w:cs="Times New Roman"/>
        </w:rPr>
      </w:pPr>
      <w:r w:rsidRPr="001D5290">
        <w:rPr>
          <w:rFonts w:ascii="Times New Roman" w:hAnsi="Times New Roman" w:cs="Times New Roman"/>
        </w:rPr>
        <w:t>Despite its stringent nature, the writ of habeas corpus does not provide absolute protection from imprisonment. In times of national emergency or crisis, such as war or civil unrest, enforcement may be suspended or limited under certain legal provisions. While this may seem like a concession to state power, such suspensions are usually temporary and subject to strict controls to prevent misuse. Thus, while habeas corpus serves as an important safeguard of individual freedoms, it also reflects a balance between protecting fundamental rights and responding to the practical needs of governance in exceptional circumstances.</w:t>
      </w:r>
    </w:p>
    <w:p w14:paraId="02DE20CA" w14:textId="29BF9D9E" w:rsidR="001D5290" w:rsidRPr="001D5290" w:rsidRDefault="001D5290" w:rsidP="00597E0F">
      <w:pPr>
        <w:spacing w:line="276" w:lineRule="auto"/>
        <w:rPr>
          <w:rFonts w:ascii="Times New Roman" w:hAnsi="Times New Roman" w:cs="Times New Roman"/>
        </w:rPr>
      </w:pPr>
      <w:r w:rsidRPr="001D5290">
        <w:rPr>
          <w:rFonts w:ascii="Times New Roman" w:hAnsi="Times New Roman" w:cs="Times New Roman"/>
        </w:rPr>
        <w:t>Moreover, the invocation of the writ of habeas corpus serves as a deterrent against arbitrary measures by the authorities. Authorities will be less likely to use unlawful detention if they know that their actions will be subject to judicial review. The decree also reinforces the role of the judiciary as the ultimate guardian of fundamental rights, ensuring that any deprivation of liberty is thoroughly and impartially investigated.</w:t>
      </w:r>
    </w:p>
    <w:p w14:paraId="1E9C8B39" w14:textId="77777777" w:rsidR="001D5290" w:rsidRPr="001D5290" w:rsidRDefault="001D5290" w:rsidP="00597E0F">
      <w:pPr>
        <w:spacing w:line="276" w:lineRule="auto"/>
        <w:rPr>
          <w:rFonts w:ascii="Times New Roman" w:hAnsi="Times New Roman" w:cs="Times New Roman"/>
        </w:rPr>
      </w:pPr>
      <w:r w:rsidRPr="001D5290">
        <w:rPr>
          <w:rFonts w:ascii="Times New Roman" w:hAnsi="Times New Roman" w:cs="Times New Roman"/>
        </w:rPr>
        <w:t>Although habeas corpus focuses primarily on the protection of individual freedoms, it also emphasizes the broader principles of human rights, human dignity, and justice. It is not just a legal tool, but also a symbol of the legal system's commitment to protecting individual rights and freedoms. The decree reinforces the idea that the state must always act within the bounds of the law, and that the judiciary will check the executive and ensure that individual rights are protected.</w:t>
      </w:r>
    </w:p>
    <w:p w14:paraId="3BBEF005" w14:textId="77777777" w:rsidR="001D5290" w:rsidRPr="001D5290" w:rsidRDefault="001D5290" w:rsidP="00597E0F">
      <w:pPr>
        <w:spacing w:line="276" w:lineRule="auto"/>
        <w:rPr>
          <w:rFonts w:ascii="Times New Roman" w:hAnsi="Times New Roman" w:cs="Times New Roman"/>
          <w:b/>
          <w:bCs/>
          <w:sz w:val="28"/>
          <w:szCs w:val="28"/>
        </w:rPr>
      </w:pPr>
    </w:p>
    <w:sectPr w:rsidR="001D5290" w:rsidRPr="001D5290" w:rsidSect="00184FA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17552" w14:textId="77777777" w:rsidR="005C4560" w:rsidRDefault="005C4560" w:rsidP="00F740A3">
      <w:pPr>
        <w:spacing w:after="0" w:line="240" w:lineRule="auto"/>
      </w:pPr>
      <w:r>
        <w:separator/>
      </w:r>
    </w:p>
  </w:endnote>
  <w:endnote w:type="continuationSeparator" w:id="0">
    <w:p w14:paraId="4F38C66B" w14:textId="77777777" w:rsidR="005C4560" w:rsidRDefault="005C4560" w:rsidP="00F7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E9AB9" w14:textId="77777777" w:rsidR="00184FAF" w:rsidRDefault="00184F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662F4" w14:textId="77777777" w:rsidR="005C4560" w:rsidRDefault="005C4560" w:rsidP="00F740A3">
      <w:pPr>
        <w:spacing w:after="0" w:line="240" w:lineRule="auto"/>
      </w:pPr>
      <w:r>
        <w:separator/>
      </w:r>
    </w:p>
  </w:footnote>
  <w:footnote w:type="continuationSeparator" w:id="0">
    <w:p w14:paraId="5FD6818C" w14:textId="77777777" w:rsidR="005C4560" w:rsidRDefault="005C4560" w:rsidP="00F740A3">
      <w:pPr>
        <w:spacing w:after="0" w:line="240" w:lineRule="auto"/>
      </w:pPr>
      <w:r>
        <w:continuationSeparator/>
      </w:r>
    </w:p>
  </w:footnote>
  <w:footnote w:id="1">
    <w:p w14:paraId="3CEE7462" w14:textId="3A5EE997" w:rsidR="00C21D01" w:rsidRPr="001D5290" w:rsidRDefault="00C21D01">
      <w:pPr>
        <w:pStyle w:val="FootnoteText"/>
        <w:rPr>
          <w:rFonts w:ascii="Times New Roman" w:hAnsi="Times New Roman" w:cs="Times New Roman"/>
          <w:lang w:val="en-GB"/>
        </w:rPr>
      </w:pPr>
      <w:r w:rsidRPr="001D5290">
        <w:rPr>
          <w:rStyle w:val="FootnoteReference"/>
          <w:rFonts w:ascii="Times New Roman" w:hAnsi="Times New Roman" w:cs="Times New Roman"/>
        </w:rPr>
        <w:footnoteRef/>
      </w:r>
      <w:r w:rsidRPr="001D5290">
        <w:rPr>
          <w:rFonts w:ascii="Times New Roman" w:hAnsi="Times New Roman" w:cs="Times New Roman"/>
        </w:rPr>
        <w:t xml:space="preserve"> 1978 AIR 597</w:t>
      </w:r>
    </w:p>
  </w:footnote>
  <w:footnote w:id="2">
    <w:p w14:paraId="65957D45" w14:textId="525DE9AA" w:rsidR="00F740A3" w:rsidRPr="001D5290" w:rsidRDefault="00F740A3">
      <w:pPr>
        <w:pStyle w:val="FootnoteText"/>
        <w:rPr>
          <w:rFonts w:ascii="Times New Roman" w:hAnsi="Times New Roman" w:cs="Times New Roman"/>
          <w:lang w:val="en-GB"/>
        </w:rPr>
      </w:pPr>
      <w:r>
        <w:rPr>
          <w:rStyle w:val="FootnoteReference"/>
        </w:rPr>
        <w:footnoteRef/>
      </w:r>
      <w:r>
        <w:t xml:space="preserve"> </w:t>
      </w:r>
      <w:r w:rsidRPr="001D5290">
        <w:rPr>
          <w:rFonts w:ascii="Times New Roman" w:hAnsi="Times New Roman" w:cs="Times New Roman"/>
        </w:rPr>
        <w:t>MANU / SC / 0062 / 1976</w:t>
      </w:r>
    </w:p>
  </w:footnote>
  <w:footnote w:id="3">
    <w:p w14:paraId="4553EB0A" w14:textId="79AB91DD" w:rsidR="00992F34" w:rsidRPr="00992F34" w:rsidRDefault="00992F34">
      <w:pPr>
        <w:pStyle w:val="FootnoteText"/>
        <w:rPr>
          <w:lang w:val="en-GB"/>
        </w:rPr>
      </w:pPr>
      <w:r>
        <w:rPr>
          <w:rStyle w:val="FootnoteReference"/>
        </w:rPr>
        <w:footnoteRef/>
      </w:r>
      <w:r>
        <w:t xml:space="preserve"> </w:t>
      </w:r>
      <w:r w:rsidRPr="00992F34">
        <w:rPr>
          <w:rFonts w:ascii="Times New Roman" w:hAnsi="Times New Roman" w:cs="Times New Roman"/>
        </w:rPr>
        <w:t>1999 (9) SCC 95</w:t>
      </w:r>
    </w:p>
  </w:footnote>
  <w:footnote w:id="4">
    <w:p w14:paraId="19B76423" w14:textId="5CF17007" w:rsidR="001D5290" w:rsidRPr="001D5290" w:rsidRDefault="001D5290">
      <w:pPr>
        <w:pStyle w:val="FootnoteText"/>
        <w:rPr>
          <w:lang w:val="en-GB"/>
        </w:rPr>
      </w:pPr>
      <w:r w:rsidRPr="001D5290">
        <w:rPr>
          <w:rStyle w:val="FootnoteReference"/>
          <w:rFonts w:ascii="Times New Roman" w:hAnsi="Times New Roman" w:cs="Times New Roman"/>
        </w:rPr>
        <w:footnoteRef/>
      </w:r>
      <w:r w:rsidRPr="001D5290">
        <w:rPr>
          <w:rFonts w:ascii="Times New Roman" w:hAnsi="Times New Roman" w:cs="Times New Roman"/>
        </w:rPr>
        <w:t xml:space="preserve"> (2018) 16 SCC 368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5354C"/>
    <w:multiLevelType w:val="multilevel"/>
    <w:tmpl w:val="C70CC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8B04D1"/>
    <w:multiLevelType w:val="multilevel"/>
    <w:tmpl w:val="0530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C17B7E"/>
    <w:multiLevelType w:val="multilevel"/>
    <w:tmpl w:val="D5A6E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CA3D51"/>
    <w:multiLevelType w:val="multilevel"/>
    <w:tmpl w:val="32C41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8444056">
    <w:abstractNumId w:val="1"/>
  </w:num>
  <w:num w:numId="2" w16cid:durableId="296764984">
    <w:abstractNumId w:val="3"/>
  </w:num>
  <w:num w:numId="3" w16cid:durableId="1155992985">
    <w:abstractNumId w:val="0"/>
  </w:num>
  <w:num w:numId="4" w16cid:durableId="1548102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5F5"/>
    <w:rsid w:val="00084775"/>
    <w:rsid w:val="000D6C4C"/>
    <w:rsid w:val="00184FAF"/>
    <w:rsid w:val="001D5290"/>
    <w:rsid w:val="005726A9"/>
    <w:rsid w:val="00597E0F"/>
    <w:rsid w:val="005C4560"/>
    <w:rsid w:val="006235F5"/>
    <w:rsid w:val="00992F34"/>
    <w:rsid w:val="00C21D01"/>
    <w:rsid w:val="00CF04CB"/>
    <w:rsid w:val="00D71143"/>
    <w:rsid w:val="00F740A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54704"/>
  <w15:chartTrackingRefBased/>
  <w15:docId w15:val="{85AB732B-8DEE-4F7C-B979-09E65658A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5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35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35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35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35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35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5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5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5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5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35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235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35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35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35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5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5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5F5"/>
    <w:rPr>
      <w:rFonts w:eastAsiaTheme="majorEastAsia" w:cstheme="majorBidi"/>
      <w:color w:val="272727" w:themeColor="text1" w:themeTint="D8"/>
    </w:rPr>
  </w:style>
  <w:style w:type="paragraph" w:styleId="Title">
    <w:name w:val="Title"/>
    <w:basedOn w:val="Normal"/>
    <w:next w:val="Normal"/>
    <w:link w:val="TitleChar"/>
    <w:uiPriority w:val="10"/>
    <w:qFormat/>
    <w:rsid w:val="006235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5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5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5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5F5"/>
    <w:pPr>
      <w:spacing w:before="160"/>
      <w:jc w:val="center"/>
    </w:pPr>
    <w:rPr>
      <w:i/>
      <w:iCs/>
      <w:color w:val="404040" w:themeColor="text1" w:themeTint="BF"/>
    </w:rPr>
  </w:style>
  <w:style w:type="character" w:customStyle="1" w:styleId="QuoteChar">
    <w:name w:val="Quote Char"/>
    <w:basedOn w:val="DefaultParagraphFont"/>
    <w:link w:val="Quote"/>
    <w:uiPriority w:val="29"/>
    <w:rsid w:val="006235F5"/>
    <w:rPr>
      <w:i/>
      <w:iCs/>
      <w:color w:val="404040" w:themeColor="text1" w:themeTint="BF"/>
    </w:rPr>
  </w:style>
  <w:style w:type="paragraph" w:styleId="ListParagraph">
    <w:name w:val="List Paragraph"/>
    <w:basedOn w:val="Normal"/>
    <w:uiPriority w:val="34"/>
    <w:qFormat/>
    <w:rsid w:val="006235F5"/>
    <w:pPr>
      <w:ind w:left="720"/>
      <w:contextualSpacing/>
    </w:pPr>
  </w:style>
  <w:style w:type="character" w:styleId="IntenseEmphasis">
    <w:name w:val="Intense Emphasis"/>
    <w:basedOn w:val="DefaultParagraphFont"/>
    <w:uiPriority w:val="21"/>
    <w:qFormat/>
    <w:rsid w:val="006235F5"/>
    <w:rPr>
      <w:i/>
      <w:iCs/>
      <w:color w:val="0F4761" w:themeColor="accent1" w:themeShade="BF"/>
    </w:rPr>
  </w:style>
  <w:style w:type="paragraph" w:styleId="IntenseQuote">
    <w:name w:val="Intense Quote"/>
    <w:basedOn w:val="Normal"/>
    <w:next w:val="Normal"/>
    <w:link w:val="IntenseQuoteChar"/>
    <w:uiPriority w:val="30"/>
    <w:qFormat/>
    <w:rsid w:val="006235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35F5"/>
    <w:rPr>
      <w:i/>
      <w:iCs/>
      <w:color w:val="0F4761" w:themeColor="accent1" w:themeShade="BF"/>
    </w:rPr>
  </w:style>
  <w:style w:type="character" w:styleId="IntenseReference">
    <w:name w:val="Intense Reference"/>
    <w:basedOn w:val="DefaultParagraphFont"/>
    <w:uiPriority w:val="32"/>
    <w:qFormat/>
    <w:rsid w:val="006235F5"/>
    <w:rPr>
      <w:b/>
      <w:bCs/>
      <w:smallCaps/>
      <w:color w:val="0F4761" w:themeColor="accent1" w:themeShade="BF"/>
      <w:spacing w:val="5"/>
    </w:rPr>
  </w:style>
  <w:style w:type="character" w:styleId="Hyperlink">
    <w:name w:val="Hyperlink"/>
    <w:basedOn w:val="DefaultParagraphFont"/>
    <w:uiPriority w:val="99"/>
    <w:unhideWhenUsed/>
    <w:rsid w:val="006235F5"/>
    <w:rPr>
      <w:color w:val="467886" w:themeColor="hyperlink"/>
      <w:u w:val="single"/>
    </w:rPr>
  </w:style>
  <w:style w:type="character" w:styleId="UnresolvedMention">
    <w:name w:val="Unresolved Mention"/>
    <w:basedOn w:val="DefaultParagraphFont"/>
    <w:uiPriority w:val="99"/>
    <w:semiHidden/>
    <w:unhideWhenUsed/>
    <w:rsid w:val="006235F5"/>
    <w:rPr>
      <w:color w:val="605E5C"/>
      <w:shd w:val="clear" w:color="auto" w:fill="E1DFDD"/>
    </w:rPr>
  </w:style>
  <w:style w:type="paragraph" w:styleId="FootnoteText">
    <w:name w:val="footnote text"/>
    <w:basedOn w:val="Normal"/>
    <w:link w:val="FootnoteTextChar"/>
    <w:uiPriority w:val="99"/>
    <w:semiHidden/>
    <w:unhideWhenUsed/>
    <w:rsid w:val="00F740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40A3"/>
    <w:rPr>
      <w:sz w:val="20"/>
      <w:szCs w:val="20"/>
    </w:rPr>
  </w:style>
  <w:style w:type="character" w:styleId="FootnoteReference">
    <w:name w:val="footnote reference"/>
    <w:basedOn w:val="DefaultParagraphFont"/>
    <w:uiPriority w:val="99"/>
    <w:semiHidden/>
    <w:unhideWhenUsed/>
    <w:rsid w:val="00F740A3"/>
    <w:rPr>
      <w:vertAlign w:val="superscript"/>
    </w:rPr>
  </w:style>
  <w:style w:type="paragraph" w:styleId="Header">
    <w:name w:val="header"/>
    <w:basedOn w:val="Normal"/>
    <w:link w:val="HeaderChar"/>
    <w:uiPriority w:val="99"/>
    <w:unhideWhenUsed/>
    <w:rsid w:val="00184F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FAF"/>
  </w:style>
  <w:style w:type="paragraph" w:styleId="Footer">
    <w:name w:val="footer"/>
    <w:basedOn w:val="Normal"/>
    <w:link w:val="FooterChar"/>
    <w:uiPriority w:val="99"/>
    <w:unhideWhenUsed/>
    <w:rsid w:val="00184F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6123">
      <w:bodyDiv w:val="1"/>
      <w:marLeft w:val="0"/>
      <w:marRight w:val="0"/>
      <w:marTop w:val="0"/>
      <w:marBottom w:val="0"/>
      <w:divBdr>
        <w:top w:val="none" w:sz="0" w:space="0" w:color="auto"/>
        <w:left w:val="none" w:sz="0" w:space="0" w:color="auto"/>
        <w:bottom w:val="none" w:sz="0" w:space="0" w:color="auto"/>
        <w:right w:val="none" w:sz="0" w:space="0" w:color="auto"/>
      </w:divBdr>
    </w:div>
    <w:div w:id="81219912">
      <w:bodyDiv w:val="1"/>
      <w:marLeft w:val="0"/>
      <w:marRight w:val="0"/>
      <w:marTop w:val="0"/>
      <w:marBottom w:val="0"/>
      <w:divBdr>
        <w:top w:val="none" w:sz="0" w:space="0" w:color="auto"/>
        <w:left w:val="none" w:sz="0" w:space="0" w:color="auto"/>
        <w:bottom w:val="none" w:sz="0" w:space="0" w:color="auto"/>
        <w:right w:val="none" w:sz="0" w:space="0" w:color="auto"/>
      </w:divBdr>
    </w:div>
    <w:div w:id="477456922">
      <w:bodyDiv w:val="1"/>
      <w:marLeft w:val="0"/>
      <w:marRight w:val="0"/>
      <w:marTop w:val="0"/>
      <w:marBottom w:val="0"/>
      <w:divBdr>
        <w:top w:val="none" w:sz="0" w:space="0" w:color="auto"/>
        <w:left w:val="none" w:sz="0" w:space="0" w:color="auto"/>
        <w:bottom w:val="none" w:sz="0" w:space="0" w:color="auto"/>
        <w:right w:val="none" w:sz="0" w:space="0" w:color="auto"/>
      </w:divBdr>
    </w:div>
    <w:div w:id="647175637">
      <w:bodyDiv w:val="1"/>
      <w:marLeft w:val="0"/>
      <w:marRight w:val="0"/>
      <w:marTop w:val="0"/>
      <w:marBottom w:val="0"/>
      <w:divBdr>
        <w:top w:val="none" w:sz="0" w:space="0" w:color="auto"/>
        <w:left w:val="none" w:sz="0" w:space="0" w:color="auto"/>
        <w:bottom w:val="none" w:sz="0" w:space="0" w:color="auto"/>
        <w:right w:val="none" w:sz="0" w:space="0" w:color="auto"/>
      </w:divBdr>
    </w:div>
    <w:div w:id="673188994">
      <w:bodyDiv w:val="1"/>
      <w:marLeft w:val="0"/>
      <w:marRight w:val="0"/>
      <w:marTop w:val="0"/>
      <w:marBottom w:val="0"/>
      <w:divBdr>
        <w:top w:val="none" w:sz="0" w:space="0" w:color="auto"/>
        <w:left w:val="none" w:sz="0" w:space="0" w:color="auto"/>
        <w:bottom w:val="none" w:sz="0" w:space="0" w:color="auto"/>
        <w:right w:val="none" w:sz="0" w:space="0" w:color="auto"/>
      </w:divBdr>
    </w:div>
    <w:div w:id="835918046">
      <w:bodyDiv w:val="1"/>
      <w:marLeft w:val="0"/>
      <w:marRight w:val="0"/>
      <w:marTop w:val="0"/>
      <w:marBottom w:val="0"/>
      <w:divBdr>
        <w:top w:val="none" w:sz="0" w:space="0" w:color="auto"/>
        <w:left w:val="none" w:sz="0" w:space="0" w:color="auto"/>
        <w:bottom w:val="none" w:sz="0" w:space="0" w:color="auto"/>
        <w:right w:val="none" w:sz="0" w:space="0" w:color="auto"/>
      </w:divBdr>
    </w:div>
    <w:div w:id="952711206">
      <w:bodyDiv w:val="1"/>
      <w:marLeft w:val="0"/>
      <w:marRight w:val="0"/>
      <w:marTop w:val="0"/>
      <w:marBottom w:val="0"/>
      <w:divBdr>
        <w:top w:val="none" w:sz="0" w:space="0" w:color="auto"/>
        <w:left w:val="none" w:sz="0" w:space="0" w:color="auto"/>
        <w:bottom w:val="none" w:sz="0" w:space="0" w:color="auto"/>
        <w:right w:val="none" w:sz="0" w:space="0" w:color="auto"/>
      </w:divBdr>
      <w:divsChild>
        <w:div w:id="1923759286">
          <w:marLeft w:val="0"/>
          <w:marRight w:val="0"/>
          <w:marTop w:val="0"/>
          <w:marBottom w:val="0"/>
          <w:divBdr>
            <w:top w:val="none" w:sz="0" w:space="0" w:color="auto"/>
            <w:left w:val="none" w:sz="0" w:space="0" w:color="auto"/>
            <w:bottom w:val="none" w:sz="0" w:space="0" w:color="auto"/>
            <w:right w:val="none" w:sz="0" w:space="0" w:color="auto"/>
          </w:divBdr>
          <w:divsChild>
            <w:div w:id="1177959141">
              <w:marLeft w:val="0"/>
              <w:marRight w:val="0"/>
              <w:marTop w:val="0"/>
              <w:marBottom w:val="0"/>
              <w:divBdr>
                <w:top w:val="none" w:sz="0" w:space="0" w:color="auto"/>
                <w:left w:val="none" w:sz="0" w:space="0" w:color="auto"/>
                <w:bottom w:val="none" w:sz="0" w:space="0" w:color="auto"/>
                <w:right w:val="none" w:sz="0" w:space="0" w:color="auto"/>
              </w:divBdr>
              <w:divsChild>
                <w:div w:id="11611324">
                  <w:marLeft w:val="0"/>
                  <w:marRight w:val="0"/>
                  <w:marTop w:val="0"/>
                  <w:marBottom w:val="0"/>
                  <w:divBdr>
                    <w:top w:val="none" w:sz="0" w:space="0" w:color="auto"/>
                    <w:left w:val="none" w:sz="0" w:space="0" w:color="auto"/>
                    <w:bottom w:val="none" w:sz="0" w:space="0" w:color="auto"/>
                    <w:right w:val="none" w:sz="0" w:space="0" w:color="auto"/>
                  </w:divBdr>
                  <w:divsChild>
                    <w:div w:id="1327174974">
                      <w:marLeft w:val="0"/>
                      <w:marRight w:val="0"/>
                      <w:marTop w:val="0"/>
                      <w:marBottom w:val="0"/>
                      <w:divBdr>
                        <w:top w:val="none" w:sz="0" w:space="0" w:color="auto"/>
                        <w:left w:val="none" w:sz="0" w:space="0" w:color="auto"/>
                        <w:bottom w:val="none" w:sz="0" w:space="0" w:color="auto"/>
                        <w:right w:val="none" w:sz="0" w:space="0" w:color="auto"/>
                      </w:divBdr>
                      <w:divsChild>
                        <w:div w:id="1787852093">
                          <w:marLeft w:val="0"/>
                          <w:marRight w:val="0"/>
                          <w:marTop w:val="0"/>
                          <w:marBottom w:val="0"/>
                          <w:divBdr>
                            <w:top w:val="none" w:sz="0" w:space="0" w:color="auto"/>
                            <w:left w:val="none" w:sz="0" w:space="0" w:color="auto"/>
                            <w:bottom w:val="none" w:sz="0" w:space="0" w:color="auto"/>
                            <w:right w:val="none" w:sz="0" w:space="0" w:color="auto"/>
                          </w:divBdr>
                          <w:divsChild>
                            <w:div w:id="187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547080">
      <w:bodyDiv w:val="1"/>
      <w:marLeft w:val="0"/>
      <w:marRight w:val="0"/>
      <w:marTop w:val="0"/>
      <w:marBottom w:val="0"/>
      <w:divBdr>
        <w:top w:val="none" w:sz="0" w:space="0" w:color="auto"/>
        <w:left w:val="none" w:sz="0" w:space="0" w:color="auto"/>
        <w:bottom w:val="none" w:sz="0" w:space="0" w:color="auto"/>
        <w:right w:val="none" w:sz="0" w:space="0" w:color="auto"/>
      </w:divBdr>
    </w:div>
    <w:div w:id="1199204191">
      <w:bodyDiv w:val="1"/>
      <w:marLeft w:val="0"/>
      <w:marRight w:val="0"/>
      <w:marTop w:val="0"/>
      <w:marBottom w:val="0"/>
      <w:divBdr>
        <w:top w:val="none" w:sz="0" w:space="0" w:color="auto"/>
        <w:left w:val="none" w:sz="0" w:space="0" w:color="auto"/>
        <w:bottom w:val="none" w:sz="0" w:space="0" w:color="auto"/>
        <w:right w:val="none" w:sz="0" w:space="0" w:color="auto"/>
      </w:divBdr>
    </w:div>
    <w:div w:id="1215199363">
      <w:bodyDiv w:val="1"/>
      <w:marLeft w:val="0"/>
      <w:marRight w:val="0"/>
      <w:marTop w:val="0"/>
      <w:marBottom w:val="0"/>
      <w:divBdr>
        <w:top w:val="none" w:sz="0" w:space="0" w:color="auto"/>
        <w:left w:val="none" w:sz="0" w:space="0" w:color="auto"/>
        <w:bottom w:val="none" w:sz="0" w:space="0" w:color="auto"/>
        <w:right w:val="none" w:sz="0" w:space="0" w:color="auto"/>
      </w:divBdr>
    </w:div>
    <w:div w:id="1294824144">
      <w:bodyDiv w:val="1"/>
      <w:marLeft w:val="0"/>
      <w:marRight w:val="0"/>
      <w:marTop w:val="0"/>
      <w:marBottom w:val="0"/>
      <w:divBdr>
        <w:top w:val="none" w:sz="0" w:space="0" w:color="auto"/>
        <w:left w:val="none" w:sz="0" w:space="0" w:color="auto"/>
        <w:bottom w:val="none" w:sz="0" w:space="0" w:color="auto"/>
        <w:right w:val="none" w:sz="0" w:space="0" w:color="auto"/>
      </w:divBdr>
    </w:div>
    <w:div w:id="1342466268">
      <w:bodyDiv w:val="1"/>
      <w:marLeft w:val="0"/>
      <w:marRight w:val="0"/>
      <w:marTop w:val="0"/>
      <w:marBottom w:val="0"/>
      <w:divBdr>
        <w:top w:val="none" w:sz="0" w:space="0" w:color="auto"/>
        <w:left w:val="none" w:sz="0" w:space="0" w:color="auto"/>
        <w:bottom w:val="none" w:sz="0" w:space="0" w:color="auto"/>
        <w:right w:val="none" w:sz="0" w:space="0" w:color="auto"/>
      </w:divBdr>
    </w:div>
    <w:div w:id="1488667420">
      <w:bodyDiv w:val="1"/>
      <w:marLeft w:val="0"/>
      <w:marRight w:val="0"/>
      <w:marTop w:val="0"/>
      <w:marBottom w:val="0"/>
      <w:divBdr>
        <w:top w:val="none" w:sz="0" w:space="0" w:color="auto"/>
        <w:left w:val="none" w:sz="0" w:space="0" w:color="auto"/>
        <w:bottom w:val="none" w:sz="0" w:space="0" w:color="auto"/>
        <w:right w:val="none" w:sz="0" w:space="0" w:color="auto"/>
      </w:divBdr>
    </w:div>
    <w:div w:id="1554121162">
      <w:bodyDiv w:val="1"/>
      <w:marLeft w:val="0"/>
      <w:marRight w:val="0"/>
      <w:marTop w:val="0"/>
      <w:marBottom w:val="0"/>
      <w:divBdr>
        <w:top w:val="none" w:sz="0" w:space="0" w:color="auto"/>
        <w:left w:val="none" w:sz="0" w:space="0" w:color="auto"/>
        <w:bottom w:val="none" w:sz="0" w:space="0" w:color="auto"/>
        <w:right w:val="none" w:sz="0" w:space="0" w:color="auto"/>
      </w:divBdr>
      <w:divsChild>
        <w:div w:id="1651976684">
          <w:marLeft w:val="0"/>
          <w:marRight w:val="0"/>
          <w:marTop w:val="0"/>
          <w:marBottom w:val="0"/>
          <w:divBdr>
            <w:top w:val="none" w:sz="0" w:space="0" w:color="auto"/>
            <w:left w:val="none" w:sz="0" w:space="0" w:color="auto"/>
            <w:bottom w:val="none" w:sz="0" w:space="0" w:color="auto"/>
            <w:right w:val="none" w:sz="0" w:space="0" w:color="auto"/>
          </w:divBdr>
          <w:divsChild>
            <w:div w:id="818612591">
              <w:marLeft w:val="0"/>
              <w:marRight w:val="0"/>
              <w:marTop w:val="0"/>
              <w:marBottom w:val="0"/>
              <w:divBdr>
                <w:top w:val="none" w:sz="0" w:space="0" w:color="auto"/>
                <w:left w:val="none" w:sz="0" w:space="0" w:color="auto"/>
                <w:bottom w:val="none" w:sz="0" w:space="0" w:color="auto"/>
                <w:right w:val="none" w:sz="0" w:space="0" w:color="auto"/>
              </w:divBdr>
              <w:divsChild>
                <w:div w:id="274793343">
                  <w:marLeft w:val="0"/>
                  <w:marRight w:val="0"/>
                  <w:marTop w:val="0"/>
                  <w:marBottom w:val="0"/>
                  <w:divBdr>
                    <w:top w:val="none" w:sz="0" w:space="0" w:color="auto"/>
                    <w:left w:val="none" w:sz="0" w:space="0" w:color="auto"/>
                    <w:bottom w:val="none" w:sz="0" w:space="0" w:color="auto"/>
                    <w:right w:val="none" w:sz="0" w:space="0" w:color="auto"/>
                  </w:divBdr>
                  <w:divsChild>
                    <w:div w:id="1369186710">
                      <w:marLeft w:val="0"/>
                      <w:marRight w:val="0"/>
                      <w:marTop w:val="0"/>
                      <w:marBottom w:val="0"/>
                      <w:divBdr>
                        <w:top w:val="none" w:sz="0" w:space="0" w:color="auto"/>
                        <w:left w:val="none" w:sz="0" w:space="0" w:color="auto"/>
                        <w:bottom w:val="none" w:sz="0" w:space="0" w:color="auto"/>
                        <w:right w:val="none" w:sz="0" w:space="0" w:color="auto"/>
                      </w:divBdr>
                      <w:divsChild>
                        <w:div w:id="728765747">
                          <w:marLeft w:val="0"/>
                          <w:marRight w:val="0"/>
                          <w:marTop w:val="0"/>
                          <w:marBottom w:val="0"/>
                          <w:divBdr>
                            <w:top w:val="none" w:sz="0" w:space="0" w:color="auto"/>
                            <w:left w:val="none" w:sz="0" w:space="0" w:color="auto"/>
                            <w:bottom w:val="none" w:sz="0" w:space="0" w:color="auto"/>
                            <w:right w:val="none" w:sz="0" w:space="0" w:color="auto"/>
                          </w:divBdr>
                          <w:divsChild>
                            <w:div w:id="3097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147336">
      <w:bodyDiv w:val="1"/>
      <w:marLeft w:val="0"/>
      <w:marRight w:val="0"/>
      <w:marTop w:val="0"/>
      <w:marBottom w:val="0"/>
      <w:divBdr>
        <w:top w:val="none" w:sz="0" w:space="0" w:color="auto"/>
        <w:left w:val="none" w:sz="0" w:space="0" w:color="auto"/>
        <w:bottom w:val="none" w:sz="0" w:space="0" w:color="auto"/>
        <w:right w:val="none" w:sz="0" w:space="0" w:color="auto"/>
      </w:divBdr>
    </w:div>
    <w:div w:id="2106342847">
      <w:bodyDiv w:val="1"/>
      <w:marLeft w:val="0"/>
      <w:marRight w:val="0"/>
      <w:marTop w:val="0"/>
      <w:marBottom w:val="0"/>
      <w:divBdr>
        <w:top w:val="none" w:sz="0" w:space="0" w:color="auto"/>
        <w:left w:val="none" w:sz="0" w:space="0" w:color="auto"/>
        <w:bottom w:val="none" w:sz="0" w:space="0" w:color="auto"/>
        <w:right w:val="none" w:sz="0" w:space="0" w:color="auto"/>
      </w:divBdr>
    </w:div>
    <w:div w:id="2132088428">
      <w:bodyDiv w:val="1"/>
      <w:marLeft w:val="0"/>
      <w:marRight w:val="0"/>
      <w:marTop w:val="0"/>
      <w:marBottom w:val="0"/>
      <w:divBdr>
        <w:top w:val="none" w:sz="0" w:space="0" w:color="auto"/>
        <w:left w:val="none" w:sz="0" w:space="0" w:color="auto"/>
        <w:bottom w:val="none" w:sz="0" w:space="0" w:color="auto"/>
        <w:right w:val="none" w:sz="0" w:space="0" w:color="auto"/>
      </w:divBdr>
    </w:div>
    <w:div w:id="213983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09FC3-ED06-43FB-8034-54BFD2FF5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5</Pages>
  <Words>1978</Words>
  <Characters>11276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Darji</dc:creator>
  <cp:keywords/>
  <dc:description/>
  <cp:lastModifiedBy>KUSH Darji</cp:lastModifiedBy>
  <cp:revision>4</cp:revision>
  <dcterms:created xsi:type="dcterms:W3CDTF">2024-12-23T07:21:00Z</dcterms:created>
  <dcterms:modified xsi:type="dcterms:W3CDTF">2024-12-23T09:36:00Z</dcterms:modified>
</cp:coreProperties>
</file>