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4D7B" w14:textId="37B8ED8A" w:rsidR="006E7F86" w:rsidRDefault="00213A63" w:rsidP="008E23CA">
      <w:pPr>
        <w:pStyle w:val="ListParagraph"/>
        <w:numPr>
          <w:ilvl w:val="0"/>
          <w:numId w:val="6"/>
        </w:numPr>
      </w:pPr>
      <w:r>
        <w:t>Add liquidity function is used to add liquidity in the contract. It is a function in clearing house contract.</w:t>
      </w:r>
    </w:p>
    <w:p w14:paraId="4FEBF4F2" w14:textId="77777777" w:rsidR="00213A63" w:rsidRDefault="00213A63">
      <w:r>
        <w:t>It takes 1 input parameter which is called (</w:t>
      </w:r>
      <w:r w:rsidRPr="00213A63">
        <w:t>AddLiquidityParams calldata params</w:t>
      </w:r>
      <w:r>
        <w:t xml:space="preserve">) which is a type of struct in IclearingHouse. </w:t>
      </w:r>
    </w:p>
    <w:p w14:paraId="534B4D02" w14:textId="77777777" w:rsidR="00213A63" w:rsidRDefault="00213A63" w:rsidP="00213A63">
      <w:pPr>
        <w:spacing w:after="0"/>
      </w:pPr>
      <w:r>
        <w:t>struct AddLiquidityParams {</w:t>
      </w:r>
    </w:p>
    <w:p w14:paraId="0AD6312D" w14:textId="77777777" w:rsidR="00213A63" w:rsidRDefault="00213A63" w:rsidP="00213A63">
      <w:pPr>
        <w:spacing w:after="0"/>
      </w:pPr>
      <w:r>
        <w:t xml:space="preserve">        address baseToken;</w:t>
      </w:r>
    </w:p>
    <w:p w14:paraId="562950F4" w14:textId="77777777" w:rsidR="00213A63" w:rsidRDefault="00213A63" w:rsidP="00213A63">
      <w:pPr>
        <w:spacing w:after="0"/>
      </w:pPr>
      <w:r>
        <w:t xml:space="preserve">        uint256 base;</w:t>
      </w:r>
    </w:p>
    <w:p w14:paraId="0A139708" w14:textId="77777777" w:rsidR="00213A63" w:rsidRDefault="00213A63" w:rsidP="00213A63">
      <w:pPr>
        <w:spacing w:after="0"/>
      </w:pPr>
      <w:r>
        <w:t xml:space="preserve">        uint256 quote;</w:t>
      </w:r>
    </w:p>
    <w:p w14:paraId="2C95C115" w14:textId="77777777" w:rsidR="00213A63" w:rsidRDefault="00213A63" w:rsidP="00213A63">
      <w:pPr>
        <w:spacing w:after="0"/>
      </w:pPr>
      <w:r>
        <w:t xml:space="preserve">        int24 lowerTick;</w:t>
      </w:r>
    </w:p>
    <w:p w14:paraId="081D1ECB" w14:textId="77777777" w:rsidR="00213A63" w:rsidRDefault="00213A63" w:rsidP="00213A63">
      <w:pPr>
        <w:spacing w:after="0"/>
      </w:pPr>
      <w:r>
        <w:t xml:space="preserve">        int24 upperTick;</w:t>
      </w:r>
    </w:p>
    <w:p w14:paraId="60331541" w14:textId="77777777" w:rsidR="00213A63" w:rsidRDefault="00213A63" w:rsidP="00213A63">
      <w:pPr>
        <w:spacing w:after="0"/>
      </w:pPr>
      <w:r>
        <w:t xml:space="preserve">        uint256 minBase;</w:t>
      </w:r>
    </w:p>
    <w:p w14:paraId="22C351B5" w14:textId="77777777" w:rsidR="00213A63" w:rsidRDefault="00213A63" w:rsidP="00213A63">
      <w:pPr>
        <w:spacing w:after="0"/>
      </w:pPr>
      <w:r>
        <w:t xml:space="preserve">        uint256 minQuote;</w:t>
      </w:r>
    </w:p>
    <w:p w14:paraId="3A22403B" w14:textId="77777777" w:rsidR="00213A63" w:rsidRDefault="00213A63" w:rsidP="00213A63">
      <w:pPr>
        <w:spacing w:after="0"/>
      </w:pPr>
      <w:r>
        <w:t xml:space="preserve">        bool useTakerBalance;</w:t>
      </w:r>
    </w:p>
    <w:p w14:paraId="4F06E91B" w14:textId="77777777" w:rsidR="00213A63" w:rsidRDefault="00213A63" w:rsidP="00213A63">
      <w:pPr>
        <w:spacing w:after="0"/>
      </w:pPr>
      <w:r>
        <w:t xml:space="preserve">        uint256 deadline;</w:t>
      </w:r>
    </w:p>
    <w:p w14:paraId="7C76D814" w14:textId="5C5C3B4F" w:rsidR="00213A63" w:rsidRDefault="00213A63" w:rsidP="00213A63">
      <w:pPr>
        <w:spacing w:after="0"/>
      </w:pPr>
      <w:r>
        <w:t xml:space="preserve">    }</w:t>
      </w:r>
      <w:r>
        <w:t xml:space="preserve"> </w:t>
      </w:r>
    </w:p>
    <w:p w14:paraId="595C1ABE" w14:textId="7A40580F" w:rsidR="00213A63" w:rsidRDefault="00213A63" w:rsidP="008E23CA">
      <w:pPr>
        <w:pStyle w:val="ListParagraph"/>
        <w:numPr>
          <w:ilvl w:val="0"/>
          <w:numId w:val="5"/>
        </w:numPr>
        <w:spacing w:after="0"/>
      </w:pPr>
      <w:r>
        <w:t xml:space="preserve">Where – </w:t>
      </w:r>
    </w:p>
    <w:p w14:paraId="03B49D49" w14:textId="77777777" w:rsidR="00213A63" w:rsidRPr="00213A63" w:rsidRDefault="00213A63" w:rsidP="0021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baseToken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address of the base token; specifies which market you want to trade in</w:t>
      </w:r>
    </w:p>
    <w:p w14:paraId="4302A547" w14:textId="77777777" w:rsidR="00213A63" w:rsidRPr="00213A63" w:rsidRDefault="00213A63" w:rsidP="0021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isBaseToQuote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shorting the base token asset, </w:t>
      </w: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longing the base token asset</w:t>
      </w:r>
    </w:p>
    <w:p w14:paraId="578B71A1" w14:textId="77777777" w:rsidR="00213A63" w:rsidRPr="00213A63" w:rsidRDefault="00213A63" w:rsidP="0021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isExactInput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specifying </w:t>
      </w: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exactInput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exactOutput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; similar to UniSwap V2's specs</w:t>
      </w:r>
    </w:p>
    <w:p w14:paraId="1B93095A" w14:textId="77777777" w:rsidR="00213A63" w:rsidRPr="00213A63" w:rsidRDefault="00213A63" w:rsidP="0021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amount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amount specified. Depending on the </w:t>
      </w: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isExactInput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parameter, this can be either the input amount or output amount.</w:t>
      </w:r>
    </w:p>
    <w:p w14:paraId="72DA8FB1" w14:textId="77777777" w:rsidR="00213A63" w:rsidRPr="00213A63" w:rsidRDefault="00213A63" w:rsidP="0021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oppositeAmountBound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restriction on how many token to receive/pay, depending on </w:t>
      </w: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isBaseToQuote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</w:t>
      </w: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isExactInput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5C77CE0" w14:textId="77777777" w:rsidR="00213A63" w:rsidRPr="00213A63" w:rsidRDefault="00213A63" w:rsidP="0021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isBaseToQuote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&amp;&amp; </w:t>
      </w: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isExactInput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>: want more output quote as possible, so we set a lower bound of output quote</w:t>
      </w:r>
    </w:p>
    <w:p w14:paraId="110E75B8" w14:textId="77777777" w:rsidR="00213A63" w:rsidRPr="00213A63" w:rsidRDefault="00213A63" w:rsidP="0021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isBaseToQuote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&amp;&amp; </w:t>
      </w: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!isExactInput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>: want less input base as possible, so we set a upper bound of input base</w:t>
      </w:r>
    </w:p>
    <w:p w14:paraId="72C6CD3C" w14:textId="77777777" w:rsidR="00213A63" w:rsidRPr="00213A63" w:rsidRDefault="00213A63" w:rsidP="0021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!isBaseToQuote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&amp;&amp; </w:t>
      </w: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isExactInput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>: want more output base as possible, so we set a lower bound of output base</w:t>
      </w:r>
    </w:p>
    <w:p w14:paraId="4FBC7C3E" w14:textId="77777777" w:rsidR="00213A63" w:rsidRPr="00213A63" w:rsidRDefault="00213A63" w:rsidP="0021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!isBaseToQuote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&amp;&amp; </w:t>
      </w: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!isExactInput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>: want less input quote as possible, so we set a upper bound of input quote</w:t>
      </w:r>
    </w:p>
    <w:p w14:paraId="0CF743B3" w14:textId="77777777" w:rsidR="00213A63" w:rsidRPr="00213A63" w:rsidRDefault="00213A63" w:rsidP="0021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deadline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restriction on when this tx should be executed; otherwise, it fails</w:t>
      </w:r>
    </w:p>
    <w:p w14:paraId="04ECD018" w14:textId="77777777" w:rsidR="00213A63" w:rsidRPr="00213A63" w:rsidRDefault="00213A63" w:rsidP="0021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sqrtPriceLimitX96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restriction on the ending price after the swap. </w:t>
      </w: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no limit. This is the same as </w:t>
      </w: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sqrtPriceLimitX96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UniSwap V3 contract.</w:t>
      </w:r>
    </w:p>
    <w:p w14:paraId="0BF7E6B0" w14:textId="77777777" w:rsidR="00213A63" w:rsidRPr="00213A63" w:rsidRDefault="00213A63" w:rsidP="0021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referralCode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referral code for partners</w:t>
      </w:r>
    </w:p>
    <w:p w14:paraId="4059A9BB" w14:textId="77777777" w:rsidR="00213A63" w:rsidRPr="00213A63" w:rsidRDefault="00213A63" w:rsidP="0021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Returns:</w:t>
      </w:r>
    </w:p>
    <w:p w14:paraId="4AD142D3" w14:textId="77777777" w:rsidR="00213A63" w:rsidRPr="00213A63" w:rsidRDefault="00213A63" w:rsidP="00213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deltaBase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amount of base token exchanged</w:t>
      </w:r>
    </w:p>
    <w:p w14:paraId="58FD74F6" w14:textId="3123D172" w:rsidR="00213A63" w:rsidRDefault="00213A63" w:rsidP="00213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A63">
        <w:rPr>
          <w:rFonts w:ascii="Courier New" w:eastAsia="Times New Roman" w:hAnsi="Courier New" w:cs="Courier New"/>
          <w:sz w:val="20"/>
          <w:szCs w:val="20"/>
          <w:lang w:eastAsia="en-IN"/>
        </w:rPr>
        <w:t>deltaQuote</w:t>
      </w:r>
      <w:r w:rsidRPr="00213A6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amount of quote token exchanged</w:t>
      </w:r>
    </w:p>
    <w:p w14:paraId="4626D62F" w14:textId="5AF3A5C2" w:rsidR="00044780" w:rsidRDefault="00044780" w:rsidP="00044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2AF7C4" w14:textId="69AE3361" w:rsidR="00044780" w:rsidRDefault="008E23CA" w:rsidP="008E23C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3C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_checkMarketOpen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753E7"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753E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function in clearinghouse contract which uses check token market is open or not. This uses Ibasetoken contrat which uses enum named status to check status of token market.</w:t>
      </w:r>
    </w:p>
    <w:p w14:paraId="1258B35A" w14:textId="47A36959" w:rsidR="00C664F8" w:rsidRDefault="00C664F8" w:rsidP="00C664F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4F8">
        <w:rPr>
          <w:rFonts w:ascii="Times New Roman" w:eastAsia="Times New Roman" w:hAnsi="Times New Roman" w:cs="Times New Roman"/>
          <w:sz w:val="24"/>
          <w:szCs w:val="24"/>
          <w:lang w:eastAsia="en-IN"/>
        </w:rPr>
        <w:t>IAccountBalance(_accountBalance).registerBaseToken(trader, params.baseToken);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Here we use accountbalance contract to check the the token is registered to the user or not. In this accountbalance contract they have a mapping of user -&gt; addressoftoken[] . means user are mapped to array of addresses of tokens. So if the token is present they return other they add token in it.</w:t>
      </w:r>
    </w:p>
    <w:p w14:paraId="05DED84E" w14:textId="31B9121C" w:rsidR="00C664F8" w:rsidRDefault="00C664F8" w:rsidP="00C664F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4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Funding.Growth memory fundingGrowthGlobal = _settleFunding(trader, params.baseToken);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 This is a function of clearinghouse contract in which </w:t>
      </w:r>
      <w:r w:rsidRPr="00C664F8">
        <w:rPr>
          <w:rFonts w:ascii="Times New Roman" w:eastAsia="Times New Roman" w:hAnsi="Times New Roman" w:cs="Times New Roman"/>
          <w:sz w:val="24"/>
          <w:szCs w:val="24"/>
          <w:lang w:eastAsia="en-IN"/>
        </w:rPr>
        <w:t>Settle</w:t>
      </w:r>
      <w:r w:rsidR="00A02B6A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C664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trader's funding payment to his/her realized pnl.</w:t>
      </w:r>
      <w:r w:rsidR="00A02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settlefunding function calls settlefunding function of exchange contract which works as –</w:t>
      </w:r>
    </w:p>
    <w:p w14:paraId="1F6F0221" w14:textId="06AF28C1" w:rsidR="00A02B6A" w:rsidRDefault="00511A34" w:rsidP="00A02B6A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A34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require(IMarketRegistry(_marketRegistry).hasPool(baseToken), "EX_BTNE");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 checks in the market registry contract that the m</w:t>
      </w:r>
      <w:r w:rsidR="00487852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pping poolMap have this token using haspool function.</w:t>
      </w:r>
    </w:p>
    <w:p w14:paraId="469F9223" w14:textId="09866324" w:rsidR="00511A34" w:rsidRDefault="00546DD6" w:rsidP="00A02B6A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DD6">
        <w:rPr>
          <w:rFonts w:ascii="Times New Roman" w:eastAsia="Times New Roman" w:hAnsi="Times New Roman" w:cs="Times New Roman"/>
          <w:sz w:val="24"/>
          <w:szCs w:val="24"/>
          <w:lang w:eastAsia="en-IN"/>
        </w:rPr>
        <w:t>(fundingGrowthGlobal, markTwap, indexTwap) = _getFundingGrowthGlobalAndTwaps(baseToken);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calls another function of exchange contract </w:t>
      </w:r>
      <w:r w:rsidRPr="00546DD6">
        <w:rPr>
          <w:rFonts w:ascii="Times New Roman" w:eastAsia="Times New Roman" w:hAnsi="Times New Roman" w:cs="Times New Roman"/>
          <w:sz w:val="24"/>
          <w:szCs w:val="24"/>
          <w:lang w:eastAsia="en-IN"/>
        </w:rPr>
        <w:t>_getFundingGrowthGlobalAndTwaps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961447" w14:textId="39F61E20" w:rsidR="00546DD6" w:rsidRDefault="00546DD6" w:rsidP="00546DD6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DD6">
        <w:rPr>
          <w:rFonts w:ascii="Times New Roman" w:eastAsia="Times New Roman" w:hAnsi="Times New Roman" w:cs="Times New Roman"/>
          <w:sz w:val="24"/>
          <w:szCs w:val="24"/>
          <w:lang w:eastAsia="en-IN"/>
        </w:rPr>
        <w:t>bool marketOpen = IBaseToken(baseToken).isOpen();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use base token contract to check market is open or not.</w:t>
      </w:r>
      <w:r w:rsidR="004878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enum status</w:t>
      </w:r>
    </w:p>
    <w:p w14:paraId="51AFA0B9" w14:textId="1DF83CA1" w:rsidR="00E27359" w:rsidRDefault="00E27359" w:rsidP="00E27359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359">
        <w:rPr>
          <w:rFonts w:ascii="Times New Roman" w:eastAsia="Times New Roman" w:hAnsi="Times New Roman" w:cs="Times New Roman"/>
          <w:sz w:val="24"/>
          <w:szCs w:val="24"/>
          <w:lang w:eastAsia="en-IN"/>
        </w:rPr>
        <w:t>uint256 timestamp = marketOpen ? _blockTimestamp() : IBaseToken(baseToken).getPausedTimestamp();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 to check the last time when last market was open or the current time using bas token contract.</w:t>
      </w:r>
    </w:p>
    <w:p w14:paraId="7C020001" w14:textId="31D2D91E" w:rsidR="00E9589F" w:rsidRDefault="00E9589F" w:rsidP="00E9589F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8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(_firstTradedTimestampMap[baseToken] != 0)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takes this pmapping of address -&gt; uint256 from exchange storage contract  and checks if it is not zero</w:t>
      </w:r>
      <w:r w:rsidR="00707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base token. </w:t>
      </w:r>
    </w:p>
    <w:p w14:paraId="2CD42384" w14:textId="77777777" w:rsidR="004E7DE3" w:rsidRDefault="00FF20B0" w:rsidP="00E9589F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0B0">
        <w:rPr>
          <w:rFonts w:ascii="Times New Roman" w:eastAsia="Times New Roman" w:hAnsi="Times New Roman" w:cs="Times New Roman"/>
          <w:sz w:val="24"/>
          <w:szCs w:val="24"/>
          <w:lang w:eastAsia="en-IN"/>
        </w:rPr>
        <w:t>twapInterval = IClearingHouseConfig(_clearingHouseConfig).getTwapInterval();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gets twap interval from clearhouseconfig contract. It has a function which returns the </w:t>
      </w:r>
      <w:r w:rsidRPr="00FF20B0">
        <w:rPr>
          <w:rFonts w:ascii="Times New Roman" w:eastAsia="Times New Roman" w:hAnsi="Times New Roman" w:cs="Times New Roman"/>
          <w:sz w:val="24"/>
          <w:szCs w:val="24"/>
          <w:lang w:eastAsia="en-IN"/>
        </w:rPr>
        <w:t>_twapInterval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variable.</w:t>
      </w:r>
    </w:p>
    <w:p w14:paraId="5087F2C2" w14:textId="77777777" w:rsidR="00534F71" w:rsidRDefault="004E7DE3" w:rsidP="00E9589F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D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uint32 deltaTimestamp = timestamp.sub(_firstTradedTimestampMap[baseToken]).toUint32();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Here it differentiates the timesatamp and firsttradedtimstamp and then convert it into uint32 using toint32 function from safecast contract.</w:t>
      </w:r>
    </w:p>
    <w:p w14:paraId="3A94CF68" w14:textId="3BCBA10F" w:rsidR="00213A63" w:rsidRPr="00534F71" w:rsidRDefault="00534F71" w:rsidP="00534F71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twapInterval = twapInterval &gt; deltaTimestamp ? deltaTimestamp : twapInterval</w:t>
      </w:r>
      <w:r w:rsidR="00FF20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 Here twap interval value is assigned , the smaller value of the two is assigned to it.</w:t>
      </w:r>
    </w:p>
    <w:sectPr w:rsidR="00213A63" w:rsidRPr="0053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416F"/>
    <w:multiLevelType w:val="hybridMultilevel"/>
    <w:tmpl w:val="E1120D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F3CAE"/>
    <w:multiLevelType w:val="hybridMultilevel"/>
    <w:tmpl w:val="1C94A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45E42"/>
    <w:multiLevelType w:val="multilevel"/>
    <w:tmpl w:val="AFE2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F3437"/>
    <w:multiLevelType w:val="hybridMultilevel"/>
    <w:tmpl w:val="9AE4BF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C1DAB"/>
    <w:multiLevelType w:val="multilevel"/>
    <w:tmpl w:val="D6B0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8336D"/>
    <w:multiLevelType w:val="hybridMultilevel"/>
    <w:tmpl w:val="348A02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034991">
    <w:abstractNumId w:val="2"/>
  </w:num>
  <w:num w:numId="2" w16cid:durableId="1195538890">
    <w:abstractNumId w:val="4"/>
  </w:num>
  <w:num w:numId="3" w16cid:durableId="1123306754">
    <w:abstractNumId w:val="1"/>
  </w:num>
  <w:num w:numId="4" w16cid:durableId="661933070">
    <w:abstractNumId w:val="5"/>
  </w:num>
  <w:num w:numId="5" w16cid:durableId="1565991510">
    <w:abstractNumId w:val="3"/>
  </w:num>
  <w:num w:numId="6" w16cid:durableId="93405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D8"/>
    <w:rsid w:val="00044780"/>
    <w:rsid w:val="00213A63"/>
    <w:rsid w:val="003D74CE"/>
    <w:rsid w:val="00487852"/>
    <w:rsid w:val="004E7DE3"/>
    <w:rsid w:val="00511A34"/>
    <w:rsid w:val="00534F71"/>
    <w:rsid w:val="00546DD6"/>
    <w:rsid w:val="006E7F86"/>
    <w:rsid w:val="00707BDD"/>
    <w:rsid w:val="007C7BD8"/>
    <w:rsid w:val="008E23CA"/>
    <w:rsid w:val="009B6507"/>
    <w:rsid w:val="00A02B6A"/>
    <w:rsid w:val="00C664F8"/>
    <w:rsid w:val="00E27359"/>
    <w:rsid w:val="00E753E7"/>
    <w:rsid w:val="00E9589F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CB13"/>
  <w15:chartTrackingRefBased/>
  <w15:docId w15:val="{3F3B2B1D-F9DA-424E-9268-4BD2E642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13A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E2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kushagra@rapidinnovation.dev</dc:creator>
  <cp:keywords/>
  <dc:description/>
  <cp:lastModifiedBy>kushagra@rapidinnovation.dev</cp:lastModifiedBy>
  <cp:revision>8</cp:revision>
  <dcterms:created xsi:type="dcterms:W3CDTF">2022-05-11T17:36:00Z</dcterms:created>
  <dcterms:modified xsi:type="dcterms:W3CDTF">2022-05-12T07:04:00Z</dcterms:modified>
</cp:coreProperties>
</file>