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B2231"/>
          <w:sz w:val="38"/>
          <w:szCs w:val="38"/>
        </w:rPr>
        <w:t xml:space="preserve">QGuide — Formula Reference</w:t>
      </w:r>
    </w:p>
    <w:p>
      <w:pPr>
        <w:spacing w:after="30"/>
      </w:pPr>
      <w:r>
        <w:rPr>
          <w:i/>
          <w:iCs/>
          <w:color w:val="647087"/>
          <w:sz w:val="20"/>
          <w:szCs w:val="20"/>
        </w:rPr>
        <w:t xml:space="preserve">Quick-lookup reference: every calculated variable, its formula, and a one-line note.</w:t>
      </w:r>
    </w:p>
    <w:p>
      <w:pPr>
        <w:pBdr>
          <w:bottom w:val="single" w:color="D7DDE8" w:sz="8" w:space="6"/>
        </w:pBdr>
        <w:spacing w:after="160"/>
      </w:pPr>
      <w:r>
        <w:rPr>
          <w:color w:val="9A6412"/>
          <w:sz w:val="16"/>
          <w:szCs w:val="16"/>
        </w:rPr>
        <w:t xml:space="preserve">Scientific-honesty note: interpretable heuristics (named models where available), not wet-lab-trained ML; off-target is heuristic (no genome alignment). Computational predictions — require experimental validation.</w:t>
      </w:r>
    </w:p>
    <w:p>
      <w:pPr>
        <w:spacing w:after="60"/>
      </w:pPr>
      <w:r>
        <w:rPr>
          <w:b/>
          <w:bCs/>
          <w:color w:val="1B2231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60" w:before="240"/>
      </w:pPr>
      <w:r>
        <w:t xml:space="preserve">A.  Guide generation &amp; geometry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GC content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gc_content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 = (count(G)+count(C)) / L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Fraction of the spacer that is G or C; drives binding stability.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Cut site (SpCas9)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cut_site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 strand: cut = end − 3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− strand: cut = start + 3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Blunt DSB position, ~3 bp 5' of the PAM.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Helix coordinates (viz)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3D viewers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i·turn + phase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x=i·rise−centerX; y=R·cos a; z=R·sin a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Screen coordinates of each base on the rendered helix (not biology).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B.  Biological (on-target) scoring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GC-content score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scores.gc_content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max(0, 1 − |GC − 0.5|/0.5)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Triangular reward peaking at 50% GC.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PAM score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scores.pam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 if PAM~'GG'; 0.6 if ~'AG'; else 0.4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Canonical NGG best; NAG weak; else penalised.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Complexity (Shannon entropy)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scores.complexity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 = − Σ_b p_b·log2 p_b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complexity = min(1, H/2)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Rewards diverse composition; penalises repetitive spacers.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Homopolymer penalty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scores.homopolymer_penalty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 = min(1,(r−3)·0.25) if r≥4 else 0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pen = min(1, pen+0.3) if 'TTTT'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Penalises long runs; extra for poly-T.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Secondary-structure penalty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scores.secondary_structure_penalty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pairs = #{4-mers whose seq ∈ rev-comp set}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pen = min(1, pairs/(2·N_kmers))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Self-complementary k-mers → predicted hairpinning.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Distance-to-target score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scores.distance_to_target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exp(− d / 50)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Exponential decay from the target centre.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Sequence-quality score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scores.sequence_quality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 = gc_ok · run_ok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gc_ok=1 if 0.30≤GC≤0.80 else 0.5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run_ok=1 if longest_run&lt;5 else 0.5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Gate on safe GC band and no long runs.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On-target composite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scores.on_target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 = Σ w_i·c_i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on_target = clamp01(raw / Σ_{w_i&gt;0} w_i)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w: gc .20 pam .20 cplx .15 dist .15 qual .30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homopolymer −.25 structure −.20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Weighted sum of components (penalties subtract), normalised.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C.  Off-target risk (heuristic)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Seed repetitiveness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internal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unique(dinucs)/total(dinucs)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Repeated dinucleotides in the PAM-proximal seed (last 10 nt).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Low complexity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internal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min(1, H_S/2)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Complement of normalised entropy over the spacer.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Repetitive motifs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internal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p∈{1,2,3}: if run≥3: max(min(1,(run−2)·0.25))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Tandem/short-period repeats.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Off-target risk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off_target.risk_score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min(1, 0.45·seed + 0.35·low_c + 0.20·rep)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Weighted blend; seed weighted highest.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Risk category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risk_category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LOW&lt;0.25≤MODERATE&lt;0.55≤HIGH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Fixed thresholds.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Potential count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potential_off_target_count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round(risk · 40)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Illustrative count from risk.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Heuristic CFD (per hit)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hit.cfd_score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max(0, risk·(1 − 0.28·mm))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Cutting likelihood decays 28% per mismatch.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Aggregate burden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aggregate_burden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Σ_hits cfd + 0.02·count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Severity plus quantity.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Mismatch distribution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mismatch_distribution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raw=[√risk,risk,1.0,1.4,1.7]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bin_m = round(count·raw_m/Σraw)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Shifts to low-mismatch bins as risk rises.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Context rescaling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scale_report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new_risk = clamp01(risk · factor)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Enzyme/organism factor scales risk.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D.  Functional outcome prediction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Microhomology strength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internal (MMEJ)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min(1, matches/(L/2))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Flank pairing → predictable deletions.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Edit probability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intermediate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clamp(0.02,0.98, (0.15+0.80·on_target)·eff)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Baseline + on-target activity, scaled by context.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No-edit probability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no_edit_prob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edit_prob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Complement of edit probability.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Frameshift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frameshift_prob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ff = max(0.45, 0.66 − 0.25·mh)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frameshift = edit_prob·ff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~2/3 NHEJ prior, reduced by microhomology.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In-frame indel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in_frame_indel_prob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edit_prob·(1 − ff)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Remaining edited fraction.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Knockout probability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knockout_prob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min(1, frameshift + 0.20·in_frame)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Frameshift + fraction of in-frame.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Exon disruption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exon_disruption_prob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min(1, edit_prob·(0.5+0.5·proximity))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Editing scaled by target proximity.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Functional disruption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functional_disruption_score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knockout: 0.7·ko+0.3·fs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exon: 0.6·exon+0.4·ko  (etc.)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× 0.9 if GC&lt;0.2 or &gt;0.85 ; clamp 1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Objective-weighted outcome utility.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E.  Context adjustment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Temperature multiplier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applied.temperature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clamp(min,max, 1 − |T−T_opt|·falloff)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Linear falloff off the optimum, bounded.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Efficiency multiplier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context.multiplier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Π_k factor_k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Product of on-target context factors.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Off-target multiplier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off_target_multiplier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organism.off_risk · cas.off_risk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Enzyme fidelity × organism.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GC multiplier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gc_multiplier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organism.gc · cas.gc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Organism × enzyme GC tolerance.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F.  Ensemble (QGuide) scoring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Off-target safety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off_target_score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risk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Safety = 1 − risk.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Specificity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specificity_score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clamp01(0.5·complexity + 0.5·(1−risk))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Complexity blended with safety.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Genomic / cell context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genomic_/cell_context_score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genomic = distance score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cell = min(1, context.multiplier)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Provisional context signals.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Model agreement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model_agreement_score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clamp01(1 − 2·pstdev(model_scores))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fallback: pstdev of 4 internal signals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1 − 2·std across available models (or proxy).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Uncertainty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uncertainty_score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0.18·[no cell]+0.12·[no delivery]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+0.30·no_edit+0.20·struct+0.10·homop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+0.05·#provisional ; clamp01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Additive doubt budget (0 = confident).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Contribution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contributions[k]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w_k · component_k  (penalties negative)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Signed per-term contribution.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Risk-tolerance scaling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weights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w_off,w_unc ×= {low 1.6, bal 1.0, high 0.6}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Scales the two penalty weights.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Final QGuide score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final_qguide_score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 = Σ pos_contrib − w_off·risk − w_unc·unc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final = clamp01(num / pos_weight_mass)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Positive contributions minus penalties, normalised.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Confidence label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confidence_label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high&lt;0.25≤medium≤0.55&lt;low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Buckets uncertainty.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G.  Named model adapters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Positional on-target model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Positional-preference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0.5 +0.05·G4 −0.04·T4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+0.15·(1−|gc_seed−0.55|/0.55) −0.15·[TTTT]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Independent positional heuristic (illustrative weights).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Cross-model agreement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on_target_agreement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clamp01(1 − 2·pstdev(scores)) or None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Real agreement only with ≥2 models.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H.  Final utility &amp; QUBO optimization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Per-guide final utility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final_score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 = .25·on_t +.25·ko +.20·func +.10·ctx +.10·qual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−.30·risk −.10·struct −.10·gc_bal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final = clamp01(raw/Σ pos w)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Ranking utility from activity, outcome, penalties.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Confidence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confidence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clamp(0.05,0.99, 1 − 0.7·penalty)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penalty=(risk+struct+homop+no_edit)/4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Shrinks with mean penalty.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quality_i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optimization.quality_i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(Σ q_k·signal_k)/Σ q_k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Per-guide reward = weighted positive signals.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risk_i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optimization.risk_i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(r1·off + r2·unc + r3·ctx_risk)/Σ r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Per-guide penalty = off-target, uncertainty, context risk.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redundancy_ij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optimization.redundancy_ij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(d1·pos+d2·seq+d3·near+d4·shared)/Σ d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Pairwise overlap/similarity/shared failure modes.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QUBO coefficients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build_qubo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Q_ii = −qs·quality_i + rs·risk_i + P·(1−2k)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Q_ij = red_pen·red_ij − div·(1−red_ij) + 2P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Diagonal rewards/penalises; off-diagonal handles redundancy + cardinality.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QUBO energy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QUBO.energy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E(x) = Σ_{i,j} Q_ij·x_i·x_j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Objective of a selection x∈{0,1}ⁿ.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Cardinality expansion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build_qubo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P(Σx−k)² = P·Σx_i(1−2k) + 2P·Σ_{i&lt;j}x_i x_j + c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Why (Σx−N)² splits into diagonal + pairwise.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Set metrics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OptimizationResult.set_*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exp_outcome=mean quality_i ; burden=mean risk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uncertainty=mean unc ; diversity=1−mean red_ij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Aggregate quality/risk/diversity of the set.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Objective value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objective_value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− E(x_best)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Higher-is-better report of the chosen set.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I.  Accuracy benchmark</w:t>
      </w:r>
    </w:p>
    <w:tbl>
      <w:tblPr>
        <w:tblW w:type="dxa" w:w="10080"/>
        <w:tblBorders>
          <w:top w:val="single" w:color="D7DDE8" w:sz="4"/>
          <w:left w:val="none"/>
          <w:bottom w:val="single" w:color="D7DDE8" w:sz="4"/>
          <w:right w:val="none"/>
          <w:insideH w:val="single" w:color="D7DDE8" w:sz="4"/>
          <w:insideV w:val="single" w:color="D7DDE8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Variable</w:t>
            </w:r>
          </w:p>
        </w:tc>
        <w:tc>
          <w:tcPr>
            <w:tcW w:type="dxa" w:w="7580"/>
            <w:shd w:fill="E9EDF3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1B2231"/>
                <w:sz w:val="16"/>
                <w:szCs w:val="16"/>
              </w:rPr>
              <w:t xml:space="preserve">Formula  ·  note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Pearson r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benchmark._pearson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Σ(x−x̄)(y−ȳ)/(√Σ(x−x̄)²·√Σ(y−ȳ)²)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Linear correlation of prediction vs measured activity.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231"/>
                <w:sz w:val="20"/>
                <w:szCs w:val="20"/>
              </w:rPr>
              <w:t xml:space="preserve">Spearman ρ</w:t>
            </w:r>
          </w:p>
          <w:p>
            <w:r>
              <w:rPr>
                <w:rFonts w:ascii="Consolas" w:cs="Consolas" w:eastAsia="Consolas" w:hAnsi="Consolas"/>
                <w:color w:val="647087"/>
                <w:sz w:val="15"/>
                <w:szCs w:val="15"/>
              </w:rPr>
              <w:t xml:space="preserve">benchmark.spearman</w:t>
            </w:r>
          </w:p>
        </w:tc>
        <w:tc>
          <w:tcPr>
            <w:tcW w:type="dxa" w:w="7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Pearson(rank(x), rank(y))</w:t>
            </w:r>
          </w:p>
          <w:p>
            <w:pPr>
              <w:spacing w:before="30"/>
            </w:pPr>
            <w:r>
              <w:rPr>
                <w:i/>
                <w:iCs/>
                <w:color w:val="647087"/>
                <w:sz w:val="17"/>
                <w:szCs w:val="17"/>
              </w:rPr>
              <w:t xml:space="preserve">Rank correlation (headline metric).</w:t>
            </w:r>
          </w:p>
        </w:tc>
      </w:tr>
    </w:tbl>
    <w:p>
      <w:pPr>
        <w:spacing w:after="60"/>
      </w:pP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20"/>
    </w:pPr>
    <w:rPr>
      <w:b/>
      <w:bCs/>
      <w:color w:val="373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2026-07-22T18:30:31.467Z</dcterms:created>
  <dcterms:modified xsi:type="dcterms:W3CDTF">2026-07-22T18:30:31.467Z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