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B2231"/>
          <w:sz w:val="38"/>
          <w:szCs w:val="38"/>
        </w:rPr>
        <w:t xml:space="preserve">QGuide — Calculations as Algorithms</w:t>
      </w:r>
    </w:p>
    <w:p>
      <w:pPr>
        <w:spacing w:after="30"/>
      </w:pPr>
      <w:r>
        <w:rPr>
          <w:i/>
          <w:iCs/>
          <w:color w:val="647087"/>
          <w:sz w:val="20"/>
          <w:szCs w:val="20"/>
        </w:rPr>
        <w:t xml:space="preserve">Each calculation expressed as a formal algorithm: Input, Output, and numbered procedure.</w:t>
      </w:r>
    </w:p>
    <w:p>
      <w:pPr>
        <w:pBdr>
          <w:bottom w:val="single" w:color="D7DDE8" w:sz="8" w:space="6"/>
        </w:pBdr>
        <w:spacing w:after="160"/>
      </w:pPr>
      <w:r>
        <w:rPr>
          <w:color w:val="9A6412"/>
          <w:sz w:val="16"/>
          <w:szCs w:val="16"/>
        </w:rPr>
        <w:t xml:space="preserve">Scientific-honesty note: interpretable heuristics (named models where available), not wet-lab-trained ML; off-target is heuristic (no genome alignment). Computational predictions — require experimental validation.</w:t>
      </w:r>
    </w:p>
    <w:p>
      <w:pPr>
        <w:spacing w:after="60"/>
      </w:pPr>
      <w:r>
        <w:rPr>
          <w:b/>
          <w:bCs/>
          <w:color w:val="1B2231"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60" w:before="240"/>
      </w:pPr>
      <w:r>
        <w:t xml:space="preserve">A.  Guide generation &amp; geometry</w:t>
      </w: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A.1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GC content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(gc_content)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spacer S, length L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GC ∈ 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g ← number of G or C bases in 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GC ← g / L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GC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A.2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Cut site (SpCas9)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(cut_site)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protospacer coords, strand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cut_site (bp)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if strand = '+': cut ← protospacer_end − 3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else: cut ← protospacer_start + 3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cut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A.3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Helix coordinates (viz)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(3D viewers)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base index i, radius R, rise, turn, phase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(x,y,z)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a ← i·turn + phase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x ← i·rise − centerX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y ← R·cos(a); z ← R·sin(a)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return (x,y,z)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B.  Biological (on-target) scoring</w:t>
      </w: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B.1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GC-content score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(scores.gc_content)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GC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max(0, 1 − |GC − 0.5| / 0.5)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B.2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PAM score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(scores.pam)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PAM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{0.4,0.6,1.0}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if PAM ends 'GG': return 1.0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if PAM ends 'AG': return 0.6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0.4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B.3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Complexity (Shannon entropy)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(scores.complexity)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spacer S, length L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for each base b present: p_b ← count(b)/L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H ← − Σ_b p_b·log2(p_b)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min(1, H/2)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B.4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Homopolymer penalty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(scores.homopolymer_penalty)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spacer 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 (higher=worse)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 ← longest single-base run in 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pen ← min(1,(r−3)·0.25) if r≥4 else 0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if 'TTTT' ⊂ S: pen ← min(1, pen+0.3)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return pen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B.5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Secondary-structure penalty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(scores.secondary_structure_penalty)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spacer 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 (higher=worse)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K ← all 4-mers of 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RC ← { reverse-complement(k) : k ∈ K }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pairs ← #{ k ∈ K : k ∈ RC }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return min(1, pairs / (2·|K|))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B.6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Distance-to-target score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(scores.distance_to_target)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distance d (bp)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(0,1]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exp(− d / 50)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B.7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Sequence-quality score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(scores.sequence_quality)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spacer S, GC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{0,0.25,0.5,1.0}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if 'N' ⊂ S: return 0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gc_ok ← 1 if 0.30≤GC≤0.80 else 0.5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run_ok ← 1 if longest_run(S)&lt;5 else 0.5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return gc_ok · run_ok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B.8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On-target composite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(scores.on_target)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component scores c_i, weights w_i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compute all component scores c_i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raw ← Σ_i w_i · c_i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posmass ← Σ_{w_i&gt;0} w_i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return clamp01(raw / posmass)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C.  Off-target risk (heuristic)</w:t>
      </w: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C.1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Seed repetitiveness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(internal)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spacer 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seed ← last 10 nt of 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D ← overlapping 2-mers of seed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1 − |unique(D)| / |D|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C.2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Low complexity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(internal)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spacer 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H_S ← Shannon entropy of 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return 1 − min(1, H_S/2)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C.3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Repetitive motifs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(internal)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spacer 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score ← 0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for period p in {1,2,3}: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  r ← longest tandem run of a p-mer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  if r≥3: score ← max(score, min(1,(r−2)·0.25))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5. return score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C.4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Off-target risk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(off_target.risk_score)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seed, low_c, rep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min(1, 0.45·seed + 0.35·low_c + 0.20·rep)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C.5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Risk category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(risk_category)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risk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{LOW,MODERATE,HIGH}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if risk&lt;0.25: return LOW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if risk&lt;0.55: return MODERATE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HIGH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C.6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Potential count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(potential_off_target_count)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risk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integer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round(risk · 40)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C.7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Heuristic CFD (per hit)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(hit.cfd_score)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risk, mismatches mm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max(0, risk · (1 − 0.28·mm))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C.8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Aggregate burden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(aggregate_burden)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per-hit cfd, count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≥0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Σ_hits cfd + 0.02·count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C.9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Mismatch distribution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(mismatch_distribution)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count, risk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5 bins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raw ← [√risk, risk, 1.0, 1.4, 1.7]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for m in 0..4: bin_m ← round(count·raw_m/Σraw)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bins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C.10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Context rescaling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(scale_report)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risk, factor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new_risk ← clamp01(risk · factor)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rescale count, cfds, category accordingly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report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D.  Functional outcome prediction</w:t>
      </w: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D.1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Microhomology strength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(internal (MMEJ))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spacer S, length L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left,right ← halves of 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rc ← reverse-complement(right)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matches ← Σ [reverse(left)_i == rc_i]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return min(1, matches/(L/2))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D.2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Edit probability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(intermediate)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on_target, efficiency eff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[0.02,0.98]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e ← (0.15 + 0.80·on_target)·eff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return clamp(0.02, 0.98, e)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D.3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No-edit probability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(no_edit_prob)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edit_prob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1 − edit_prob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D.4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Frameshift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(frameshift_prob)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edit_prob, mh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ff ← max(0.45, 0.66 − 0.25·mh)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return edit_prob·ff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D.5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In-frame indel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(in_frame_indel_prob)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edit_prob, ff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edit_prob·(1 − ff)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D.6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Knockout probability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(knockout_prob)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frameshift, in_frame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min(1, frameshift + 0.20·in_frame)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D.7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Exon disruption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(exon_disruption_prob)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edit_prob, proximity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min(1, edit_prob·(0.5 + 0.5·proximity))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D.8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Functional disruption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(functional_disruption_score)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ko, fs, exon, edit_prob, objective, GC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select weights by objective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f ← weighted blend of {ko, fs, exon, edit_prob}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if GC&lt;0.2 or GC&gt;0.85: f ← 0.9·f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return min(1, f)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E.  Context adjustment</w:t>
      </w: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E.1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Temperature multiplier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(applied.temperature)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T, T_opt, falloff, bounds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multiplier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m ← 1 − |T − T_opt|·falloff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return clamp(min_mult, max_mult, m)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E.2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Efficiency multiplier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(context.multiplier)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organism,cell,cas,delivery,temp,expr factors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multiplier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m ← 1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for k in on-target factors: m ← m · factor_k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m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E.3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Off-target multiplier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(off_target_multiplier)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organism, cas factors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multiplier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organism.off_target_risk · cas.off_target_risk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E.4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GC multiplier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(gc_multiplier)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organism, cas factors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multiplier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organism.gc · cas.gc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F.  Ensemble (QGuide) scoring</w:t>
      </w: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F.1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Off-target safety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(off_target_score)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risk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1 − risk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F.2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Specificity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(specificity_score)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complexity, risk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clamp01(0.5·complexity + 0.5·(1 − risk))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F.3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Genomic / cell context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(genomic_/cell_context_score)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distance score, multiplier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genomic ← distance_to_target score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cell ← min(1, context.multiplier)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F.4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Model agreement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(model_agreement_score)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available model scores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scores ← on-target scores from available models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if |scores|≥2: return clamp01(1 − 2·pstdev(scores))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else: return clamp01(1 − 2·pstdev([on_t,desired,off_safe,spec]))  (flag provisional)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F.5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Uncertainty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(uncertainty_score)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context flags, penalties, #provisional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u ← 0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if no cell_type: u += 0.18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if no delivery: u += 0.12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u += 0.30·no_edit + 0.20·struct + 0.10·homopolymer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5. u += 0.05·(# provisional components)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6. return clamp01(u)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F.6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Contribution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(contributions[k])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weights, components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signed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for each component k: contribution_k ← w_k · component_k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F.7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Risk-tolerance scaling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(weights)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risk tolerance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scaled weights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 ← 1.6/1.0/0.6 for low/balanced/high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w_off_target ×= s ; w_uncertainty ×= s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F.8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Final QGuide score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(final_qguide_score)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contributions, weights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num ← Σ positive contributions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num ← num − w_off·risk − w_unc·uncertainty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clamp01(num / positive_weight_mass)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F.9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Confidence label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(confidence_label)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uncertainty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{high,medium,low}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if unc&lt;0.25: return high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if unc&gt;0.55: return low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medium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G.  Named model adapters</w:t>
      </w: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G.1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Positional on-target model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(Positional-preference)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spacer 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score ← 0.5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score += 0.05·count(G in last4) − 0.04·count(T in last4)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score += 0.15·(1 − |gc(last8) − 0.55|/0.55)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if 'TTTT' ⊂ S: score −= 0.15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5. return clamp01(score)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G.2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Cross-model agreement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(on_target_agreement)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available model scores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 or None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scores ← available on-target model scores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if |scores|&lt;2: return None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clamp01(1 − 2·pstdev(scores))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H.  Final utility &amp; QUBO optimization</w:t>
      </w: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H.1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Per-guide final utility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(final_score)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guide scores, gc_multiplier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gc_bal ← min(1,(|GC−0.5|/0.5)·gc_multiplier)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raw ← Σ weighted positives − Σ weighted penalties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clamp01(raw / positive_weight_mass)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H.2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Confidence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(confidence)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penalties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[0.05,0.99]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penalty ← (risk+structure+homopolymer+no_edit)/4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return clamp(0.05, 0.99, 1 − 0.7·penalty)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H.3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quality_i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(optimization.quality_i)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on_t,desired,ko,spec,repair,func,agree; q-weights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num ← Σ_k q_k · signal_k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return clamp01(num / Σ_k q_k)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H.4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risk_i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(optimization.risk_i)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off, unc, context.multiplier; r-weights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ctx_risk ← max(0, 1 − min(1, context.multiplier))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num ← r1·off + r2·unc + r3·ctx_risk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clamp01(num / (r1+r2+r3))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H.5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redundancy_ij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(optimization.redundancy_ij)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guides i,j; d-weights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pos ← overlap/span ; seq ← Hamming identity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near ← 1 if |cut_i−cut_j|&lt;10 else 0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shared ← Jaccard(offtarget_annotations_i, _j)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return clamp01((d1·pos+d2·seq+d3·near+d4·shared)/Σ d)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H.6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QUBO coefficients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(build_qubo)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quality_i, risk_i, redundancy_ij, P, k, scales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Q matrix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for each i: Q_ii ← −qs·quality_i + rs·risk_i + P·(1−2k)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for each i&lt;j: Q_ij ← red_pen·redundancy_ij − div·(1−redundancy_ij) + 2P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Q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H.7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QUBO energy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(QUBO.energy)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Q, x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scalar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E ← 0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for (i,j),q in Q: E += q·x_i·x_j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return E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H.8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Cardinality expansion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(build_qubo)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P, k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QUBO terms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expand P·(Σx_i − k)²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→ diagonal: P·(1−2k) per i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→ off-diagonal: 2P per pair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H.9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Set metrics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(OptimizationResult.set_*)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selected set S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[0,1] each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set_expected_outcome ← mean_{i∈S} quality_i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set_off_target_burden ← mean_{i∈S} risk_score_i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set_uncertainty ← mean_{i∈S} uncertainty_i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set_diversity ← 1 − mean_{i&lt;j∈S} redundancy_ij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H.10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Objective value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(objective_value)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best energy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scalar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return − E(x_best)</w:t>
            </w:r>
          </w:p>
        </w:tc>
      </w:tr>
    </w:tbl>
    <w:p>
      <w:pPr>
        <w:spacing w:after="60"/>
      </w:pPr>
    </w:p>
    <w:p>
      <w:pPr>
        <w:pStyle w:val="Heading1"/>
        <w:spacing w:after="60" w:before="240"/>
      </w:pPr>
      <w:r>
        <w:t xml:space="preserve">I.  Accuracy benchmark</w:t>
      </w: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I.1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Pearson r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(benchmark._pearson)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x (pred), y (measured)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[−1,1]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x̄,ȳ ← means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num ← Σ(x−x̄)(y−ȳ)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3. den ← √Σ(x−x̄)² · √Σ(y−ȳ)²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4. return num/den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D7DDE8" w:sz="4"/>
          <w:left w:val="single" w:color="D7DDE8" w:sz="4"/>
          <w:bottom w:val="single" w:color="D7DDE8" w:sz="4"/>
          <w:right w:val="single" w:color="D7DDE8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120"/>
            </w:pPr>
            <w:r>
              <w:rPr>
                <w:b/>
                <w:bCs/>
                <w:color w:val="373FA6"/>
                <w:sz w:val="20"/>
                <w:szCs w:val="20"/>
              </w:rPr>
              <w:t xml:space="preserve">Algorithm I.2  </w:t>
            </w:r>
            <w:r>
              <w:rPr>
                <w:b/>
                <w:bCs/>
                <w:color w:val="1B2231"/>
                <w:sz w:val="20"/>
                <w:szCs w:val="20"/>
              </w:rPr>
              <w:t xml:space="preserve">Spearman ρ</w:t>
            </w:r>
            <w:r>
              <w:rPr>
                <w:rFonts w:ascii="Consolas" w:cs="Consolas" w:eastAsia="Consolas" w:hAnsi="Consolas"/>
                <w:color w:val="647087"/>
                <w:sz w:val="14"/>
                <w:szCs w:val="14"/>
              </w:rPr>
              <w:t xml:space="preserve">   (benchmark.spearman)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Input:  </w:t>
            </w:r>
            <w:r>
              <w:rPr>
                <w:sz w:val="17"/>
                <w:szCs w:val="17"/>
              </w:rPr>
              <w:t xml:space="preserve">x, y</w:t>
            </w:r>
          </w:p>
          <w:p>
            <w:pPr>
              <w:spacing w:after="10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Output: </w:t>
            </w:r>
            <w:r>
              <w:rPr>
                <w:sz w:val="17"/>
                <w:szCs w:val="17"/>
              </w:rPr>
              <w:t xml:space="preserve">[−1,1]</w:t>
            </w:r>
          </w:p>
          <w:p>
            <w:pPr>
              <w:spacing w:after="6"/>
            </w:pPr>
            <w:r>
              <w:rPr>
                <w:b/>
                <w:bCs/>
                <w:color w:val="373FA6"/>
                <w:sz w:val="17"/>
                <w:szCs w:val="17"/>
              </w:rPr>
              <w:t xml:space="preserve">Procedure:</w:t>
            </w:r>
          </w:p>
          <w:p>
            <w:pPr>
              <w:pBdr>
                <w:left w:val="single" w:color="373FA6" w:sz="18" w:space="8"/>
              </w:pBdr>
              <w:shd w:fill="F1F3F9" w:val="clear"/>
              <w:spacing w:after="6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rx ← ranks(x) ; ry ← ranks(y)   (avg ranks for ties)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2. return Pearson(rx, ry)</w:t>
            </w:r>
          </w:p>
        </w:tc>
      </w:tr>
    </w:tbl>
    <w:p>
      <w:pPr>
        <w:spacing w:after="60"/>
      </w:pP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</w:pPr>
    <w:rPr>
      <w:b/>
      <w:bCs/>
      <w:color w:val="373F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2026-07-22T18:30:31.480Z</dcterms:created>
  <dcterms:modified xsi:type="dcterms:W3CDTF">2026-07-22T18:30:31.480Z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