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v5 UPGRADE BACKLOG</w:t>
      </w:r>
    </w:p>
    <w:p>
      <w:pPr>
        <w:spacing w:after="80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Beyond-Human Bot  |  Deferred Improvements &amp; Future Strategy Options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Created: May 2026  |  Status: NOT implemented — archived for future reference</w:t>
      </w:r>
    </w:p>
    <w:p>
      <w:pPr>
        <w:pBdr>
          <w:bottom w:val="single" w:color="2E75B6" w:sz="4" w:space="4"/>
        </w:pBdr>
        <w:spacing w:after="200" w:before="200"/>
      </w:pPr>
      <w:r>
        <w:t xml:space="preserve"/>
      </w:r>
    </w:p>
    <w:p>
      <w:pPr>
        <w:spacing w:after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A5C00"/>
                <w:sz w:val="22"/>
                <w:szCs w:val="22"/>
              </w:rPr>
              <w:t xml:space="preserve">PURPOSE OF THIS DOCUMENT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a4000"/>
                <w:sz w:val="21"/>
                <w:szCs w:val="21"/>
              </w:rPr>
              <w:t xml:space="preserve">This document archives potential improvements suggested during the v4.0 development phase. These changes were NOT implemented because the current v4.0 strategy needs to be tested properly first (target: 50–100 trades). Refer back to this document only if the current strategy fails to reach a stable win rate above 40% after sufficient testing.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When to Open This Document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and act on this backlog ONLY when one of the following is true: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 rate stays below 37% after 80+ trades on the current v4.0 strategy.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Two or more consecutive days with daily P&amp;L below -INR 600.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Expectancy per trade is negative after 60+ trades (avg loss &gt; avg win).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strategy stops generating signals entirely (volume/market condition change).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deliberate decision is made to rebuild the edge from scratch (v5.0).</w:t>
      </w:r>
    </w:p>
    <w:p>
      <w:pPr>
        <w:spacing w:after="160"/>
      </w:pPr>
      <w:r>
        <w:t xml:space="preserve"/>
      </w:r>
    </w:p>
    <w:p>
      <w:pPr>
        <w:spacing w:after="120"/>
        <w:rPr>
          <w:b/>
          <w:bCs/>
          <w:color w:val="C00000"/>
        </w:rPr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Do NOT open this document just because one bad day occurs. Variance over small samples is normal.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Master Backlog Summary</w:t>
      </w:r>
    </w:p>
    <w:p>
      <w:pPr>
        <w:spacing w:after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200"/>
        <w:gridCol w:w="900"/>
        <w:gridCol w:w="41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Verdict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 / Why Deferred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 Action as Mandatory Gate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DO FIRST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  <w:r>
              <w:rPr>
                <w:b/>
                <w:color w:val="008000"/>
              </w:rPr>
              <w:t>✅ IMPLEMENTED — v4.1 | May 7 2026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Nifty Market Filter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DO FIRST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  <w:r>
              <w:rPr>
                <w:b/>
                <w:color w:val="008000"/>
              </w:rPr>
              <w:t>✅ IMPLEMENTED — v4.1 | May 7 2026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Symbol Universe 148 → 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DO LATER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True Partial Profit (50% qty close)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DO LATER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Dynamic RR (1.5 vs 2.0)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SKIP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Workers 8 → 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SKIP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Enhanced Trade Logging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DO FIRST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  <w:r>
              <w:rPr>
                <w:b/>
                <w:color w:val="008000"/>
              </w:rPr>
              <w:t>✅ IMPLEMENTED — v4.1 | May 7 2026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Weighted Score (vs 7/8 strict)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1F"/>
                <w:sz w:val="19"/>
                <w:szCs w:val="19"/>
              </w:rPr>
              <w:t xml:space="preserve">DO FIRST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/>
            <w:r>
              <w:rPr>
                <w:b/>
                <w:color w:val="008000"/>
              </w:rPr>
              <w:t>✅ IMPLEMENTED — v4.1 | May 7 2026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ADX Market Filter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DO LATER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Second Target at 1.5R (25% close)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DO LATER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 Signal Filter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DO LATER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VPS Deployment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DO LATER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Detailed Specs — When Ready to Implement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sections contain implementation-ready pseudocode for each deferred item. Copy directly to your AI agent when the time comes.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Phase 1 — Price Action as Mandatory Gate + Weighted Scoring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Replace current 7/8 condition block with this flow:</w:t>
      </w:r>
    </w:p>
    <w:p>
      <w:pPr>
        <w:spacing w:after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STEP 1: Price action MUST be true (hard gate)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recent_high = df['high'].iloc[-11:-1].max()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recent_low  = df['low'].iloc[-11:-1].min()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bull_breakout   = close &gt; recent_high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bull_pb_bounce  = prev_close &lt; prev_ema_fast and close &gt; ema_fast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price_action_ok = bull_breakout or bull_pb_bounce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not price_action_ok: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NO_SIGNAL   # stop here, do not evaluate indicators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STEP 2: Weighted indicator score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score = 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multi_tf_aligned:   score += 1.0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above_vwap:         score += 1.0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supertrend_up:      score += 1.0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rsi_in_range:       score += 1.0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strong_trend:       score += 1.0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recent_bullish:     score += 1.0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volatility_ok:      score += 1.0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volume &gt; 1.2x avg:  score += 0.5   # bonus, not required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STEP 3: Entry threshold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score &gt;= 5.5:   generate_signal()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Phase 2 — Nifty Market Filter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this check at the START of scan_for_signals(), before any symbol is scanned:</w:t>
      </w:r>
    </w:p>
    <w:p>
      <w:pPr>
        <w:spacing w:after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Fetch Nifty50 5-min data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nifty_df = get_historical_data('NSE:NIFTY50-INDEX', interval='5')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nifty_df['ema20'] = ewm(span=20).mean()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nifty_df['ema50'] = ewm(span=50).mean()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nifty_latest = nifty_df.iloc[-1]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nifty_prev   = nifty_df.iloc[-2]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trending_up   = nifty_latest['ema20'] &gt; nifty_latest['ema50']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trending_down = nifty_latest['ema20'] &lt; nifty_latest['ema50']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market_trending = trending_up or trending_down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not market_trending: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logger.info('Market sideways (Nifty EMA20/50 flat) — skipping scan')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[]   # no signals this cycle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Phase 7 — Enhanced Trade Logging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these fields to the trade record in execute_signal() and the DB save:</w:t>
      </w:r>
    </w:p>
    <w:p>
      <w:pPr>
        <w:spacing w:after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Add to signal dict in strategy.py generate_signal()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signal['score']             = score           # e.g. 6.5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signal['price_action_type'] = 'Breakout' or 'PullbackBounce'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signal['rr_ratio']          = reward / risk   # e.g. 2.0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Add to position_data dict in run.py execute_signal()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position_data['score']             = signal.get('score', 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position_data['price_action_type'] = signal.get('price_action_type', 'Unknown')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position_data['rr_at_entry']       = signal.get('rr_ratio', 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Log on close in close_position()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time_in_trade = (datetime.now() - trade['entry_time']).seconds / 60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logger.info(f'TRADE SUMMARY | {symbol} | PA: {trade[price_action_type]}')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logger.info(f'  Score={trade[score]:.1f} | RR={trade[rr_at_entry]:.1f}')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logger.info(f'  Time={time_in_trade:.0f}min | MaxProfit=Rs{trade[max_profit]:.0f}')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logger.info(f'  ExitReason={reason} | FinalPnL=Rs{pnl:.0f}')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Phase 3 — Symbol Universe Reduction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Replace ALL_SYMBOLS with a curated Nifty 100 list. In stocks_config.py: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Nifty 50 + Nifty Next 50 = 100 fixed high-liquidity symbols.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Remove small/mid-cap symbols with low liquidity or inconsistent data.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do dynamic daily filtering — it risks missing early session movers.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With 8 workers on 100 symbols: scan completes in ~12 seconds.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Phase 4 — True Partial Profit Booking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state: SL moves to breakeven at 1:1 but full quantity stays open.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Required change: actually close 50% of shares at 1:1, trail remaining with ATR.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Requires OrderManager.partial_close(symbol, qty) method.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Requires position_data['remaining_qty'] tracking.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Risk: adds significant complexity to order flow. Only build after win rate &gt; 45%.</w:t>
      </w:r>
    </w:p>
    <w:p>
      <w:pPr>
        <w:spacing w:after="160"/>
      </w:pPr>
      <w:r>
        <w:t xml:space="preserve"/>
      </w:r>
    </w:p>
    <w:p>
      <w:pPr>
        <w:pBdr>
          <w:bottom w:val="single" w:color="2E75B6" w:sz="4" w:space="4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Decision 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this table to track decisions made about this backlog over time.</w:t>
      </w:r>
    </w:p>
    <w:p>
      <w:pPr>
        <w:spacing w:after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2400"/>
        <w:gridCol w:w="480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Decision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Reason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phases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20"/>
                <w:szCs w:val="20"/>
              </w:rPr>
              <w:t xml:space="preserve">Deferred — test v4.0 first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v4.0 has major structural fixes applied. Need 50-100 trades of clean data before changing strategy again. Win rate at 38.5% mid-session on day 1 post-fixes.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</w:tcPr>
          <w:p>
            <w:r>
              <w:t>May 7, 2026</w:t>
            </w:r>
          </w:p>
        </w:tc>
        <w:tc>
          <w:tcPr>
            <w:tcW w:type="dxa" w:w="1440"/>
          </w:tcPr>
          <w:p>
            <w:r>
              <w:t>P1, P2, P7, P8</w:t>
            </w:r>
          </w:p>
        </w:tc>
        <w:tc>
          <w:tcPr>
            <w:tcW w:type="dxa" w:w="2400"/>
          </w:tcPr>
          <w:p>
            <w:r>
              <w:t>IMPLEMENTED — v4.1 upgrade</w:t>
            </w:r>
          </w:p>
        </w:tc>
        <w:tc>
          <w:tcPr>
            <w:tcW w:type="dxa" w:w="4800"/>
          </w:tcPr>
          <w:p>
            <w:r>
              <w:t>Day 3 results triggered action: 71 trades at 38% win rate, negative expectancy. P1+P8 (PA hard gate + weighted score 5.5/7.5), P2 (Nifty EMA filter), P7 (trade summary logging) all implemented. Bot upgraded to v4.1.</w:t>
            </w:r>
          </w:p>
        </w:tc>
      </w:tr>
      <w:tr>
        <w:tc>
          <w:tcPr>
            <w:tcW w:type="dxa" w:w="1440"/>
          </w:tcPr>
          <w:p>
            <w:r>
              <w:t>May 13, 2026</w:t>
            </w:r>
          </w:p>
        </w:tc>
        <w:tc>
          <w:tcPr>
            <w:tcW w:type="dxa" w:w="1440"/>
          </w:tcPr>
          <w:p>
            <w:r>
              <w:t>Breakout Threshold (P9*)</w:t>
            </w:r>
          </w:p>
        </w:tc>
        <w:tc>
          <w:tcPr>
            <w:tcW w:type="dxa" w:w="2400"/>
          </w:tcPr>
          <w:p>
            <w:r>
              <w:t>IMPLEMENTED — v4.2 upgrade</w:t>
            </w:r>
          </w:p>
        </w:tc>
        <w:tc>
          <w:tcPr>
            <w:tcW w:type="dxa" w:w="4800"/>
          </w:tcPr>
          <w:p>
            <w:r>
              <w:t>2 consecutive days confirmed Breakout PA type underperforming vs Breakdown and PB-Bounce. May 12 Breakout: -₹93. May 13 Breakout: -₹501 (SAIL, BIOCON, BRITANNIA). Raised breakout_score_threshold from 5.5 to 6.5 in strategy.py. Breakdown and PB-Bounce remain at 5.5. Expected outcome: fewer but higher-quality Breakout entries.</w:t>
            </w:r>
          </w:p>
        </w:tc>
      </w:tr>
    </w:tbl>
    <w:p>
      <w:pPr>
        <w:spacing w:after="1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Beyond-Human Bot  |  v5 Upgrade Backlog  |  FOR FUTURE REFERENCE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2026-05-06T08:15:14.039Z</dcterms:created>
  <dcterms:modified xsi:type="dcterms:W3CDTF">2026-05-06T08:15:14.040Z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