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3. SOWS withdrawal regressed on log10 ROE and 5-HT4 / 5-HT6 activity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Raw-unit coefficients, fit separately within each drug group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</w:t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Predictor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M3 ROE + 5-HT4 + 5-HT6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M4 + ROE x 5-HT4 + ROE x 5-HT6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M5 + Sex, log MME, MQS non-opioid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Intercept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10.553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-1.482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-21.591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-11.923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19.922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58.272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-1.074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-5.052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-8.497*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-5.916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1.841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11.451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6.950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-4.924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-9.222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-5.830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-109.583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-112.214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activity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16.595*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-100.061**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-105.067**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12.737*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85.570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209.565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5-HT4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-4.914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-5.739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-25.742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-26.028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5-HT6 x log10 ROE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-38.608**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-38.120**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17.639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46.561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(female = 1)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-1.489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-2.037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log10 MME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4.825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1.421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0.257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adj. R2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0.336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0.670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0.765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0.268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0.206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0.346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</w:rPr>
              <w:t xml:space="default">model p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0.027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0.072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0.188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i/>
              </w:rPr>
              <w:t xml:space="default">0.300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Raw-unit regression coefficients; *** p &lt; .001, ** p &lt; .01, * p &lt; .05. "--" marks a predictor the model does not contain. Raw coefficients are not comparable across predictors on different scales -- see the 07 output folder for standardized betas and confidence intervals.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Models are fit separately within each drug group, not pooled with a group term. "model p" is the overall F test for that column's model.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2026-08-14T20:34:49Z</dcterms:created>
  <dcterms:modified xsi:type="dcterms:W3CDTF">2026-08-14T20:34:49Z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