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5597"/>
          <w:sz w:val="24"/>
        </w:rPr>
        <w:t>MASTER'S THESIS RESEARCH HANDOFF</w:t>
      </w:r>
    </w:p>
    <w:p>
      <w:pPr>
        <w:pStyle w:val="Title"/>
        <w:jc w:val="center"/>
      </w:pPr>
      <w:r>
        <w:t>GPU &amp; LLM Inference Systems</w:t>
        <w:br/>
        <w:t>Research Dossier</w:t>
      </w:r>
    </w:p>
    <w:p>
      <w:pPr>
        <w:jc w:val="center"/>
      </w:pPr>
      <w:r>
        <w:rPr>
          <w:i/>
          <w:color w:val="222222"/>
          <w:sz w:val="26"/>
        </w:rPr>
        <w:t>Primary direction: correctness-aware kernel qualification and dispatch for LLM inference</w:t>
      </w:r>
    </w:p>
    <w:p>
      <w:pPr>
        <w:spacing w:before="440"/>
        <w:jc w:val="center"/>
      </w:pPr>
      <w:r>
        <w:rPr>
          <w:color w:val="666666"/>
          <w:sz w:val="21"/>
        </w:rPr>
        <w:t>Research state as of 22 September 2026</w:t>
      </w:r>
    </w:p>
    <w:p>
      <w:pPr>
        <w:spacing w:before="280"/>
        <w:jc w:val="center"/>
      </w:pPr>
      <w:r>
        <w:rPr>
          <w:sz w:val="21"/>
        </w:rPr>
        <w:t>Purpose: a self-contained handoff for continuing thesis research, implementation, experiments, and publication planning.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Current recommendation</w:t>
            </w:r>
          </w:p>
          <w:p>
            <w:pPr>
              <w:spacing w:after="0"/>
            </w:pPr>
            <w:r>
              <w:t>Do not commit the thesis to a broad “LLM inference optimization” or “GPU kernel generation” topic. The best surviving direction is to measure when nominally interchangeable high-performance kernels/backends change model behavior, then design the fastest qualification/selection mechanism that preserves an explicit correctness contract. The exact mechanism remains contingent on the first 2–4 weeks of measurements.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317" w:hanging="202"/>
      </w:pPr>
      <w:r>
        <w:t xml:space="preserve">• </w:t>
      </w:r>
      <w:r>
        <w:t>1. Executive decision</w:t>
      </w:r>
    </w:p>
    <w:p>
      <w:pPr>
        <w:spacing w:after="60"/>
        <w:ind w:left="317" w:hanging="202"/>
      </w:pPr>
      <w:r>
        <w:t xml:space="preserve">• </w:t>
      </w:r>
      <w:r>
        <w:t>2. Researcher context, constraints, and target roles</w:t>
      </w:r>
    </w:p>
    <w:p>
      <w:pPr>
        <w:spacing w:after="60"/>
        <w:ind w:left="317" w:hanging="202"/>
      </w:pPr>
      <w:r>
        <w:t xml:space="preserve">• </w:t>
      </w:r>
      <w:r>
        <w:t>3. What the frontier already solves</w:t>
      </w:r>
    </w:p>
    <w:p>
      <w:pPr>
        <w:spacing w:after="60"/>
        <w:ind w:left="317" w:hanging="202"/>
      </w:pPr>
      <w:r>
        <w:t xml:space="preserve">• </w:t>
      </w:r>
      <w:r>
        <w:t>4. Candidate thesis directions considered and adversarial verdicts</w:t>
      </w:r>
    </w:p>
    <w:p>
      <w:pPr>
        <w:spacing w:after="60"/>
        <w:ind w:left="317" w:hanging="202"/>
      </w:pPr>
      <w:r>
        <w:t xml:space="preserve">• </w:t>
      </w:r>
      <w:r>
        <w:t>5. Primary thesis dossier: SafeDispatch / KernelGuard</w:t>
      </w:r>
    </w:p>
    <w:p>
      <w:pPr>
        <w:spacing w:after="60"/>
        <w:ind w:left="317" w:hanging="202"/>
      </w:pPr>
      <w:r>
        <w:t xml:space="preserve">• </w:t>
      </w:r>
      <w:r>
        <w:t>6. First decisive experiments and kill tests</w:t>
      </w:r>
    </w:p>
    <w:p>
      <w:pPr>
        <w:spacing w:after="60"/>
        <w:ind w:left="317" w:hanging="202"/>
      </w:pPr>
      <w:r>
        <w:t xml:space="preserve">• </w:t>
      </w:r>
      <w:r>
        <w:t>7. Twelve-week research plan</w:t>
      </w:r>
    </w:p>
    <w:p>
      <w:pPr>
        <w:spacing w:after="60"/>
        <w:ind w:left="317" w:hanging="202"/>
      </w:pPr>
      <w:r>
        <w:t xml:space="preserve">• </w:t>
      </w:r>
      <w:r>
        <w:t>8. Implementation and evaluation blueprint</w:t>
      </w:r>
    </w:p>
    <w:p>
      <w:pPr>
        <w:spacing w:after="60"/>
        <w:ind w:left="317" w:hanging="202"/>
      </w:pPr>
      <w:r>
        <w:t xml:space="preserve">• </w:t>
      </w:r>
      <w:r>
        <w:t>9. Alternate pivots if the primary hypothesis fails</w:t>
      </w:r>
    </w:p>
    <w:p>
      <w:pPr>
        <w:spacing w:after="60"/>
        <w:ind w:left="317" w:hanging="202"/>
      </w:pPr>
      <w:r>
        <w:t xml:space="preserve">• </w:t>
      </w:r>
      <w:r>
        <w:t>10. Publication, open-source, and career story</w:t>
      </w:r>
    </w:p>
    <w:p>
      <w:pPr>
        <w:spacing w:after="60"/>
        <w:ind w:left="317" w:hanging="202"/>
      </w:pPr>
      <w:r>
        <w:t xml:space="preserve">• </w:t>
      </w:r>
      <w:r>
        <w:t>11. Handoff instructions for the next researcher/session</w:t>
      </w:r>
    </w:p>
    <w:p>
      <w:pPr>
        <w:spacing w:after="60"/>
        <w:ind w:left="317" w:hanging="202"/>
      </w:pPr>
      <w:r>
        <w:t xml:space="preserve">• </w:t>
      </w:r>
      <w:r>
        <w:t>12. Source ledger and references</w:t>
      </w:r>
    </w:p>
    <w:p>
      <w:pPr>
        <w:spacing w:after="60"/>
        <w:ind w:left="317" w:hanging="202"/>
      </w:pPr>
      <w:r>
        <w:t xml:space="preserve">• </w:t>
      </w:r>
      <w:r>
        <w:t>Appendix A. Supplied resume/JD evidence</w:t>
      </w:r>
    </w:p>
    <w:p>
      <w:pPr>
        <w:spacing w:after="60"/>
        <w:ind w:left="317" w:hanging="202"/>
      </w:pPr>
      <w:r>
        <w:t xml:space="preserve">• </w:t>
      </w:r>
      <w:r>
        <w:t>Appendix B. Working definitions and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F4F7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How to use this document</w:t>
            </w:r>
          </w:p>
          <w:p>
            <w:pPr>
              <w:spacing w:after="0"/>
            </w:pPr>
            <w:r>
              <w:t>Read Sections 1–6 before writing code. Section 6 contains the earliest kill tests; Section 8 contains the implementation blueprint. Do not treat the working system name or exact mechanism as fixed until the measurement phase survives its kill criteria.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decision</w:t>
      </w:r>
    </w:p>
    <w:p>
      <w:r>
        <w:rPr>
          <w:b/>
        </w:rPr>
        <w:t xml:space="preserve">Recommended research area: </w:t>
      </w:r>
      <w:r>
        <w:t>hardcore GPU and LLM inference systems, with numerical/model-output correctness treated as a first-class performance constraint.</w:t>
      </w:r>
    </w:p>
    <w:p>
      <w:r>
        <w:rPr>
          <w:b/>
        </w:rPr>
        <w:t xml:space="preserve">Working thesis direction: </w:t>
      </w:r>
      <w:r>
        <w:t>Correctness-aware GPU kernel/backend qualification and selection for LLM inference. A runtime dispatcher is the ambitious version; an offline or deployment-time qualification gate is the fallback if the risk is mostly static.</w:t>
      </w:r>
    </w:p>
    <w:p>
      <w:r>
        <w:rPr>
          <w:b/>
        </w:rPr>
        <w:t xml:space="preserve">Core research question: </w:t>
      </w:r>
      <w:r>
        <w:t>Can an LLM inference system select the fastest kernel/backend for a workload regime while predicting and preventing substitutions that materially change model outputs?</w:t>
      </w:r>
    </w:p>
    <w:p>
      <w:r>
        <w:rPr>
          <w:b/>
        </w:rPr>
        <w:t xml:space="preserve">Why this direction survives current literature: </w:t>
      </w:r>
      <w:r>
        <w:t>performance-aware dispatch exists; numerical drift measurement exists; stronger kernel correctness verifiers exist; deterministic-serving mechanisms exist; and selective numerical stabilization exists. What remains less directly answered in public work is a serving decision mechanism that combines kernel-level performance choice with downstream model-behavior risk under real activations and dynamic workload regimes. This is a conservative gap statement, not a claim that no unpublished system exists.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Research status</w:t>
            </w:r>
          </w:p>
          <w:p>
            <w:pPr>
              <w:spacing w:after="0"/>
            </w:pPr>
            <w:r>
              <w:t>MEASURE-FIRST. Novelty confidence: medium. Career fit: very high. Three-month feasibility: high if the first claim is kept narrow and one-GPU experiments are the critical path. Runtime dispatch and multi-GPU extensions are stretch goals, not prerequisites.</w:t>
            </w:r>
          </w:p>
        </w:tc>
      </w:tr>
    </w:tbl>
    <w:p>
      <w:pPr>
        <w:spacing w:after="20"/>
      </w:pPr>
    </w:p>
    <w:p>
      <w:pPr>
        <w:pStyle w:val="Heading1"/>
      </w:pPr>
      <w:r>
        <w:t>2. Researcher context, constraints, and target roles</w:t>
      </w:r>
    </w:p>
    <w:p>
      <w:pPr>
        <w:pStyle w:val="Heading2"/>
      </w:pPr>
      <w:r>
        <w:t>2.1 Existing strengths from the supplied resume</w:t>
      </w:r>
    </w:p>
    <w:p>
      <w:pPr>
        <w:spacing w:after="60"/>
        <w:ind w:left="317" w:hanging="202"/>
      </w:pPr>
      <w:r>
        <w:t xml:space="preserve">• </w:t>
      </w:r>
      <w:r>
        <w:t>Production backend and distributed-systems experience: high-throughput services, latency optimization, reliability, observability, asynchronous systems, databases, and Kubernetes.</w:t>
      </w:r>
    </w:p>
    <w:p>
      <w:pPr>
        <w:spacing w:after="60"/>
        <w:ind w:left="317" w:hanging="202"/>
      </w:pPr>
      <w:r>
        <w:t xml:space="preserve">• </w:t>
      </w:r>
      <w:r>
        <w:t>A strong recent ML-systems signal: a transparent CRIU-based checkpoint/restore platform for multi-GPU, cross-node training, including CPU/GPU process state, Kubernetes, CUDA, NCCL, PyTorch, recovery, and measured speedups.</w:t>
      </w:r>
    </w:p>
    <w:p>
      <w:pPr>
        <w:spacing w:after="60"/>
        <w:ind w:left="317" w:hanging="202"/>
      </w:pPr>
      <w:r>
        <w:t xml:space="preserve">• </w:t>
      </w:r>
      <w:r>
        <w:t>Existing systems research direction: fault-tolerant distributed ML infrastructure, heterogeneous compute, scheduling, and recovery.</w:t>
      </w:r>
    </w:p>
    <w:p>
      <w:pPr>
        <w:spacing w:after="60"/>
        <w:ind w:left="317" w:hanging="202"/>
      </w:pPr>
      <w:r>
        <w:t xml:space="preserve">• </w:t>
      </w:r>
      <w:r>
        <w:t>Programming breadth that can support low-level work: Python, C/C++, Go, Rust, SQL, Bash and systems/cloud tooling.</w:t>
      </w:r>
    </w:p>
    <w:p>
      <w:pPr>
        <w:pStyle w:val="Heading2"/>
      </w:pPr>
      <w:r>
        <w:t>2.2 Missing evidence relative to the supplied Anthropic GPU and inference-system JDs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968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Already credible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Needs strong thesis evidence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Distributed systems / fault tolerance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Serious CUDA/Triton kernel work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Kubernetes and production reliability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Nsight Systems / Nsight Compute / CUPTI profiling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Multi-GPU / NCCL exposure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Roofline analysis and memory-bandwidth reasoning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PyTorch / distributed training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Tensor-core / FP8 / FP4 / quantization numerics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Latency and performance work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vLLM / SGLang / FlashInfer internals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Checkpoint/recovery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Kernel-to-runtime-to-user-latency reasoning</w:t>
            </w:r>
          </w:p>
        </w:tc>
      </w:tr>
      <w:tr>
        <w:trPr>
          <w:cantSplit/>
        </w:trPr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Backend systems</w:t>
            </w:r>
          </w:p>
        </w:tc>
        <w:tc>
          <w:tcPr>
            <w:tcW w:type="dxa" w:w="49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Numerical/model-output regression diagnosis</w:t>
            </w:r>
          </w:p>
        </w:tc>
      </w:tr>
    </w:tbl>
    <w:p>
      <w:pPr>
        <w:spacing w:after="40"/>
      </w:pPr>
    </w:p>
    <w:p>
      <w:pPr>
        <w:pStyle w:val="Heading2"/>
      </w:pPr>
      <w:r>
        <w:t>2.3 Hard constraint: three months of genuine full-time research before January</w:t>
      </w:r>
    </w:p>
    <w:p>
      <w:r>
        <w:rPr>
          <w:b/>
        </w:rPr>
        <w:t xml:space="preserve">The research plan must maximize experimental throughput. </w:t>
      </w:r>
      <w:r>
        <w:t>The user expects to begin a full-time job in January, so October–December should produce the core measurement result, prototype, and paper-quality evaluation. Work after January should mainly be writing, robustness checks, and incremental extensions rather than discovering whether the core phenomenon exists.</w:t>
      </w:r>
    </w:p>
    <w:p>
      <w:pPr>
        <w:spacing w:after="60"/>
        <w:ind w:left="317" w:hanging="202"/>
      </w:pPr>
      <w:r>
        <w:t xml:space="preserve">• </w:t>
      </w:r>
      <w:r>
        <w:t>Avoid thesis directions whose critical path is specialized physical hardware, human subjects, or custom data collection.</w:t>
      </w:r>
    </w:p>
    <w:p>
      <w:pPr>
        <w:spacing w:after="60"/>
        <w:ind w:left="317" w:hanging="202"/>
      </w:pPr>
      <w:r>
        <w:t xml:space="preserve">• </w:t>
      </w:r>
      <w:r>
        <w:t>Prefer automated GPU sweeps that can run unattended and produce reproducible artifacts.</w:t>
      </w:r>
    </w:p>
    <w:p>
      <w:pPr>
        <w:spacing w:after="60"/>
        <w:ind w:left="317" w:hanging="202"/>
      </w:pPr>
      <w:r>
        <w:t xml:space="preserve">• </w:t>
      </w:r>
      <w:r>
        <w:t>Prefer a narrow, falsifiable systems claim over a large framework.</w:t>
      </w:r>
    </w:p>
    <w:p>
      <w:pPr>
        <w:spacing w:after="60"/>
        <w:ind w:left="317" w:hanging="202"/>
      </w:pPr>
      <w:r>
        <w:t xml:space="preserve">• </w:t>
      </w:r>
      <w:r>
        <w:t>Do not spend weeks building a scheduler before establishing an oracle upper bound and problem frequency.</w:t>
      </w:r>
    </w:p>
    <w:p>
      <w:pPr>
        <w:pStyle w:val="Heading2"/>
      </w:pPr>
      <w:r>
        <w:t>2.4 Target-role interpretation</w:t>
      </w:r>
    </w:p>
    <w:p>
      <w:r>
        <w:t xml:space="preserve">The supplied Anthropic GPU role emphasizes CUDA/Triton/CUTLASS, tensor-core and memory-bandwidth optimization, profiling, compilers/framework internals, NCCL/collectives, low precision, large-scale ML infrastructure, and performance modeling. The supplied Inference Systems role emphasizes profiling, roofline analysis, end-to-end throughput/latency/reliability, numerical correctness, observability, and tracing regressions across routing, batching, kernels and hardware. The thesis should therefore force work at both levels: </w:t>
      </w:r>
      <w:r>
        <w:rPr>
          <w:b/>
        </w:rPr>
        <w:t>low-level kernel behavior and end-to-end inference consequences.</w:t>
      </w:r>
    </w:p>
    <w:p>
      <w:pPr>
        <w:pStyle w:val="Heading1"/>
      </w:pPr>
      <w:r>
        <w:t>3. What the frontier already solves</w:t>
      </w:r>
    </w:p>
    <w:p>
      <w:r>
        <w:t>This section is intentionally adversarial. It prevents the thesis from being framed around a contribution that already exists in papers, production systems, or active open-source roadmaps.</w:t>
      </w:r>
    </w:p>
    <w:p>
      <w:pPr>
        <w:pStyle w:val="Heading2"/>
      </w:pPr>
      <w:r>
        <w:t>3.1 Frontier-lab production signals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680"/>
        <w:gridCol w:w="3528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is already happening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Implication for thesis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Anthropic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Infrastructure changes can alter model quality across heterogeneous accelerators. A 2025 postmortem traced degraded outputs to routing and mixed-precision/top-k implementation issues, and Anthropic chose exact top-k / higher precision despite a small efficiency cost. [R1]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Correctness is a production inference constraint, not merely a unit-test concern.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OpenAI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GPT-5.6 inference work explicitly optimizes routing, scheduling, kernels, caching and model implementation; OpenAI reports autonomous production-kernel optimization plus verification tooling. [R4]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“Use AI to optimize inference” or “generate faster kernels” is not a clean research gap.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Google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PROMPTS uses profiler data plus multi-agent reasoning to propose high-value distributed training/serving configurations. [R7]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profiler-to-configuration recommendation is occupied.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Meta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KernelEvolve runs closed-loop generation, correctness testing, profiling and search across heterogeneous accelerator kernels. [R8]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Agentic kernel generation/search is highly competitive.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Microsoft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OpScale and Murakkab push optimization to operator/workflow granularity; LLM-42 addresses determinism with verify/rollback. [R9][R10][R22]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fine-grained scheduling or deterministic inference is already active research.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NVIDIA / FlashInfer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FlashInfer exposes optimized attention, GEMM, communication and sampling kernels behind common APIs and supports specialization/selection across dynamic request shapes. [R11]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Performance-aware kernel selection already exists; correctness-aware selection must be more specific.</w:t>
            </w:r>
          </w:p>
        </w:tc>
      </w:tr>
    </w:tbl>
    <w:p>
      <w:pPr>
        <w:spacing w:after="40"/>
      </w:pPr>
    </w:p>
    <w:p>
      <w:pPr>
        <w:pStyle w:val="Heading2"/>
      </w:pPr>
      <w:r>
        <w:t>3.2 Academic systems frontier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3672"/>
        <w:gridCol w:w="2232"/>
      </w:tblGrid>
      <w:tr>
        <w:trPr>
          <w:tblHeader w:val="true"/>
          <w:cantSplit/>
        </w:trPr>
        <w:tc>
          <w:tcPr>
            <w:tcW w:type="dxa" w:w="249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49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Closest work</w:t>
            </w:r>
          </w:p>
        </w:tc>
        <w:tc>
          <w:tcPr>
            <w:tcW w:type="dxa" w:w="249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Already solved / shown</w:t>
            </w:r>
          </w:p>
        </w:tc>
        <w:tc>
          <w:tcPr>
            <w:tcW w:type="dxa" w:w="249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Performance simulation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Vidur; KernelSight-LM [R14][R13]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High-fidelity LLM inference simulation and kernel-level modeling already exist.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Do not claim “we built a simulator” as novelty.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Cross-layer diagnosis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6"/>
              </w:rPr>
              <w:t>TELLER [R12]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NVTX/CUPTI + logs can reconstruct request-level call chains and localize inference problems.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Generic cross-layer profiler/RCA is weak.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Kernel generation benchmarks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KernelBench-X; Atrex-Bench; FastKernels [R15][R16][R17]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Production alignment, trace-derived shapes and end-to-end integration are now part of kernel-generation evaluation.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 new synthetic kernel benchmark is weak.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Kernel correctness verification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Correctness Illusion; Contract-Grade Verifier; FlashInfer RFC [R18][R19][R26]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Fixed-shape allclose checks are inadequate; stronger fuzzing/contract gates catch real defects.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Do not frame stronger testing alone as the full thesis.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Cross-kernel numerical divergence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Integer Alibi [R20]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CUTLASS and Triton INT8 implementations can diverge despite identical mathematical interfaces; downstream token flips correlate with small logit margins.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Strong direct prior art; thesis must go beyond showing one backend pair diverges.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Infrastructure drift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6"/>
              </w:rPr>
              <w:t>DriftBench [R21]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Hardware, precision and framework changes can alter outputs; drift can sometimes be predicted.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Measurement/prediction alone is partly occupied; mitigation is explicitly open.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Determinism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6"/>
              </w:rPr>
              <w:t>LLM-42 [R22]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Fast-path inference plus deterministic verification/rollback can provide deterministic outputs.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Do not claim “preserve determinism with dynamic batching” as novel.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Selective stabilization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LAMP; BGSS [R23][R24]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Selective higher-precision recomputation/stabilization based on estimated numerical risk is already explored.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“Run sensitive layers in higher precision” is not sufficient novelty.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Adaptive dispatch</w:t>
            </w:r>
          </w:p>
        </w:tc>
        <w:tc>
          <w:tcPr>
            <w:tcW w:type="dxa" w:w="20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6"/>
              </w:rPr>
              <w:t>DA-MoE [R25]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The best fused-MoE kernel changes with routing skew; a GPU-resident dispatcher can exploit that.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Dynamic performance-driven dispatch itself is not novel.</w:t>
            </w:r>
          </w:p>
        </w:tc>
      </w:tr>
    </w:tbl>
    <w:p>
      <w:pPr>
        <w:spacing w:after="40"/>
      </w:pPr>
    </w:p>
    <w:p>
      <w:pPr>
        <w:pStyle w:val="Heading2"/>
      </w:pPr>
      <w:r>
        <w:t>3.3 Live open-source evidence that the problem is not hypothetical</w:t>
      </w:r>
    </w:p>
    <w:p>
      <w:pPr>
        <w:spacing w:after="60"/>
        <w:ind w:left="317" w:hanging="202"/>
      </w:pPr>
      <w:r>
        <w:t xml:space="preserve">• </w:t>
      </w:r>
      <w:r>
        <w:t>FlashInfer’s 2026 release-quality RFC reports that many recent bugs cluster in low precision and MoE; stronger invariant/fuzzing harnesses caught real bugs after landing, and a substantial fraction of fixes were in dispatch/validation/marshaling rather than exotic kernel math. [R26]</w:t>
      </w:r>
    </w:p>
    <w:p>
      <w:pPr>
        <w:spacing w:after="60"/>
        <w:ind w:left="317" w:hanging="202"/>
      </w:pPr>
      <w:r>
        <w:t xml:space="preserve">• </w:t>
      </w:r>
      <w:r>
        <w:t>A September 2026 vLLM issue reports a B200/B300-specific case where enabling CUDA graph replay changes greedy output for a Gemma model while controls on other GPUs/models remain bit-identical. [R27]</w:t>
      </w:r>
    </w:p>
    <w:p>
      <w:pPr>
        <w:spacing w:after="60"/>
        <w:ind w:left="317" w:hanging="202"/>
      </w:pPr>
      <w:r>
        <w:t xml:space="preserve">• </w:t>
      </w:r>
      <w:r>
        <w:t>Another September 2026 vLLM issue reports silent numerical corruption for a particular NVFP4 gated-MoE topology on B200: the engine runs, but the model output becomes invalid because a padding/layout assumption moves rows across the gate/up boundary. [R28]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Key frontier synthesis</w:t>
            </w:r>
          </w:p>
          <w:p>
            <w:pPr>
              <w:spacing w:after="0"/>
            </w:pPr>
            <w:r>
              <w:t>The interesting boundary is no longer “can we make kernels fast?” or “can we test kernels?” It is whether a production serving system can safely exploit multiple fast implementations and aggressive low-precision paths without silently changing model behavior, and whether the correct selection/qualification policy can be cheaper than always using the conservative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4. Candidate thesis directions considered and adversarial verdicts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1512"/>
        <w:gridCol w:w="4536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cross-layer LLM profiler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KILL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TELLER + Nsight/HTA/vLLM tracing already make basic cross-layer profiling/RCA a crowded contribution.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inference performance simulator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KILL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Vidur and KernelSight-LM already cover high-fidelity end-to-end and kernel-level simulation.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LLM agent recommends serving configs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KILL / PIVOT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PROMPTS and production lab workflows already automate this strongly.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LLM-generated GPU kernels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PIVOT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KernelEvolve, KernelBench-X, Atrex-Bench and FastKernels make this an extremely fast-moving area; microbenchmark wins may not improve end-to-end serving.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Agent-aware GPU scheduling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PIVOT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Recent agent-workflow systems already exploit workflow structure; novelty boundary is thin for a 3-month thesis.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fault-tolerant inference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PIVOT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Strong overlap with existing resume strengths and active serving/recovery literature; adds less new career signal.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Generic deterministic inference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KILL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LLM-42 directly attacks determinism with verify/rollback.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Selective high-precision stabilization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KILL as generic thesis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LAMP and BGSS already selectively spend precision where risk is high.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Correctness-aware kernel/backend qualification + selection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MEASURE-FIRST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Pieces exist separately, but the serving decision problem that trades performance against downstream model-output risk appears less directly answered in public work.</w:t>
            </w:r>
          </w:p>
        </w:tc>
      </w:tr>
    </w:tbl>
    <w:p>
      <w:pPr>
        <w:spacing w:after="40"/>
      </w:pPr>
    </w:p>
    <w:p>
      <w:pPr>
        <w:pStyle w:val="Heading2"/>
      </w:pPr>
      <w:r>
        <w:t>4.1 Deprioritized robotics / weapons-evaluation directions</w:t>
      </w:r>
    </w:p>
    <w:p>
      <w:r>
        <w:rPr>
          <w:b/>
        </w:rPr>
        <w:t xml:space="preserve">Robotics is not being chosen as the thesis domain. </w:t>
      </w:r>
      <w:r>
        <w:t>The user does not have a strong enough preference for robotics to justify the hardware/logistics risk, and the three-month intensive-research window favors automated GPU experiments. Weapons-related capability evaluation remains intellectually interesting as an evaluation-science area, but it would shift the career signal away from the GPU/inference roles that motivated this thesis search.</w:t>
      </w:r>
    </w:p>
    <w:p>
      <w:pPr>
        <w:pStyle w:val="Heading1"/>
      </w:pPr>
      <w:r>
        <w:t>5. Primary thesis dossier: SafeDispatch / KernelGuard</w:t>
      </w:r>
    </w:p>
    <w:p>
      <w:pPr>
        <w:pStyle w:val="Heading2"/>
      </w:pPr>
      <w:r>
        <w:t>5.1 One-sentence idea</w:t>
      </w:r>
    </w:p>
    <w:p>
      <w:r>
        <w:rPr>
          <w:b/>
        </w:rPr>
        <w:t>Build and evaluate a correctness-aware kernel/backend qualification and selection layer that chooses the fastest implementation for an LLM inference workload only when the substitution is demonstrably safe under an explicit numerical and model-output contract.</w:t>
      </w:r>
    </w:p>
    <w:p>
      <w:pPr>
        <w:pStyle w:val="Heading2"/>
      </w:pPr>
      <w:r>
        <w:t>5.2 Why the problem exists</w:t>
      </w:r>
    </w:p>
    <w:p>
      <w:pPr>
        <w:spacing w:after="60"/>
        <w:ind w:left="317" w:hanging="202"/>
      </w:pPr>
      <w:r>
        <w:t xml:space="preserve">• </w:t>
      </w:r>
      <w:r>
        <w:t>Modern LLM serving stacks expose multiple implementations for GEMM, attention, MoE, sampling, quantization, CUDA graph paths, and communication; the fastest implementation can depend on shape, routing skew, batch size, precision, hardware generation and runtime state.</w:t>
      </w:r>
    </w:p>
    <w:p>
      <w:pPr>
        <w:spacing w:after="60"/>
        <w:ind w:left="317" w:hanging="202"/>
      </w:pPr>
      <w:r>
        <w:t xml:space="preserve">• </w:t>
      </w:r>
      <w:r>
        <w:t>These implementations are often treated as interchangeable because they implement the same mathematical operator, but finite-precision behavior, scale application, reduction order, padding/layout assumptions and compiler/runtime choices can differ.</w:t>
      </w:r>
    </w:p>
    <w:p>
      <w:pPr>
        <w:spacing w:after="60"/>
        <w:ind w:left="317" w:hanging="202"/>
      </w:pPr>
      <w:r>
        <w:t xml:space="preserve">• </w:t>
      </w:r>
      <w:r>
        <w:t>Autoregressive decoding amplifies small numerical changes when logits are close: one token flip changes the entire continuation.</w:t>
      </w:r>
    </w:p>
    <w:p>
      <w:pPr>
        <w:spacing w:after="60"/>
        <w:ind w:left="317" w:hanging="202"/>
      </w:pPr>
      <w:r>
        <w:t xml:space="preserve">• </w:t>
      </w:r>
      <w:r>
        <w:t>Current systems therefore face a three-way tension: performance, generality/portability, and behavioral correctness.</w:t>
      </w:r>
    </w:p>
    <w:p>
      <w:pPr>
        <w:pStyle w:val="Heading2"/>
      </w:pPr>
      <w:r>
        <w:t>5.3 Precise research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Research question</w:t>
            </w:r>
          </w:p>
          <w:p>
            <w:pPr>
              <w:spacing w:after="0"/>
            </w:pPr>
            <w:r>
              <w:t>Can real-activation-aware numerical contracts and runtime context predict when nominally interchangeable GPU kernels/backends are unsafe to substitute, enabling faster LLM inference than a static conservative implementation while preserving an explicit model-output correctness target?</w:t>
            </w:r>
          </w:p>
        </w:tc>
      </w:tr>
    </w:tbl>
    <w:p>
      <w:pPr>
        <w:spacing w:after="20"/>
      </w:pPr>
    </w:p>
    <w:p>
      <w:pPr>
        <w:pStyle w:val="Heading2"/>
      </w:pPr>
      <w:r>
        <w:t>5.4 Falsifiable hypotheses</w:t>
      </w:r>
    </w:p>
    <w:p>
      <w:pPr>
        <w:spacing w:after="80"/>
      </w:pPr>
      <w:r>
        <w:rPr>
          <w:b/>
          <w:color w:val="17365D"/>
        </w:rPr>
        <w:t xml:space="preserve">H1 — Non-interchangeability: </w:t>
      </w:r>
      <w:r>
        <w:t>For at least some real LLM operators and workload regimes, multiple “correct” backend implementations produce downstream model-output differences that are not captured reliably by a fixed small-sample allclose test.</w:t>
      </w:r>
    </w:p>
    <w:p>
      <w:pPr>
        <w:spacing w:after="80"/>
      </w:pPr>
      <w:r>
        <w:rPr>
          <w:b/>
          <w:color w:val="17365D"/>
        </w:rPr>
        <w:t xml:space="preserve">H2 — Structured risk: </w:t>
      </w:r>
      <w:r>
        <w:t>Unsafe substitutions are not random; they correlate with measurable features such as operator shape, precision/scale statistics, reduction depth, activation distributions, hardware/backend, routing skew, or downstream logit margin.</w:t>
      </w:r>
    </w:p>
    <w:p>
      <w:pPr>
        <w:spacing w:after="80"/>
      </w:pPr>
      <w:r>
        <w:rPr>
          <w:b/>
          <w:color w:val="17365D"/>
        </w:rPr>
        <w:t xml:space="preserve">H3 — Selection opportunity: </w:t>
      </w:r>
      <w:r>
        <w:t>The fastest safe implementation varies across workload regimes often enough that a correctness-aware policy has measurable value relative to a single conservative static kernel.</w:t>
      </w:r>
    </w:p>
    <w:p>
      <w:pPr>
        <w:spacing w:after="80"/>
      </w:pPr>
      <w:r>
        <w:rPr>
          <w:b/>
          <w:color w:val="17365D"/>
        </w:rPr>
        <w:t xml:space="preserve">H4 — Cheap decision: </w:t>
      </w:r>
      <w:r>
        <w:t>A lightweight qualification/selection rule can capture most of the oracle benefit without adding enough overhead to erase the performance gain.</w:t>
      </w:r>
    </w:p>
    <w:p>
      <w:pPr>
        <w:pStyle w:val="Heading2"/>
      </w:pPr>
      <w:r>
        <w:t>5.5 Exact novelty boundary and non-claims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Do NOT claim as novel</w:t>
            </w:r>
          </w:p>
          <w:p>
            <w:pPr>
              <w:spacing w:after="0"/>
            </w:pPr>
            <w:r>
              <w:t>Dynamic kernel dispatch; GPU autotuning; stronger kernel fuzzing; cross-hardware drift measurement; deterministic LLM inference; selective high-precision execution; or the observation that different kernels can produce different outputs. All of these have direct recent prior art.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Candidate surviving contribution</w:t>
            </w:r>
          </w:p>
          <w:p>
            <w:pPr>
              <w:spacing w:after="0"/>
            </w:pPr>
            <w:r>
              <w:t>A serving-oriented qualification/selection mechanism that maps real activations + workload/hardware/backend context to a performance-optimal choice under an end-to-end model-output correctness constraint, with evidence that simpler contract checks or static policies leave meaningful performance or correctness on the table.</w:t>
            </w:r>
          </w:p>
        </w:tc>
      </w:tr>
    </w:tbl>
    <w:p>
      <w:pPr>
        <w:spacing w:after="20"/>
      </w:pPr>
    </w:p>
    <w:p>
      <w:pPr>
        <w:pStyle w:val="Heading2"/>
      </w:pPr>
      <w:r>
        <w:t>5.6 What “correctness” should mean</w:t>
      </w:r>
    </w:p>
    <w:p>
      <w:r>
        <w:t xml:space="preserve">Use a hierarchy; do not reduce correctness to one tolerance.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0: Contract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Shape, dtype, finite/non-finite behavior, aliasing/mutation rules, masks/padding, scale conventions, edge cases.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1: Tensor numerical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Absolute/relative/ULP error versus reference; distribution of error; outlier-aware error; backend pair agreement.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2: Layer/hidden-state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Activation divergence after the operator and after subsequent layers; amplification/attenuation.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3: Logit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Max/mean logit error, KL/JS divergence, top-k set changes, argmax flips, logit margin.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4: Sequence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Exact-match under greedy decoding, first-divergence token, divergence rate, continuation divergence.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Level 5: Task</w:t>
            </w:r>
          </w:p>
        </w:tc>
        <w:tc>
          <w:tcPr>
            <w:tcW w:type="dxa" w:w="72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Accuracy/quality delta on a small representative evaluation set; only needed for candidates that pass lower levels but still alter outputs.</w:t>
            </w:r>
          </w:p>
        </w:tc>
      </w:tr>
    </w:tbl>
    <w:p>
      <w:pPr>
        <w:spacing w:after="40"/>
      </w:pPr>
    </w:p>
    <w:p>
      <w:pPr>
        <w:pStyle w:val="Heading2"/>
      </w:pPr>
      <w:r>
        <w:t>5.7 Mechanism options (do not choose before measurement)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680"/>
        <w:gridCol w:w="2664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When to use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Offline qualification matrix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Benchmark candidate kernels on representative real activations/shapes; create a safe allow-list per model/hardware/config.</w:t>
            </w:r>
          </w:p>
        </w:tc>
        <w:tc>
          <w:tcPr>
            <w:tcW w:type="dxa" w:w="26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Lowest risk / easiest; may be enough if risk is static.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Deployment-time gate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Run a conformance suite during model/hardware rollout and reject risky backend combinations before serving.</w:t>
            </w:r>
          </w:p>
        </w:tc>
        <w:tc>
          <w:tcPr>
            <w:tcW w:type="dxa" w:w="26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Strong production value; less “dynamic” but publishable if validation is novel.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Runtime rule-based dispatch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Select among pre-qualified kernels based on shape, routing skew, precision and cheap risk features.</w:t>
            </w:r>
          </w:p>
        </w:tc>
        <w:tc>
          <w:tcPr>
            <w:tcW w:type="dxa" w:w="26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Good 3-month target if regime-dependent risk exists.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Runtime learned risk model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Predict probability of material downstream divergence and choose fastest kernel under a risk budget.</w:t>
            </w:r>
          </w:p>
        </w:tc>
        <w:tc>
          <w:tcPr>
            <w:tcW w:type="dxa" w:w="26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Only justify if simple rules fail and there is enough data.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Fast path + sampled verification</w:t>
            </w:r>
          </w:p>
        </w:tc>
        <w:tc>
          <w:tcPr>
            <w:tcW w:type="dxa" w:w="46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Use fast candidate normally; occasionally replay/reference-check high-risk cases, demote on regression.</w:t>
            </w:r>
          </w:p>
        </w:tc>
        <w:tc>
          <w:tcPr>
            <w:tcW w:type="dxa" w:w="26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Stretch; overlaps conceptually with verified speculation and release-quality systems.</w:t>
            </w:r>
          </w:p>
        </w:tc>
      </w:tr>
    </w:tbl>
    <w:p>
      <w:pPr>
        <w:spacing w:after="40"/>
      </w:pPr>
    </w:p>
    <w:p>
      <w:pPr>
        <w:pStyle w:val="Heading2"/>
      </w:pPr>
      <w:r>
        <w:t>5.8 Strong baselines</w:t>
      </w:r>
    </w:p>
    <w:p>
      <w:pPr>
        <w:spacing w:after="60"/>
        <w:ind w:left="317" w:hanging="202"/>
      </w:pPr>
      <w:r>
        <w:t xml:space="preserve">• </w:t>
      </w:r>
      <w:r>
        <w:t>Fastest-only autotuner: choose the lowest-latency implementation using microbenchmarks.</w:t>
      </w:r>
    </w:p>
    <w:p>
      <w:pPr>
        <w:spacing w:after="60"/>
        <w:ind w:left="317" w:hanging="202"/>
      </w:pPr>
      <w:r>
        <w:t xml:space="preserve">• </w:t>
      </w:r>
      <w:r>
        <w:t>Static conservative reference: one implementation known to be stable across all tested regimes.</w:t>
      </w:r>
    </w:p>
    <w:p>
      <w:pPr>
        <w:spacing w:after="60"/>
        <w:ind w:left="317" w:hanging="202"/>
      </w:pPr>
      <w:r>
        <w:t xml:space="preserve">• </w:t>
      </w:r>
      <w:r>
        <w:t>Fixed allclose gate: conventional correctness check with fixed shapes/samples/tolerances.</w:t>
      </w:r>
    </w:p>
    <w:p>
      <w:pPr>
        <w:spacing w:after="60"/>
        <w:ind w:left="317" w:hanging="202"/>
      </w:pPr>
      <w:r>
        <w:t xml:space="preserve">• </w:t>
      </w:r>
      <w:r>
        <w:t>Contract-grade verifier / fuzzing-inspired gate: stronger kernel-level testing without model-level information.</w:t>
      </w:r>
    </w:p>
    <w:p>
      <w:pPr>
        <w:spacing w:after="60"/>
        <w:ind w:left="317" w:hanging="202"/>
      </w:pPr>
      <w:r>
        <w:t xml:space="preserve">• </w:t>
      </w:r>
      <w:r>
        <w:t>Simple logit-margin threshold: especially important because Integer Alibi reports strong predictive value for token flips.</w:t>
      </w:r>
    </w:p>
    <w:p>
      <w:pPr>
        <w:spacing w:after="60"/>
        <w:ind w:left="317" w:hanging="202"/>
      </w:pPr>
      <w:r>
        <w:t xml:space="preserve">• </w:t>
      </w:r>
      <w:r>
        <w:t>Per-shape allow-list: tests whether a complex runtime predictor is unnecessary.</w:t>
      </w:r>
    </w:p>
    <w:p>
      <w:pPr>
        <w:spacing w:after="60"/>
        <w:ind w:left="317" w:hanging="202"/>
      </w:pPr>
      <w:r>
        <w:t xml:space="preserve">• </w:t>
      </w:r>
      <w:r>
        <w:t>Oracle fastest-safe choice: upper bound used before building a policy.</w:t>
      </w:r>
    </w:p>
    <w:p>
      <w:pPr>
        <w:pStyle w:val="Heading2"/>
      </w:pPr>
      <w:r>
        <w:t>5.9 Strongest adversarial objections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760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Reviewer attack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Required answer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“This is just FlashInfer autotuning plus a correctness test.”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Must show the downstream model-behavior constraint changes which kernel should be chosen, and that ordinary contract/fuzz tests are insufficient or too conservative.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“DriftBench already predicts infrastructure drift.”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DriftBench is configuration-level measurement/risk prediction and explicitly leaves mitigation open; thesis must localize decisions to substitutable kernel/backend choices and demonstrate a serving action.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“Integer Alibi already proves cross-kernel divergence.”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Use it as prior art / sanity check, then generalize across operators, workload regimes or dispatch decisions and add a selection/qualification mechanism.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“LLM-42 already solves output consistency.”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LLM-42 targets deterministic serving with verify/rollback, not selecting among multiple kernel implementations under a performance-versus-behavior constraint.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“A simple logit-margin rule is enough.”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Benchmark it directly. If it captures almost all value, pivot to the simpler contribution rather than forcing a complex model.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“The phenomenon is too rare to matter.”</w:t>
            </w:r>
          </w:p>
        </w:tc>
        <w:tc>
          <w:tcPr>
            <w:tcW w:type="dxa" w:w="57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Kill the runtime-dispatch thesis if the oracle performance benefit under the correctness constraint is small.</w:t>
            </w:r>
          </w:p>
        </w:tc>
      </w:tr>
    </w:tbl>
    <w:p>
      <w:pPr>
        <w:spacing w:after="40"/>
      </w:pPr>
    </w:p>
    <w:p>
      <w:pPr>
        <w:pStyle w:val="Heading1"/>
      </w:pPr>
      <w:r>
        <w:t>6. First decisive experiments and kill tests</w:t>
      </w:r>
    </w:p>
    <w:p>
      <w:pPr>
        <w:pStyle w:val="Heading2"/>
      </w:pPr>
      <w:r>
        <w:t>6.1 Experiment 0: reproduce one known phenomenon only to validate the harness</w:t>
      </w:r>
    </w:p>
    <w:p>
      <w:r>
        <w:rPr>
          <w:b/>
        </w:rPr>
        <w:t xml:space="preserve">Purpose: </w:t>
      </w:r>
      <w:r>
        <w:t>prove the measurement stack can detect a documented backend-induced divergence. This is not a thesis contribution.</w:t>
      </w:r>
    </w:p>
    <w:p>
      <w:pPr>
        <w:spacing w:after="60"/>
        <w:ind w:left="317" w:hanging="202"/>
      </w:pPr>
      <w:r>
        <w:t xml:space="preserve">• </w:t>
      </w:r>
      <w:r>
        <w:t>Preferred starting point if available: Qwen3 INT8 with CUTLASS vs Triton in vLLM, following the class of experiment in Integer Alibi [R20].</w:t>
      </w:r>
    </w:p>
    <w:p>
      <w:pPr>
        <w:spacing w:after="60"/>
        <w:ind w:left="317" w:hanging="202"/>
      </w:pPr>
      <w:r>
        <w:t xml:space="preserve">• </w:t>
      </w:r>
      <w:r>
        <w:t>Alternative on Blackwell: use a current vLLM/FlashInfer issue with a known backend/config-specific output failure [R27][R28].</w:t>
      </w:r>
    </w:p>
    <w:p>
      <w:pPr>
        <w:spacing w:after="60"/>
        <w:ind w:left="317" w:hanging="202"/>
      </w:pPr>
      <w:r>
        <w:t xml:space="preserve">• </w:t>
      </w:r>
      <w:r>
        <w:t>Capture exact software versions, kernel-selection evidence, seeds, GPU SKU, clocks/power mode if possible, and all artifacts needed to replay.</w:t>
      </w:r>
    </w:p>
    <w:p>
      <w:pPr>
        <w:pStyle w:val="Heading2"/>
      </w:pPr>
      <w:r>
        <w:t>6.2 Experiment 1: problem-existence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Axis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sweep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Models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At least 2 open models; start small enough for fast sweeps, then add one modern MoE/quantized model if hardware allows.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Operators/backends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At least 2 substitutable implementations for GEMM/scaled GEMM; add MoE/attention if available.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Precision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BF16 control plus INT8/FP8/FP4 path available on target hardware.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Shapes/regimes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Prefill vs decode; batch/sequence or routed-token sizes; reduction depth; routing skew for MoE.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Inputs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Random/synthetic controls AND real captured activations.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Hardware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One NVIDIA GPU is sufficient for first claim; second GPU generation is highly valuable for final robustness.</w:t>
            </w:r>
          </w:p>
        </w:tc>
      </w:tr>
    </w:tbl>
    <w:p>
      <w:pPr>
        <w:spacing w:after="40"/>
      </w:pPr>
    </w:p>
    <w:p>
      <w:pPr>
        <w:pStyle w:val="Heading3"/>
      </w:pPr>
      <w:r>
        <w:t>Record for every candidate pair:</w:t>
      </w:r>
    </w:p>
    <w:p>
      <w:pPr>
        <w:spacing w:after="60"/>
        <w:ind w:left="317" w:hanging="202"/>
      </w:pPr>
      <w:r>
        <w:t xml:space="preserve">• </w:t>
      </w:r>
      <w:r>
        <w:t>Kernel latency distribution and speed ordering.</w:t>
      </w:r>
    </w:p>
    <w:p>
      <w:pPr>
        <w:spacing w:after="60"/>
        <w:ind w:left="317" w:hanging="202"/>
      </w:pPr>
      <w:r>
        <w:t xml:space="preserve">• </w:t>
      </w:r>
      <w:r>
        <w:t>Tensor-level error and contract violations.</w:t>
      </w:r>
    </w:p>
    <w:p>
      <w:pPr>
        <w:spacing w:after="60"/>
        <w:ind w:left="317" w:hanging="202"/>
      </w:pPr>
      <w:r>
        <w:t xml:space="preserve">• </w:t>
      </w:r>
      <w:r>
        <w:t>Hidden-state/logit divergence.</w:t>
      </w:r>
    </w:p>
    <w:p>
      <w:pPr>
        <w:spacing w:after="60"/>
        <w:ind w:left="317" w:hanging="202"/>
      </w:pPr>
      <w:r>
        <w:t xml:space="preserve">• </w:t>
      </w:r>
      <w:r>
        <w:t>Greedy argmax/token flips and first divergence position.</w:t>
      </w:r>
    </w:p>
    <w:p>
      <w:pPr>
        <w:spacing w:after="60"/>
        <w:ind w:left="317" w:hanging="202"/>
      </w:pPr>
      <w:r>
        <w:t xml:space="preserve">• </w:t>
      </w:r>
      <w:r>
        <w:t>End-to-end TTFT/TPOT/throughput when integrated.</w:t>
      </w:r>
    </w:p>
    <w:p>
      <w:pPr>
        <w:spacing w:after="60"/>
        <w:ind w:left="317" w:hanging="202"/>
      </w:pPr>
      <w:r>
        <w:t xml:space="preserve">• </w:t>
      </w:r>
      <w:r>
        <w:t>Workload features that may explain both performance and risk.</w:t>
      </w:r>
    </w:p>
    <w:p>
      <w:pPr>
        <w:pStyle w:val="Heading2"/>
      </w:pPr>
      <w:r>
        <w:t>6.3 Compute the oracle before building a dispatcher</w:t>
      </w:r>
    </w:p>
    <w:p>
      <w:pPr>
        <w:pStyle w:val="CodeBlock"/>
        <w:shd w:fill="F2F2F2"/>
      </w:pPr>
      <w:r>
        <w:t>For each workload point w:</w:t>
        <w:br/>
        <w:t xml:space="preserve">  safe(w, k) = correctness_contract(model, w, kernel k)</w:t>
        <w:br/>
        <w:t xml:space="preserve">  k_oracle(w) = argmin latency(w, k) over kernels where safe(w, k)=True</w:t>
        <w:br/>
        <w:br/>
        <w:t>Compare k_oracle against:</w:t>
        <w:br/>
        <w:t xml:space="preserve">  (a) fastest-only kernel</w:t>
        <w:br/>
        <w:t xml:space="preserve">  (b) one static conservative kernel</w:t>
        <w:br/>
        <w:t xml:space="preserve">  (c) per-shape static allow-list</w:t>
      </w:r>
    </w:p>
    <w:p>
      <w:r>
        <w:t>If the oracle has little advantage over a static safe choice, there is no reason to build a dynamic mechanism.</w:t>
      </w:r>
    </w:p>
    <w:p>
      <w:pPr>
        <w:pStyle w:val="Heading2"/>
      </w:pPr>
      <w:r>
        <w:t>6.4 GO / PIVOT / KILL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736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Observation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No meaningful cross-kernel/model-output differences under realistic activations after broad enough testing.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KILL SafeDispatch; move to performance/conformance tooling only if it has an independent research claim.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Differences exist, but fixed contract/fuzz tests perfectly identify dangerous substitutions and performance ordering is static.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PIVOT to deployment-time qualification / release gating.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Risk is regime-dependent but a per-shape allow-list captures nearly all oracle benefit.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PIVOT to simple static qualification; do not over-engineer runtime prediction.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Risk and performance both vary with runtime context; fastest-safe kernel changes often enough to matter.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GO for correctness-aware runtime dispatch.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 single cheap feature (for example logit margin) captures almost all risk.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Use the simple mechanism; make the empirical result and minimal policy the contribution.</w:t>
            </w:r>
          </w:p>
        </w:tc>
      </w:tr>
      <w:tr>
        <w:trPr>
          <w:cantSplit/>
        </w:trPr>
        <w:tc>
          <w:tcPr>
            <w:tcW w:type="dxa" w:w="67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Safety mechanism/dispatch overhead erases the end-to-end speedup.</w:t>
            </w:r>
          </w:p>
        </w:tc>
        <w:tc>
          <w:tcPr>
            <w:tcW w:type="dxa" w:w="27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PIVOT to offline/deployment-time gating.</w:t>
            </w:r>
          </w:p>
        </w:tc>
      </w:tr>
    </w:tbl>
    <w:p>
      <w:pPr>
        <w:spacing w:after="40"/>
      </w:pPr>
    </w:p>
    <w:p>
      <w:pPr>
        <w:pStyle w:val="SmallNote"/>
      </w:pPr>
      <w:r>
        <w:t>Internal heuristic for a “meaningful” opportunity: look for an oracle gain large enough to survive integration overhead, ideally several percent end-to-end rather than only a microbenchmark win. Any numeric threshold chosen for GO/KILL should be labeled as an internal project heuristic, not a literature standard.</w:t>
      </w:r>
    </w:p>
    <w:p>
      <w:pPr>
        <w:pStyle w:val="Heading1"/>
      </w:pPr>
      <w:r>
        <w:t>7. Twelve-week research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944"/>
        <w:gridCol w:w="6480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Exit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1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Environment + harness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Pin vLLM/PyTorch/CUDA; add kernel-selection logging; capture reproducible configs; reproduce one known divergence; establish reference path.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2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Measurement pipeline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Automate activation capture, kernel pair execution, numerical metrics, greedy replay, and performance timing. Produce machine-readable result bundles.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Weeks 3–4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Problem-existence sweep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Run model/operator/shape/precision sweeps. Compare random vs real activations. Compute fastest-safe oracle and simple baselines.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5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Claim lock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Choose GO/PIVOT/KILL. Write a 2-page internal research claim with strongest prior art and reviewer rejection sentence. Do not expand scope before this point.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Weeks 6–7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Mechanism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Implement the simplest mechanism supported by data: allow-list, rule-based risk gate, or lightweight predictor. Keep dispatch overhead measurable.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8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Serving integration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Integrate into vLLM/FlashInfer path or a thin experimental serving harness. Measure TTFT, TPOT, throughput, tail latency and correctness.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Weeks 9–10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sz w:val="17"/>
              </w:rPr>
              <w:t>Generalization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Second model; second operator family; ideally second GPU generation. Test OOD shapes and software/kernel revisions.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11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Adversarial review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Run strongest simple baselines, ablations, negative controls, and failure analysis. Try to disprove the thesis.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Week 12</w:t>
            </w:r>
          </w:p>
        </w:tc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Paper + open source</w:t>
            </w:r>
          </w:p>
        </w:tc>
        <w:tc>
          <w:tcPr>
            <w:tcW w:type="dxa" w:w="64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Freeze artifacts, write paper draft, architecture/evaluation diagrams, README, reproduction scripts, and a concise thesis handoff for post-January work.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January rule</w:t>
            </w:r>
          </w:p>
          <w:p>
            <w:pPr>
              <w:spacing w:after="0"/>
            </w:pPr>
            <w:r>
              <w:t>By the time the full-time job starts, the core thesis claim should already have survived or failed. Post-January work should not depend on discovering the phenomenon for the first time.</w:t>
            </w:r>
          </w:p>
        </w:tc>
      </w:tr>
    </w:tbl>
    <w:p>
      <w:pPr>
        <w:spacing w:after="20"/>
      </w:pPr>
    </w:p>
    <w:p>
      <w:pPr>
        <w:pStyle w:val="Heading1"/>
      </w:pPr>
      <w:r>
        <w:t>8. Implementation and evaluation blueprint</w:t>
      </w:r>
    </w:p>
    <w:p>
      <w:pPr>
        <w:pStyle w:val="Heading2"/>
      </w:pPr>
      <w:r>
        <w:t>8.1 Minimal software stack</w:t>
      </w:r>
    </w:p>
    <w:p>
      <w:pPr>
        <w:spacing w:after="60"/>
        <w:ind w:left="317" w:hanging="202"/>
      </w:pPr>
      <w:r>
        <w:t xml:space="preserve">• </w:t>
      </w:r>
      <w:r>
        <w:t>Serving/runtime: vLLM first; use SGLang only if a specific backend comparison requires it.</w:t>
      </w:r>
    </w:p>
    <w:p>
      <w:pPr>
        <w:spacing w:after="60"/>
        <w:ind w:left="317" w:hanging="202"/>
      </w:pPr>
      <w:r>
        <w:t xml:space="preserve">• </w:t>
      </w:r>
      <w:r>
        <w:t>Kernel library: FlashInfer plus Triton/CUTLASS or vLLM native implementations; DeepGEMM/other backend only if it creates a clean interchangeable pair.</w:t>
      </w:r>
    </w:p>
    <w:p>
      <w:pPr>
        <w:spacing w:after="60"/>
        <w:ind w:left="317" w:hanging="202"/>
      </w:pPr>
      <w:r>
        <w:t xml:space="preserve">• </w:t>
      </w:r>
      <w:r>
        <w:t>Profiling: Nsight Systems for end-to-end timelines; Nsight Compute for kernel-level bottlenecks/roofline reasoning; CUPTI/NVTX only where automation needs it.</w:t>
      </w:r>
    </w:p>
    <w:p>
      <w:pPr>
        <w:spacing w:after="60"/>
        <w:ind w:left="317" w:hanging="202"/>
      </w:pPr>
      <w:r>
        <w:t xml:space="preserve">• </w:t>
      </w:r>
      <w:r>
        <w:t>Analysis: Python + pandas + structured JSON/Parquet artifacts; avoid manual spreadsheet-only workflows.</w:t>
      </w:r>
    </w:p>
    <w:p>
      <w:pPr>
        <w:spacing w:after="60"/>
        <w:ind w:left="317" w:hanging="202"/>
      </w:pPr>
      <w:r>
        <w:t xml:space="preserve">• </w:t>
      </w:r>
      <w:r>
        <w:t>Reproducibility: containerized environment; exact git SHAs; CUDA/driver/GPU metadata; fixed seeds; artifact manifests.</w:t>
      </w:r>
    </w:p>
    <w:p>
      <w:pPr>
        <w:pStyle w:val="Heading2"/>
      </w:pPr>
      <w:r>
        <w:t>8.2 Suggested repository structure</w:t>
      </w:r>
    </w:p>
    <w:p>
      <w:pPr>
        <w:pStyle w:val="CodeBlock"/>
        <w:shd w:fill="F2F2F2"/>
      </w:pPr>
      <w:r>
        <w:t>safe-dispatch/</w:t>
        <w:br/>
        <w:t xml:space="preserve">  README.md</w:t>
        <w:br/>
        <w:t xml:space="preserve">  configs/              # model/hardware/backend experiment configs</w:t>
        <w:br/>
        <w:t xml:space="preserve">  harness/              # activation capture, replay, kernel selection evidence</w:t>
        <w:br/>
        <w:t xml:space="preserve">  contracts/            # tensor/operator correctness checks</w:t>
        <w:br/>
        <w:t xml:space="preserve">  metrics/              # numerical, logit, sequence, performance metrics</w:t>
        <w:br/>
        <w:t xml:space="preserve">  integrations/         # vLLM / FlashInfer hooks</w:t>
        <w:br/>
        <w:t xml:space="preserve">  policies/             # static allow-list, rules, optional learned model</w:t>
        <w:br/>
        <w:t xml:space="preserve">  experiments/          # sweep definitions</w:t>
        <w:br/>
        <w:t xml:space="preserve">  results/              # immutable run manifests + summaries</w:t>
        <w:br/>
        <w:t xml:space="preserve">  scripts/              # reproduce figures/tables</w:t>
        <w:br/>
        <w:t xml:space="preserve">  tests/</w:t>
        <w:br/>
        <w:t xml:space="preserve">  paper/                 # figures, notes, paper draft</w:t>
      </w:r>
    </w:p>
    <w:p>
      <w:pPr>
        <w:pStyle w:val="Heading2"/>
      </w:pPr>
      <w:r>
        <w:t>8.3 Run manifest: minimum fields</w:t>
      </w:r>
    </w:p>
    <w:p>
      <w:pPr>
        <w:spacing w:after="60"/>
        <w:ind w:left="317" w:hanging="202"/>
      </w:pPr>
      <w:r>
        <w:t xml:space="preserve">• </w:t>
      </w:r>
      <w:r>
        <w:t>timestamp/run id</w:t>
      </w:r>
    </w:p>
    <w:p>
      <w:pPr>
        <w:spacing w:after="60"/>
        <w:ind w:left="317" w:hanging="202"/>
      </w:pPr>
      <w:r>
        <w:t xml:space="preserve">• </w:t>
      </w:r>
      <w:r>
        <w:t>git SHAs</w:t>
      </w:r>
    </w:p>
    <w:p>
      <w:pPr>
        <w:spacing w:after="60"/>
        <w:ind w:left="317" w:hanging="202"/>
      </w:pPr>
      <w:r>
        <w:t xml:space="preserve">• </w:t>
      </w:r>
      <w:r>
        <w:t>container image</w:t>
      </w:r>
    </w:p>
    <w:p>
      <w:pPr>
        <w:spacing w:after="60"/>
        <w:ind w:left="317" w:hanging="202"/>
      </w:pPr>
      <w:r>
        <w:t xml:space="preserve">• </w:t>
      </w:r>
      <w:r>
        <w:t>GPU SKU + driver + CUDA</w:t>
      </w:r>
    </w:p>
    <w:p>
      <w:pPr>
        <w:spacing w:after="60"/>
        <w:ind w:left="317" w:hanging="202"/>
      </w:pPr>
      <w:r>
        <w:t xml:space="preserve">• </w:t>
      </w:r>
      <w:r>
        <w:t>model/checkpoint hash</w:t>
      </w:r>
    </w:p>
    <w:p>
      <w:pPr>
        <w:spacing w:after="60"/>
        <w:ind w:left="317" w:hanging="202"/>
      </w:pPr>
      <w:r>
        <w:t xml:space="preserve">• </w:t>
      </w:r>
      <w:r>
        <w:t>dtype/quantization</w:t>
      </w:r>
    </w:p>
    <w:p>
      <w:pPr>
        <w:spacing w:after="60"/>
        <w:ind w:left="317" w:hanging="202"/>
      </w:pPr>
      <w:r>
        <w:t xml:space="preserve">• </w:t>
      </w:r>
      <w:r>
        <w:t>operator/backend/kernel id</w:t>
      </w:r>
    </w:p>
    <w:p>
      <w:pPr>
        <w:spacing w:after="60"/>
        <w:ind w:left="317" w:hanging="202"/>
      </w:pPr>
      <w:r>
        <w:t xml:space="preserve">• </w:t>
      </w:r>
      <w:r>
        <w:t>shape/runtime regime</w:t>
      </w:r>
    </w:p>
    <w:p>
      <w:pPr>
        <w:spacing w:after="60"/>
        <w:ind w:left="317" w:hanging="202"/>
      </w:pPr>
      <w:r>
        <w:t xml:space="preserve">• </w:t>
      </w:r>
      <w:r>
        <w:t>input source + activation id</w:t>
      </w:r>
    </w:p>
    <w:p>
      <w:pPr>
        <w:spacing w:after="60"/>
        <w:ind w:left="317" w:hanging="202"/>
      </w:pPr>
      <w:r>
        <w:t xml:space="preserve">• </w:t>
      </w:r>
      <w:r>
        <w:t>seed</w:t>
      </w:r>
    </w:p>
    <w:p>
      <w:pPr>
        <w:spacing w:after="60"/>
        <w:ind w:left="317" w:hanging="202"/>
      </w:pPr>
      <w:r>
        <w:t xml:space="preserve">• </w:t>
      </w:r>
      <w:r>
        <w:t>latency samples</w:t>
      </w:r>
    </w:p>
    <w:p>
      <w:pPr>
        <w:spacing w:after="60"/>
        <w:ind w:left="317" w:hanging="202"/>
      </w:pPr>
      <w:r>
        <w:t xml:space="preserve">• </w:t>
      </w:r>
      <w:r>
        <w:t>tensor metrics</w:t>
      </w:r>
    </w:p>
    <w:p>
      <w:pPr>
        <w:spacing w:after="60"/>
        <w:ind w:left="317" w:hanging="202"/>
      </w:pPr>
      <w:r>
        <w:t xml:space="preserve">• </w:t>
      </w:r>
      <w:r>
        <w:t>logit/token metrics</w:t>
      </w:r>
    </w:p>
    <w:p>
      <w:pPr>
        <w:spacing w:after="60"/>
        <w:ind w:left="317" w:hanging="202"/>
      </w:pPr>
      <w:r>
        <w:t xml:space="preserve">• </w:t>
      </w:r>
      <w:r>
        <w:t>task metric if used</w:t>
      </w:r>
    </w:p>
    <w:p>
      <w:pPr>
        <w:spacing w:after="60"/>
        <w:ind w:left="317" w:hanging="202"/>
      </w:pPr>
      <w:r>
        <w:t xml:space="preserve">• </w:t>
      </w:r>
      <w:r>
        <w:t>pass/fail under each correctness level</w:t>
      </w:r>
    </w:p>
    <w:p>
      <w:pPr>
        <w:pStyle w:val="Heading2"/>
      </w:pPr>
      <w:r>
        <w:t>8.4 Performance metrics</w:t>
      </w:r>
    </w:p>
    <w:p>
      <w:pPr>
        <w:spacing w:after="60"/>
        <w:ind w:left="317" w:hanging="202"/>
      </w:pPr>
      <w:r>
        <w:t xml:space="preserve">• </w:t>
      </w:r>
      <w:r>
        <w:t>Kernel median/p95 latency and achieved bandwidth/FLOPs where meaningful.</w:t>
      </w:r>
    </w:p>
    <w:p>
      <w:pPr>
        <w:spacing w:after="60"/>
        <w:ind w:left="317" w:hanging="202"/>
      </w:pPr>
      <w:r>
        <w:t xml:space="preserve">• </w:t>
      </w:r>
      <w:r>
        <w:t>Roofline position / utilization for candidate kernels.</w:t>
      </w:r>
    </w:p>
    <w:p>
      <w:pPr>
        <w:spacing w:after="60"/>
        <w:ind w:left="317" w:hanging="202"/>
      </w:pPr>
      <w:r>
        <w:t xml:space="preserve">• </w:t>
      </w:r>
      <w:r>
        <w:t>End-to-end TTFT, TPOT, requests/s or tokens/s, p95/p99 latency.</w:t>
      </w:r>
    </w:p>
    <w:p>
      <w:pPr>
        <w:spacing w:after="60"/>
        <w:ind w:left="317" w:hanging="202"/>
      </w:pPr>
      <w:r>
        <w:t xml:space="preserve">• </w:t>
      </w:r>
      <w:r>
        <w:t>Dispatch/qualification overhead.</w:t>
      </w:r>
    </w:p>
    <w:p>
      <w:pPr>
        <w:spacing w:after="60"/>
        <w:ind w:left="317" w:hanging="202"/>
      </w:pPr>
      <w:r>
        <w:t xml:space="preserve">• </w:t>
      </w:r>
      <w:r>
        <w:t>GPU memory footprint and utilization.</w:t>
      </w:r>
    </w:p>
    <w:p>
      <w:pPr>
        <w:spacing w:after="60"/>
        <w:ind w:left="317" w:hanging="202"/>
      </w:pPr>
      <w:r>
        <w:t xml:space="preserve">• </w:t>
      </w:r>
      <w:r>
        <w:t>If multi-GPU extension is attempted: NCCL/collective time, overlap, rank skew and communication efficiency.</w:t>
      </w:r>
    </w:p>
    <w:p>
      <w:pPr>
        <w:pStyle w:val="Heading2"/>
      </w:pPr>
      <w:r>
        <w:t>8.5 Candidate risk features (only after measurement)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Feature class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Static/operator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dtype, quantization format, M/N/K, reduction depth, tensor layout, scale convention, kernel/backend id, GPU architecture.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Activation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magnitude distribution, outlier fraction, scale ranges, zeros/sparsity, per-channel statistics.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Serving context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prefill/decode, batch size, sequence length, routing histogram/skew, CUDA-graph mode, tensor/expert-parallel config.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Downstream sensitivity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logit margin or approximate margin proxy; layer position; amplification observed in calibration runs.</w:t>
            </w:r>
          </w:p>
        </w:tc>
      </w:tr>
    </w:tbl>
    <w:p>
      <w:pPr>
        <w:spacing w:after="40"/>
      </w:pPr>
    </w:p>
    <w:p>
      <w:pPr>
        <w:pStyle w:val="Heading2"/>
      </w:pPr>
      <w:r>
        <w:t>8.6 Experimental discipline</w:t>
      </w:r>
    </w:p>
    <w:p>
      <w:pPr>
        <w:spacing w:after="60"/>
        <w:ind w:left="317" w:hanging="202"/>
      </w:pPr>
      <w:r>
        <w:t xml:space="preserve">• </w:t>
      </w:r>
      <w:r>
        <w:t>Separate “problem exists” from “mechanism works.” The first paper-quality figure may simply characterize when substitutions are unsafe.</w:t>
      </w:r>
    </w:p>
    <w:p>
      <w:pPr>
        <w:spacing w:after="60"/>
        <w:ind w:left="317" w:hanging="202"/>
      </w:pPr>
      <w:r>
        <w:t xml:space="preserve">• </w:t>
      </w:r>
      <w:r>
        <w:t>Always include random/synthetic-input controls so a real-activation effect is not confused with generic kernel error.</w:t>
      </w:r>
    </w:p>
    <w:p>
      <w:pPr>
        <w:spacing w:after="60"/>
        <w:ind w:left="317" w:hanging="202"/>
      </w:pPr>
      <w:r>
        <w:t xml:space="preserve">• </w:t>
      </w:r>
      <w:r>
        <w:t>Use exact greedy decoding for primary sequence-divergence experiments; stochastic decoding can hide or amplify differences.</w:t>
      </w:r>
    </w:p>
    <w:p>
      <w:pPr>
        <w:spacing w:after="60"/>
        <w:ind w:left="317" w:hanging="202"/>
      </w:pPr>
      <w:r>
        <w:t xml:space="preserve">• </w:t>
      </w:r>
      <w:r>
        <w:t>Do not generalize from one GPU. A single-GPU result can support the initial claim, but the final paper should either add another architecture or explicitly scope the claim.</w:t>
      </w:r>
    </w:p>
    <w:p>
      <w:pPr>
        <w:spacing w:after="60"/>
        <w:ind w:left="317" w:hanging="202"/>
      </w:pPr>
      <w:r>
        <w:t xml:space="preserve">• </w:t>
      </w:r>
      <w:r>
        <w:t>Do not use only averages. Tail latency and rare correctness failures matter in serving.</w:t>
      </w:r>
    </w:p>
    <w:p>
      <w:pPr>
        <w:spacing w:after="60"/>
        <w:ind w:left="317" w:hanging="202"/>
      </w:pPr>
      <w:r>
        <w:t xml:space="preserve">• </w:t>
      </w:r>
      <w:r>
        <w:t>Preserve negative results; they determine which mechanism is justified.</w:t>
      </w:r>
    </w:p>
    <w:p>
      <w:pPr>
        <w:pStyle w:val="Heading1"/>
      </w:pPr>
      <w:r>
        <w:t>9. Alternate pivots if the primary hypothesis fails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888"/>
        <w:gridCol w:w="3168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Fallback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Novelty threat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Pivot A — Cross-hardware/backend conformance and release qualification</w:t>
            </w:r>
          </w:p>
        </w:tc>
        <w:tc>
          <w:tcPr>
            <w:tcW w:type="dxa" w:w="38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If drift exists but is mostly static, build a high-signal qualification workflow that uses real activations + contract/model-level checks to approve kernel/backend/hardware upgrades.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Closest threats: DriftBench, contract-grade verifier, FlashInfer quality RFC. Must prove model-aware qualification catches failures these miss or reduces test cost.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Pivot B — Counterfactual value prediction for kernel/runtime optimizations</w:t>
            </w:r>
          </w:p>
        </w:tc>
        <w:tc>
          <w:tcPr>
            <w:tcW w:type="dxa" w:w="38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Predict end-to-end TTFT/TPOT impact of a proposed component speedup before implementing it.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Threats: KernelSight-LM, Vidur, OpenAI performance modeling, PROMPTS. Only pursue if a narrow intervention-prediction gap survives.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Pivot C — Correctness-aware MoE kernel dispatch</w:t>
            </w:r>
          </w:p>
        </w:tc>
        <w:tc>
          <w:tcPr>
            <w:tcW w:type="dxa" w:w="38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Narrow SafeDispatch to fused MoE, where performance ordering changes with routing skew and low-precision integration bugs are active.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Threat: DA-MoE already dispatches for performance. Contribution must be correctness-aware and show real model-output risk.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Pivot D — Performance-regression qualification across accelerator generations</w:t>
            </w:r>
          </w:p>
        </w:tc>
        <w:tc>
          <w:tcPr>
            <w:tcW w:type="dxa" w:w="38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Model whether a kernel/runtime change is both performant and output-compatible on new hardware.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Threat: DriftBench and production qualification systems; requires access to at least two GPU generations.</w:t>
            </w:r>
          </w:p>
        </w:tc>
      </w:tr>
    </w:tbl>
    <w:p>
      <w:pPr>
        <w:spacing w:after="40"/>
      </w:pPr>
    </w:p>
    <w:p>
      <w:pPr>
        <w:pStyle w:val="Heading1"/>
      </w:pPr>
      <w:r>
        <w:t>10. Publication, open-source, and career story</w:t>
      </w:r>
    </w:p>
    <w:p>
      <w:pPr>
        <w:pStyle w:val="Heading2"/>
      </w:pPr>
      <w:r>
        <w:t>10.1 What would constitute a research contribution</w:t>
      </w:r>
    </w:p>
    <w:p>
      <w:pPr>
        <w:spacing w:after="60"/>
        <w:ind w:left="317" w:hanging="202"/>
      </w:pPr>
      <w:r>
        <w:t xml:space="preserve">• </w:t>
      </w:r>
      <w:r>
        <w:t>A new empirical finding: clearly characterized regimes where standard kernel interchangeability assumptions fail or where simple correctness gates mispredict downstream behavior.</w:t>
      </w:r>
    </w:p>
    <w:p>
      <w:pPr>
        <w:spacing w:after="60"/>
        <w:ind w:left="317" w:hanging="202"/>
      </w:pPr>
      <w:r>
        <w:t xml:space="preserve">• </w:t>
      </w:r>
      <w:r>
        <w:t>A generalizable model/criterion for “safe substitution,” not just a one-off bug fix.</w:t>
      </w:r>
    </w:p>
    <w:p>
      <w:pPr>
        <w:spacing w:after="60"/>
        <w:ind w:left="317" w:hanging="202"/>
      </w:pPr>
      <w:r>
        <w:t xml:space="preserve">• </w:t>
      </w:r>
      <w:r>
        <w:t>A selection/qualification mechanism with strong baselines and a measured performance/correctness frontier.</w:t>
      </w:r>
    </w:p>
    <w:p>
      <w:pPr>
        <w:spacing w:after="60"/>
        <w:ind w:left="317" w:hanging="202"/>
      </w:pPr>
      <w:r>
        <w:t xml:space="preserve">• </w:t>
      </w:r>
      <w:r>
        <w:t>An end-to-end integration demonstrating that the result matters in a real serving stack.</w:t>
      </w:r>
    </w:p>
    <w:p>
      <w:pPr>
        <w:spacing w:after="60"/>
        <w:ind w:left="317" w:hanging="202"/>
      </w:pPr>
      <w:r>
        <w:t xml:space="preserve">• </w:t>
      </w:r>
      <w:r>
        <w:t>A reusable open-source harness for reproducing cross-kernel comparisons with real activations and model-level metrics.</w:t>
      </w:r>
    </w:p>
    <w:p>
      <w:pPr>
        <w:pStyle w:val="Heading2"/>
      </w:pPr>
      <w:r>
        <w:t>10.2 Possible venue families</w:t>
      </w:r>
    </w:p>
    <w:p>
      <w:r>
        <w:rPr>
          <w:b/>
        </w:rPr>
        <w:t xml:space="preserve">Depending on final contribution and timing: </w:t>
      </w:r>
      <w:r>
        <w:t>MLSys, ASPLOS, ISCA/HPCA (if hardware/kernel emphasis is strong), OSDI/SOSP/NSDI/EuroSys (if the runtime/system contribution is strong), or a focused workshop if the result is narrower. Venue fit should be decided after Week 5, not before the empirical claim is known.</w:t>
      </w:r>
    </w:p>
    <w:p>
      <w:pPr>
        <w:pStyle w:val="Heading2"/>
      </w:pPr>
      <w:r>
        <w:t>10.3 Open-source artifact</w:t>
      </w:r>
    </w:p>
    <w:p>
      <w:pPr>
        <w:spacing w:after="60"/>
        <w:ind w:left="317" w:hanging="202"/>
      </w:pPr>
      <w:r>
        <w:t xml:space="preserve">• </w:t>
      </w:r>
      <w:r>
        <w:t>Reproducible kernel/backend conformance harness.</w:t>
      </w:r>
    </w:p>
    <w:p>
      <w:pPr>
        <w:spacing w:after="60"/>
        <w:ind w:left="317" w:hanging="202"/>
      </w:pPr>
      <w:r>
        <w:t xml:space="preserve">• </w:t>
      </w:r>
      <w:r>
        <w:t>Captured-activation replay format with safe redistribution where licenses allow.</w:t>
      </w:r>
    </w:p>
    <w:p>
      <w:pPr>
        <w:spacing w:after="60"/>
        <w:ind w:left="317" w:hanging="202"/>
      </w:pPr>
      <w:r>
        <w:t xml:space="preserve">• </w:t>
      </w:r>
      <w:r>
        <w:t>Policy implementation (static/rule-based/runtime) separated from measurement code.</w:t>
      </w:r>
    </w:p>
    <w:p>
      <w:pPr>
        <w:spacing w:after="60"/>
        <w:ind w:left="317" w:hanging="202"/>
      </w:pPr>
      <w:r>
        <w:t xml:space="preserve">• </w:t>
      </w:r>
      <w:r>
        <w:t>Scripts that recreate every paper figure/table from run manifests.</w:t>
      </w:r>
    </w:p>
    <w:p>
      <w:pPr>
        <w:spacing w:after="60"/>
        <w:ind w:left="317" w:hanging="202"/>
      </w:pPr>
      <w:r>
        <w:t xml:space="preserve">• </w:t>
      </w:r>
      <w:r>
        <w:t>A small catalog of documented “interchangeability failures” with exact versions and minimized reproducers where licensing permits.</w:t>
      </w:r>
    </w:p>
    <w:p>
      <w:pPr>
        <w:pStyle w:val="Heading2"/>
      </w:pPr>
      <w:r>
        <w:t>10.4 Career signal after thesis</w:t>
      </w:r>
    </w:p>
    <w:p>
      <w:r>
        <w:rPr>
          <w:b/>
        </w:rPr>
        <w:t xml:space="preserve">The desired narrative is: </w:t>
      </w:r>
      <w:r>
        <w:t>“I already knew distributed ML reliability and multi-GPU infrastructure; my thesis took me down the stack into LLM serving, GPU kernels, profiling, low precision, hardware-specific behavior, and numerical correctness. I can diagnose a performance/correctness problem from the user-visible symptom down to the kernel and build a mechanism that fixes it.”</w:t>
      </w:r>
    </w:p>
    <w:p>
      <w:pPr>
        <w:pStyle w:val="Heading3"/>
      </w:pPr>
      <w:r>
        <w:t>Expected credible skills if the thesis is executed well:</w:t>
      </w:r>
    </w:p>
    <w:p>
      <w:pPr>
        <w:spacing w:after="60"/>
        <w:ind w:left="317" w:hanging="202"/>
      </w:pPr>
      <w:r>
        <w:t xml:space="preserve">• </w:t>
      </w:r>
      <w:r>
        <w:t>CUDA</w:t>
      </w:r>
    </w:p>
    <w:p>
      <w:pPr>
        <w:spacing w:after="60"/>
        <w:ind w:left="317" w:hanging="202"/>
      </w:pPr>
      <w:r>
        <w:t xml:space="preserve">• </w:t>
      </w:r>
      <w:r>
        <w:t>Triton</w:t>
      </w:r>
    </w:p>
    <w:p>
      <w:pPr>
        <w:spacing w:after="60"/>
        <w:ind w:left="317" w:hanging="202"/>
      </w:pPr>
      <w:r>
        <w:t xml:space="preserve">• </w:t>
      </w:r>
      <w:r>
        <w:t>CUTLASS / FlashInfer</w:t>
      </w:r>
    </w:p>
    <w:p>
      <w:pPr>
        <w:spacing w:after="60"/>
        <w:ind w:left="317" w:hanging="202"/>
      </w:pPr>
      <w:r>
        <w:t xml:space="preserve">• </w:t>
      </w:r>
      <w:r>
        <w:t>vLLM internals</w:t>
      </w:r>
    </w:p>
    <w:p>
      <w:pPr>
        <w:spacing w:after="60"/>
        <w:ind w:left="317" w:hanging="202"/>
      </w:pPr>
      <w:r>
        <w:t xml:space="preserve">• </w:t>
      </w:r>
      <w:r>
        <w:t>Nsight Systems</w:t>
      </w:r>
    </w:p>
    <w:p>
      <w:pPr>
        <w:spacing w:after="60"/>
        <w:ind w:left="317" w:hanging="202"/>
      </w:pPr>
      <w:r>
        <w:t xml:space="preserve">• </w:t>
      </w:r>
      <w:r>
        <w:t>Nsight Compute</w:t>
      </w:r>
    </w:p>
    <w:p>
      <w:pPr>
        <w:spacing w:after="60"/>
        <w:ind w:left="317" w:hanging="202"/>
      </w:pPr>
      <w:r>
        <w:t xml:space="preserve">• </w:t>
      </w:r>
      <w:r>
        <w:t>CUPTI/NVTX</w:t>
      </w:r>
    </w:p>
    <w:p>
      <w:pPr>
        <w:spacing w:after="60"/>
        <w:ind w:left="317" w:hanging="202"/>
      </w:pPr>
      <w:r>
        <w:t xml:space="preserve">• </w:t>
      </w:r>
      <w:r>
        <w:t>roofline analysis</w:t>
      </w:r>
    </w:p>
    <w:p>
      <w:pPr>
        <w:spacing w:after="60"/>
        <w:ind w:left="317" w:hanging="202"/>
      </w:pPr>
      <w:r>
        <w:t xml:space="preserve">• </w:t>
      </w:r>
      <w:r>
        <w:t>FP8/FP4/INT8 numerics</w:t>
      </w:r>
    </w:p>
    <w:p>
      <w:pPr>
        <w:spacing w:after="60"/>
        <w:ind w:left="317" w:hanging="202"/>
      </w:pPr>
      <w:r>
        <w:t xml:space="preserve">• </w:t>
      </w:r>
      <w:r>
        <w:t>CUDA Graphs</w:t>
      </w:r>
    </w:p>
    <w:p>
      <w:pPr>
        <w:spacing w:after="60"/>
        <w:ind w:left="317" w:hanging="202"/>
      </w:pPr>
      <w:r>
        <w:t xml:space="preserve">• </w:t>
      </w:r>
      <w:r>
        <w:t>MoE kernels</w:t>
      </w:r>
    </w:p>
    <w:p>
      <w:pPr>
        <w:spacing w:after="60"/>
        <w:ind w:left="317" w:hanging="202"/>
      </w:pPr>
      <w:r>
        <w:t xml:space="preserve">• </w:t>
      </w:r>
      <w:r>
        <w:t>kernel fusion/autotuning</w:t>
      </w:r>
    </w:p>
    <w:p>
      <w:pPr>
        <w:spacing w:after="60"/>
        <w:ind w:left="317" w:hanging="202"/>
      </w:pPr>
      <w:r>
        <w:t xml:space="preserve">• </w:t>
      </w:r>
      <w:r>
        <w:t>numerical regression testing</w:t>
      </w:r>
    </w:p>
    <w:p>
      <w:pPr>
        <w:spacing w:after="60"/>
        <w:ind w:left="317" w:hanging="202"/>
      </w:pPr>
      <w:r>
        <w:t xml:space="preserve">• </w:t>
      </w:r>
      <w:r>
        <w:t>end-to-end LLM serving performance</w:t>
      </w:r>
    </w:p>
    <w:p>
      <w:pPr>
        <w:pStyle w:val="Heading1"/>
      </w:pPr>
      <w:r>
        <w:t>11. Handoff instructions for the next researcher/session</w:t>
      </w:r>
    </w:p>
    <w:p>
      <w:pPr>
        <w:pStyle w:val="Heading2"/>
      </w:pPr>
      <w:r>
        <w:t>11.1 Do these first</w:t>
      </w:r>
    </w:p>
    <w:p>
      <w:pPr>
        <w:spacing w:after="80"/>
        <w:ind w:left="374" w:hanging="317"/>
      </w:pPr>
      <w:r>
        <w:rPr>
          <w:b/>
          <w:color w:val="17365D"/>
        </w:rPr>
        <w:t xml:space="preserve">1. </w:t>
      </w:r>
      <w:r>
        <w:t>Re-check the last 4–8 weeks of arXiv, MLSys/OSDI/SOSP/ASPLOS/ISCA papers and vLLM/FlashInfer issues before locking novelty; this area moves quickly.</w:t>
      </w:r>
    </w:p>
    <w:p>
      <w:pPr>
        <w:spacing w:after="80"/>
        <w:ind w:left="374" w:hanging="317"/>
      </w:pPr>
      <w:r>
        <w:rPr>
          <w:b/>
          <w:color w:val="17365D"/>
        </w:rPr>
        <w:t xml:space="preserve">2. </w:t>
      </w:r>
      <w:r>
        <w:t>Read the closest six threats in full: Integer Alibi, DriftBench, DA-MoE, Contract-Grade Verifier, FlashInfer Release-Quality RFC, and LLM-42.</w:t>
      </w:r>
    </w:p>
    <w:p>
      <w:pPr>
        <w:spacing w:after="80"/>
        <w:ind w:left="374" w:hanging="317"/>
      </w:pPr>
      <w:r>
        <w:rPr>
          <w:b/>
          <w:color w:val="17365D"/>
        </w:rPr>
        <w:t xml:space="preserve">3. </w:t>
      </w:r>
      <w:r>
        <w:t>Choose the actual GPU(s) available. Hardware access materially changes which quantization/backend experiments are realistic.</w:t>
      </w:r>
    </w:p>
    <w:p>
      <w:pPr>
        <w:spacing w:after="80"/>
        <w:ind w:left="374" w:hanging="317"/>
      </w:pPr>
      <w:r>
        <w:rPr>
          <w:b/>
          <w:color w:val="17365D"/>
        </w:rPr>
        <w:t xml:space="preserve">4. </w:t>
      </w:r>
      <w:r>
        <w:t>Implement Experiment 0 and Experiment 1 before designing a learned policy.</w:t>
      </w:r>
    </w:p>
    <w:p>
      <w:pPr>
        <w:spacing w:after="80"/>
        <w:ind w:left="374" w:hanging="317"/>
      </w:pPr>
      <w:r>
        <w:rPr>
          <w:b/>
          <w:color w:val="17365D"/>
        </w:rPr>
        <w:t xml:space="preserve">5. </w:t>
      </w:r>
      <w:r>
        <w:t>Calculate the fastest-safe oracle. If its advantage is small, stop and pivot immediately.</w:t>
      </w:r>
    </w:p>
    <w:p>
      <w:pPr>
        <w:pStyle w:val="Heading2"/>
      </w:pPr>
      <w:r>
        <w:t>11.2 Questions that remain intentionally unanswered</w:t>
      </w:r>
    </w:p>
    <w:p>
      <w:pPr>
        <w:spacing w:after="60"/>
        <w:ind w:left="317" w:hanging="202"/>
      </w:pPr>
      <w:r>
        <w:t xml:space="preserve">• </w:t>
      </w:r>
      <w:r>
        <w:t>Which operator family gives the best thesis signal: scaled GEMM, fused MoE, attention, sampling, or CUDA-graph/runtime path?</w:t>
      </w:r>
    </w:p>
    <w:p>
      <w:pPr>
        <w:spacing w:after="60"/>
        <w:ind w:left="317" w:hanging="202"/>
      </w:pPr>
      <w:r>
        <w:t xml:space="preserve">• </w:t>
      </w:r>
      <w:r>
        <w:t>Is risk mostly static per model/hardware/kernel, or does it vary enough with workload/input to require runtime dispatch?</w:t>
      </w:r>
    </w:p>
    <w:p>
      <w:pPr>
        <w:spacing w:after="60"/>
        <w:ind w:left="317" w:hanging="202"/>
      </w:pPr>
      <w:r>
        <w:t xml:space="preserve">• </w:t>
      </w:r>
      <w:r>
        <w:t>What is the cheapest metric that predicts material downstream impact?</w:t>
      </w:r>
    </w:p>
    <w:p>
      <w:pPr>
        <w:spacing w:after="60"/>
        <w:ind w:left="317" w:hanging="202"/>
      </w:pPr>
      <w:r>
        <w:t xml:space="preserve">• </w:t>
      </w:r>
      <w:r>
        <w:t>How much end-to-end speedup is available after enforcing the correctness constraint?</w:t>
      </w:r>
    </w:p>
    <w:p>
      <w:pPr>
        <w:spacing w:after="60"/>
        <w:ind w:left="317" w:hanging="202"/>
      </w:pPr>
      <w:r>
        <w:t xml:space="preserve">• </w:t>
      </w:r>
      <w:r>
        <w:t>Does the phenomenon generalize across GPU generations or primarily expose backend-specific integration bugs?</w:t>
      </w:r>
    </w:p>
    <w:p>
      <w:pPr>
        <w:pStyle w:val="Heading2"/>
      </w:pPr>
      <w:r>
        <w:t>11.3 One-paragraph handoff prompt</w:t>
      </w:r>
    </w:p>
    <w:p>
      <w:pPr>
        <w:pStyle w:val="CodeBlock"/>
        <w:shd w:fill="F2F2F2"/>
      </w:pPr>
      <w:r>
        <w:t>Continue the master’s thesis research in this dossier. Treat SafeDispatch/KernelGuard as MEASURE-FIRST, not as a fixed thesis. Refresh the latest literature and vLLM/FlashInfer issues; read the closest prior work; then design/run the cheapest experiment that tests whether the fastest safe kernel/backend changes across realistic LLM inference regimes. Compute the oracle upper bound before implementing a dispatcher. Preserve negative results and apply the GO/PIVOT/KILL gates in Section 6. Do not claim novelty for dynamic dispatch, kernel fuzzing, infrastructure-drift measurement, deterministic inference, or selective precision; the contribution must survive those prior-art threats.</w:t>
      </w:r>
    </w:p>
    <w:p>
      <w:pPr>
        <w:pStyle w:val="Heading1"/>
      </w:pPr>
      <w:r>
        <w:t>12. Source ledger and references</w:t>
      </w:r>
    </w:p>
    <w:p>
      <w:r>
        <w:t>All links below were refreshed during preparation of this handoff. Preprints and GitHub issues should be treated as current evidence, not equivalent to peer-reviewed findings. The literature frontier is dated 22 September 2026.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[R1] </w:t>
      </w:r>
      <w:r>
        <w:rPr>
          <w:b/>
        </w:rPr>
        <w:t xml:space="preserve">A postmortem of three recent issues (2025). </w:t>
      </w:r>
      <w:r>
        <w:t xml:space="preserve">Anthropic Engineering. </w:t>
      </w:r>
      <w:hyperlink r:id="rId9">
        <w:r>
          <w:rPr>
            <w:color w:val="2F5597"/>
            <w:u w:val="single"/>
          </w:rPr>
          <w:t>https://www.anthropic.com/engineering/a-postmortem-of-three-recent-issues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Heterogeneous accelerator implementations and precision/compiler/runtime changes can silently affect model outputs in production; exact top-k / higher precision were used to restore quality.</w:t>
      </w:r>
      <w:r>
        <w:rPr>
          <w:b/>
        </w:rPr>
        <w:t xml:space="preserve">  Limits / relevance: </w:t>
      </w:r>
      <w:r>
        <w:t>Production incident report; not a general theory of kernel selection.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[R2] </w:t>
      </w:r>
      <w:r>
        <w:rPr>
          <w:b/>
        </w:rPr>
        <w:t xml:space="preserve">Designing AI-resistant technical evaluations (2026). </w:t>
      </w:r>
      <w:r>
        <w:t xml:space="preserve">Anthropic Engineering. </w:t>
      </w:r>
      <w:hyperlink r:id="rId10">
        <w:r>
          <w:rPr>
            <w:color w:val="2F5597"/>
            <w:u w:val="single"/>
          </w:rPr>
          <w:t>https://www.anthropic.com/engineering/AI-resistant-technical-evaluations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Anthropic’s performance team hires engineers who optimize accelerator-like workloads; performance work spans low-level optimization and judgment about tooling.</w:t>
      </w:r>
      <w:r>
        <w:rPr>
          <w:b/>
        </w:rPr>
        <w:t xml:space="preserve">  Limits / relevance: </w:t>
      </w:r>
      <w:r>
        <w:t>Hiring/evaluation context, not thesis prior art.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[R3] </w:t>
      </w:r>
      <w:r>
        <w:rPr>
          <w:b/>
        </w:rPr>
        <w:t xml:space="preserve">Anthropic Careers — Performance Engineer / GPU / Inference roles (2026). </w:t>
      </w:r>
      <w:r>
        <w:t xml:space="preserve">Anthropic Careers. </w:t>
      </w:r>
      <w:hyperlink r:id="rId11">
        <w:r>
          <w:rPr>
            <w:color w:val="2F5597"/>
            <w:u w:val="single"/>
          </w:rPr>
          <w:t>https://www.anthropic.com/careers/jobs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Current role family includes Performance Engineer, GPU and Performance Engineer, Inference Systems/Engine roles.</w:t>
      </w:r>
      <w:r>
        <w:rPr>
          <w:b/>
        </w:rPr>
        <w:t xml:space="preserve">  Limits / relevance: </w:t>
      </w:r>
      <w:r>
        <w:t>Role details in this dossier primarily come from the user-supplied job descriptions.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[R4] </w:t>
      </w:r>
      <w:r>
        <w:rPr>
          <w:b/>
        </w:rPr>
        <w:t xml:space="preserve">How GPT-5.6 fuses frontier intelligence with frontier efficiency (2026). </w:t>
      </w:r>
      <w:r>
        <w:t xml:space="preserve">OpenAI Engineering. </w:t>
      </w:r>
      <w:hyperlink r:id="rId12">
        <w:r>
          <w:rPr>
            <w:color w:val="2F5597"/>
            <w:u w:val="single"/>
          </w:rPr>
          <w:t>https://openai.com/index/gpt-5-6-frontier-intelligence-efficiency/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OpenAI optimizes inference across routing, scheduling, kernels, caching and model implementation; production kernels were rewritten/optimized with verification tooling.</w:t>
      </w:r>
      <w:r>
        <w:rPr>
          <w:b/>
        </w:rPr>
        <w:t xml:space="preserve">  Limits / relevance: </w:t>
      </w:r>
      <w:r>
        <w:t>Company engineering report; details of internal systems are partial.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[R5] </w:t>
      </w:r>
      <w:r>
        <w:rPr>
          <w:b/>
        </w:rPr>
        <w:t xml:space="preserve">Systems Generalist, GPT Infrastructure (2026). </w:t>
      </w:r>
      <w:r>
        <w:t xml:space="preserve">OpenAI Careers. </w:t>
      </w:r>
      <w:hyperlink r:id="rId13">
        <w:r>
          <w:rPr>
            <w:color w:val="2F5597"/>
            <w:u w:val="single"/>
          </w:rPr>
          <w:t>https://openai.com/careers/systems-generalist-gpt-infrastructure-san-francisco/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OpenAI is building automated optimization campaigns that generate/compile/execute/verify/grade candidate kernels, runtime configs and serving-stack changes.</w:t>
      </w:r>
      <w:r>
        <w:rPr>
          <w:b/>
        </w:rPr>
        <w:t xml:space="preserve">  Limits / relevance: </w:t>
      </w:r>
      <w:r>
        <w:t>Hiring description; confirms production direction, not a research publication.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[R6] </w:t>
      </w:r>
      <w:r>
        <w:rPr>
          <w:b/>
        </w:rPr>
        <w:t xml:space="preserve">Software Engineer, Inference - Performance Optimization (2026). </w:t>
      </w:r>
      <w:r>
        <w:t xml:space="preserve">OpenAI Careers. </w:t>
      </w:r>
      <w:hyperlink r:id="rId14">
        <w:r>
          <w:rPr>
            <w:color w:val="2F5597"/>
            <w:u w:val="single"/>
          </w:rPr>
          <w:t>https://openai.com/careers/software-engineer-inference-performance-optimization-san-francisco/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Role emphasizes cross-layer performance modeling, microbenchmark-to-cost estimates, and bottleneck identification from application through kernels/hardware.</w:t>
      </w:r>
      <w:r>
        <w:rPr>
          <w:b/>
        </w:rPr>
        <w:t xml:space="preserve">  Limits / relevance: </w:t>
      </w:r>
      <w:r>
        <w:t>Career signal, not a research result.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[R7] </w:t>
      </w:r>
      <w:r>
        <w:rPr>
          <w:b/>
        </w:rPr>
        <w:t xml:space="preserve">PROMPTS: Performance Optimization via Multi-Agent Planning for LLM Training and Serving (2026). </w:t>
      </w:r>
      <w:r>
        <w:t xml:space="preserve">Google Research. </w:t>
      </w:r>
      <w:hyperlink r:id="rId15">
        <w:r>
          <w:rPr>
            <w:color w:val="2F5597"/>
            <w:u w:val="single"/>
          </w:rPr>
          <w:t>https://research.google/pubs/prompts-performance-optimization-via-multi-agent-planning-for-llm-training-and-serving/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Profiler-informed multi-agent reasoning can recommend high-value distributed training/serving configurations on production workloads.</w:t>
      </w:r>
      <w:r>
        <w:rPr>
          <w:b/>
        </w:rPr>
        <w:t xml:space="preserve">  Limits / relevance: </w:t>
      </w:r>
      <w:r>
        <w:t>Optimization recommendation; not kernel-level correctness-aware dispatch.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[R8] </w:t>
      </w:r>
      <w:r>
        <w:rPr>
          <w:b/>
        </w:rPr>
        <w:t xml:space="preserve">KernelEvolve: How Meta’s Ranking Engineer Agent Optimizes AI Infrastructure (2026). </w:t>
      </w:r>
      <w:r>
        <w:t xml:space="preserve">Meta Engineering / ISCA 2026 paper context. </w:t>
      </w:r>
      <w:hyperlink r:id="rId16">
        <w:r>
          <w:rPr>
            <w:color w:val="2F5597"/>
            <w:u w:val="single"/>
          </w:rPr>
          <w:t>https://engineering.fb.com/2026/04/02/developer-tools/kernelevolve-how-metas-ranking-engineer-agent-optimizes-ai-infrastructure/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Closed-loop LLM kernel generation, correctness testing, profiling and optimization can improve production throughput across heterogeneous hardware.</w:t>
      </w:r>
      <w:r>
        <w:rPr>
          <w:b/>
        </w:rPr>
        <w:t xml:space="preserve">  Limits / relevance: </w:t>
      </w:r>
      <w:r>
        <w:t>Primarily kernel generation/search, not model-behavior-aware serving dispatch.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[R9] </w:t>
      </w:r>
      <w:r>
        <w:rPr>
          <w:b/>
        </w:rPr>
        <w:t xml:space="preserve">OpScale: Operator-level Provisioning and Autoscaling for LLM Serving (2026). </w:t>
      </w:r>
      <w:r>
        <w:t xml:space="preserve">Microsoft Research / arXiv. </w:t>
      </w:r>
      <w:hyperlink r:id="rId17">
        <w:r>
          <w:rPr>
            <w:color w:val="2F5597"/>
            <w:u w:val="single"/>
          </w:rPr>
          <w:t>https://www.microsoft.com/en-us/research/publication/opscale-operator-level-provisioning-and-autoscaling-for-llm-serving/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Operator-level elasticity can improve SLO/cost efficiency in LLM serving.</w:t>
      </w:r>
      <w:r>
        <w:rPr>
          <w:b/>
        </w:rPr>
        <w:t xml:space="preserve">  Limits / relevance: </w:t>
      </w:r>
      <w:r>
        <w:t>Resource orchestration granularity, not kernel numerical correctness.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[R10] </w:t>
      </w:r>
      <w:r>
        <w:rPr>
          <w:b/>
        </w:rPr>
        <w:t xml:space="preserve">Murakkab: Resource-Efficient Agentic Workflow Orchestration in Cloud Platforms (2026). </w:t>
      </w:r>
      <w:r>
        <w:t xml:space="preserve">OSDI 2026 / Microsoft Research. </w:t>
      </w:r>
      <w:hyperlink r:id="rId18">
        <w:r>
          <w:rPr>
            <w:color w:val="2F5597"/>
            <w:u w:val="single"/>
          </w:rPr>
          <w:t>https://www.microsoft.com/en-us/research/publication/systemx-resource-efficient-agentic-workflow-orchestration-in-cloud-platforms/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Workflow-aware optimization jointly reasons about models, hardware and agent workflow components.</w:t>
      </w:r>
      <w:r>
        <w:rPr>
          <w:b/>
        </w:rPr>
        <w:t xml:space="preserve">  Limits / relevance: </w:t>
      </w:r>
      <w:r>
        <w:t>Makes generic agent-aware scheduling a weaker novelty target.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[R11] </w:t>
      </w:r>
      <w:r>
        <w:rPr>
          <w:b/>
        </w:rPr>
        <w:t xml:space="preserve">Run High-Performance LLM Inference Kernels from NVIDIA Using FlashInfer (2025). </w:t>
      </w:r>
      <w:r>
        <w:t xml:space="preserve">NVIDIA Technical Blog. </w:t>
      </w:r>
      <w:hyperlink r:id="rId19">
        <w:r>
          <w:rPr>
            <w:color w:val="2F5597"/>
            <w:u w:val="single"/>
          </w:rPr>
          <w:t>https://developer.nvidia.com/blog/run-high-performance-llm-inference-kernels-from-nvidia-using-flashinfer/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FlashInfer provides optimized attention/GEMM/communication/sampling kernels, dynamic specialization and common APIs across serving engines.</w:t>
      </w:r>
      <w:r>
        <w:rPr>
          <w:b/>
        </w:rPr>
        <w:t xml:space="preserve">  Limits / relevance: </w:t>
      </w:r>
      <w:r>
        <w:t>Performance-oriented kernel infrastructure; not a model-behavior risk policy.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[R12] </w:t>
      </w:r>
      <w:r>
        <w:rPr>
          <w:b/>
        </w:rPr>
        <w:t xml:space="preserve">TELLER: Non-intrusive Cross-Layer Root-Cause Analysis for LLM Inference (2026). </w:t>
      </w:r>
      <w:r>
        <w:t xml:space="preserve">arXiv:2608.01975. </w:t>
      </w:r>
      <w:hyperlink r:id="rId20">
        <w:r>
          <w:rPr>
            <w:color w:val="2F5597"/>
            <w:u w:val="single"/>
          </w:rPr>
          <w:t>https://arxiv.org/abs/2608.01975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Cross-layer NVTX/CUPTI + log analysis can reconstruct request execution and localize inference root causes.</w:t>
      </w:r>
      <w:r>
        <w:rPr>
          <w:b/>
        </w:rPr>
        <w:t xml:space="preserve">  Limits / relevance: </w:t>
      </w:r>
      <w:r>
        <w:t>Preprint; reduces novelty of a generic profiler/RCA thesis.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[R13] </w:t>
      </w:r>
      <w:r>
        <w:rPr>
          <w:b/>
        </w:rPr>
        <w:t xml:space="preserve">KernelSight-LM: A Kernel-Level LLM Inference Simulator (2026). </w:t>
      </w:r>
      <w:r>
        <w:t xml:space="preserve">arXiv:2606.28565. </w:t>
      </w:r>
      <w:hyperlink r:id="rId21">
        <w:r>
          <w:rPr>
            <w:color w:val="2F5597"/>
            <w:u w:val="single"/>
          </w:rPr>
          <w:t>https://arxiv.org/abs/2606.28565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Models token-level execution with kernel, communication and host-overhead components, including continuous batching and caching.</w:t>
      </w:r>
      <w:r>
        <w:rPr>
          <w:b/>
        </w:rPr>
        <w:t xml:space="preserve">  Limits / relevance: </w:t>
      </w:r>
      <w:r>
        <w:t>Preprint; threatens generic counterfactual/performance-model ideas.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[R14] </w:t>
      </w:r>
      <w:r>
        <w:rPr>
          <w:b/>
        </w:rPr>
        <w:t xml:space="preserve">Vidur: A Large-Scale Simulation Framework for LLM Inference (2024). </w:t>
      </w:r>
      <w:r>
        <w:t xml:space="preserve">arXiv:2405.05465. </w:t>
      </w:r>
      <w:hyperlink r:id="rId22">
        <w:r>
          <w:rPr>
            <w:color w:val="2F5597"/>
            <w:u w:val="single"/>
          </w:rPr>
          <w:t>https://arxiv.org/abs/2405.05465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High-fidelity simulation of LLM serving configurations and workload-sensitive deployment behavior.</w:t>
      </w:r>
      <w:r>
        <w:rPr>
          <w:b/>
        </w:rPr>
        <w:t xml:space="preserve">  Limits / relevance: </w:t>
      </w:r>
      <w:r>
        <w:t>Older but foundational; generic simulation is not novel.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[R15] </w:t>
      </w:r>
      <w:r>
        <w:rPr>
          <w:b/>
        </w:rPr>
        <w:t xml:space="preserve">KernelBench-X: A Comprehensive Benchmark for Evaluating LLM-Generated GPU Kernels (2026). </w:t>
      </w:r>
      <w:r>
        <w:t xml:space="preserve">arXiv:2605.04956. </w:t>
      </w:r>
      <w:hyperlink r:id="rId23">
        <w:r>
          <w:rPr>
            <w:color w:val="2F5597"/>
            <w:u w:val="single"/>
          </w:rPr>
          <w:t>https://arxiv.org/abs/2605.04956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Shows correctness/performance gaps, large cross-hardware variation, and severe difficulty on quantization tasks.</w:t>
      </w:r>
      <w:r>
        <w:rPr>
          <w:b/>
        </w:rPr>
        <w:t xml:space="preserve">  Limits / relevance: </w:t>
      </w:r>
      <w:r>
        <w:t>Preprint; benchmark focuses generated kernels, not serving-time downstream model behavior.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[R16] </w:t>
      </w:r>
      <w:r>
        <w:rPr>
          <w:b/>
        </w:rPr>
        <w:t xml:space="preserve">Are LLM-Generated GPU Kernels Production-Ready? A Trace-Driven Benchmark and Optimization Agent (Atrex-Bench) (2026). </w:t>
      </w:r>
      <w:r>
        <w:t xml:space="preserve">arXiv:2607.14541. </w:t>
      </w:r>
      <w:hyperlink r:id="rId24">
        <w:r>
          <w:rPr>
            <w:color w:val="2F5597"/>
            <w:u w:val="single"/>
          </w:rPr>
          <w:t>https://arxiv.org/abs/2607.14541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Uses production-trace-derived operators/shapes and roofline-aware scoring to evaluate generated kernels in realistic settings.</w:t>
      </w:r>
      <w:r>
        <w:rPr>
          <w:b/>
        </w:rPr>
        <w:t xml:space="preserve">  Limits / relevance: </w:t>
      </w:r>
      <w:r>
        <w:t>Preprint; emphasizes production relevance and performance, not SafeDispatch’s proposed decision constraint.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[R17] </w:t>
      </w:r>
      <w:r>
        <w:rPr>
          <w:b/>
        </w:rPr>
        <w:t xml:space="preserve">FastKernels: Benchmarking GPU Kernel Generation in Production (2026). </w:t>
      </w:r>
      <w:r>
        <w:t xml:space="preserve">arXiv:2605.23215. </w:t>
      </w:r>
      <w:hyperlink r:id="rId25">
        <w:r>
          <w:rPr>
            <w:color w:val="2F5597"/>
            <w:u w:val="single"/>
          </w:rPr>
          <w:t>https://arxiv.org/abs/2605.23215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Shows sandbox kernel gains can fail in production-shaped frameworks and may cause interface/compilation/correctness issues.</w:t>
      </w:r>
      <w:r>
        <w:rPr>
          <w:b/>
        </w:rPr>
        <w:t xml:space="preserve">  Limits / relevance: </w:t>
      </w:r>
      <w:r>
        <w:t>Preprint; benchmark/artifact focus.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[R18] </w:t>
      </w:r>
      <w:r>
        <w:rPr>
          <w:b/>
        </w:rPr>
        <w:t xml:space="preserve">The Correctness Illusion in LLM-Generated GPU Kernels (2026). </w:t>
      </w:r>
      <w:r>
        <w:t xml:space="preserve">arXiv:2606.20128. </w:t>
      </w:r>
      <w:hyperlink r:id="rId26">
        <w:r>
          <w:rPr>
            <w:color w:val="2F5597"/>
            <w:u w:val="single"/>
          </w:rPr>
          <w:t>https://arxiv.org/abs/2606.20128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Fixed-shape allclose tests can certify buggy kernels; op-schema-aware seeded fuzzing with high-precision references catches seeded defects across multiple GPUs.</w:t>
      </w:r>
      <w:r>
        <w:rPr>
          <w:b/>
        </w:rPr>
        <w:t xml:space="preserve">  Limits / relevance: </w:t>
      </w:r>
      <w:r>
        <w:t>Focused on kernel correctness oracle, not downstream model-level substitution decisions.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[R19] </w:t>
      </w:r>
      <w:r>
        <w:rPr>
          <w:b/>
        </w:rPr>
        <w:t xml:space="preserve">A Contract-Grade Verifier for LLM-Generated GPU Kernels (2026). </w:t>
      </w:r>
      <w:r>
        <w:t xml:space="preserve">arXiv:2608.12700. </w:t>
      </w:r>
      <w:hyperlink r:id="rId27">
        <w:r>
          <w:rPr>
            <w:color w:val="2F5597"/>
            <w:u w:val="single"/>
          </w:rPr>
          <w:t>https://arxiv.org/abs/2608.12700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Proposes a multi-gate verifier and reports many kernels accepted by weaker harnesses violate stronger contracts.</w:t>
      </w:r>
      <w:r>
        <w:rPr>
          <w:b/>
        </w:rPr>
        <w:t xml:space="preserve">  Limits / relevance: </w:t>
      </w:r>
      <w:r>
        <w:t>Preprint; major novelty threat to any thesis framed only as “better verification.”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[R20] </w:t>
      </w:r>
      <w:r>
        <w:rPr>
          <w:b/>
        </w:rPr>
        <w:t xml:space="preserve">The Integer Alibi: Localizing Cross-Kernel Divergence in INT8-Quantized LLM Inference (2026). </w:t>
      </w:r>
      <w:r>
        <w:t xml:space="preserve">arXiv:2608.13756. </w:t>
      </w:r>
      <w:hyperlink r:id="rId28">
        <w:r>
          <w:rPr>
            <w:color w:val="2F5597"/>
            <w:u w:val="single"/>
          </w:rPr>
          <w:t>https://arxiv.org/abs/2608.13756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Swapping CUTLASS vs Triton INT8 linear kernels in vLLM can change sequences; localizes divergence to scale application/output rounding and links token flips to small logit margins.</w:t>
      </w:r>
      <w:r>
        <w:rPr>
          <w:b/>
        </w:rPr>
        <w:t xml:space="preserve">  Limits / relevance: </w:t>
      </w:r>
      <w:r>
        <w:t>Direct prior art; SafeDispatch must generalize and act on the phenomenon rather than rediscover it.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[R21] </w:t>
      </w:r>
      <w:r>
        <w:rPr>
          <w:b/>
        </w:rPr>
        <w:t xml:space="preserve">DriftBench: Measuring and Predicting Infrastructure Drift in LLM Serving Systems (2026). </w:t>
      </w:r>
      <w:r>
        <w:t xml:space="preserve">MLSys 2026. </w:t>
      </w:r>
      <w:hyperlink r:id="rId29">
        <w:r>
          <w:rPr>
            <w:color w:val="2F5597"/>
            <w:u w:val="single"/>
          </w:rPr>
          <w:t>https://proceedings.mlsys.org/paper_files/paper/2026/hash/ea0b5818ae9255ee1fb1e3b4442d2ffe-Abstract-Conference.html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Measures 236,985 prompt-response pairs across models, GPUs, frameworks and precisions; predicts some forms of drift and explicitly leaves mitigation open.</w:t>
      </w:r>
      <w:r>
        <w:rPr>
          <w:b/>
        </w:rPr>
        <w:t xml:space="preserve">  Limits / relevance: </w:t>
      </w:r>
      <w:r>
        <w:t>Closest high-level threat/support for correctness-aware qualification.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[R22] </w:t>
      </w:r>
      <w:r>
        <w:rPr>
          <w:b/>
        </w:rPr>
        <w:t xml:space="preserve">LLM-42: Enabling Determinism in LLM Inference with Verified Speculation (2026). </w:t>
      </w:r>
      <w:r>
        <w:t xml:space="preserve">arXiv:2601.17768; SOSP 2026 context. </w:t>
      </w:r>
      <w:hyperlink r:id="rId30">
        <w:r>
          <w:rPr>
            <w:color w:val="2F5597"/>
            <w:u w:val="single"/>
          </w:rPr>
          <w:t>https://arxiv.org/abs/2601.17768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Uses a fast path plus fixed-shape verification/rollback to preserve deterministic inference without replacing all kernels.</w:t>
      </w:r>
      <w:r>
        <w:rPr>
          <w:b/>
        </w:rPr>
        <w:t xml:space="preserve">  Limits / relevance: </w:t>
      </w:r>
      <w:r>
        <w:t>Different objective but a strong mechanism threat to verification-based designs.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[R23] </w:t>
      </w:r>
      <w:r>
        <w:rPr>
          <w:b/>
        </w:rPr>
        <w:t xml:space="preserve">LAMP: Look-Ahead Mixed-Precision Inference of Large Language Models (2026). </w:t>
      </w:r>
      <w:r>
        <w:t xml:space="preserve">arXiv:2601.21623. </w:t>
      </w:r>
      <w:hyperlink r:id="rId31">
        <w:r>
          <w:rPr>
            <w:color w:val="2F5597"/>
            <w:u w:val="single"/>
          </w:rPr>
          <w:t>https://arxiv.org/abs/2601.21623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Selectively recomputes parts of transformer inference at higher precision using rounding-error analysis.</w:t>
      </w:r>
      <w:r>
        <w:rPr>
          <w:b/>
        </w:rPr>
        <w:t xml:space="preserve">  Limits / relevance: </w:t>
      </w:r>
      <w:r>
        <w:t>Makes generic selective-precision stabilization non-novel.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[R24] </w:t>
      </w:r>
      <w:r>
        <w:rPr>
          <w:b/>
        </w:rPr>
        <w:t xml:space="preserve">Numerical Fragility in Transformers: A Layer-wise Theory for Risk Estimation and Selective Stabilization (2026). </w:t>
      </w:r>
      <w:r>
        <w:t xml:space="preserve">AISTATS 2026 / PMLR 300. </w:t>
      </w:r>
      <w:hyperlink r:id="rId32">
        <w:r>
          <w:rPr>
            <w:color w:val="2F5597"/>
            <w:u w:val="single"/>
          </w:rPr>
          <w:t>https://proceedings.mlr.press/v300/baek26a.html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Builds a layer-wise numerical-risk estimator and budgeted selective stabilization controller.</w:t>
      </w:r>
      <w:r>
        <w:rPr>
          <w:b/>
        </w:rPr>
        <w:t xml:space="preserve">  Limits / relevance: </w:t>
      </w:r>
      <w:r>
        <w:t>Direct threat to any thesis whose core claim is merely “predict fragile layers and raise precision.”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[R25] </w:t>
      </w:r>
      <w:r>
        <w:rPr>
          <w:b/>
        </w:rPr>
        <w:t xml:space="preserve">Decoding the Skew: Distribution-Aware MoE Inference with Adaptive Kernel Dispatch (2026). </w:t>
      </w:r>
      <w:r>
        <w:t xml:space="preserve">arXiv:2607.23099. </w:t>
      </w:r>
      <w:hyperlink r:id="rId33">
        <w:r>
          <w:rPr>
            <w:color w:val="2F5597"/>
            <w:u w:val="single"/>
          </w:rPr>
          <w:t>https://arxiv.org/abs/2607.23099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Shows fastest fused-MoE kernel changes with routing skew/token count and builds GPU-resident adaptive kernel dispatch.</w:t>
      </w:r>
      <w:r>
        <w:rPr>
          <w:b/>
        </w:rPr>
        <w:t xml:space="preserve">  Limits / relevance: </w:t>
      </w:r>
      <w:r>
        <w:t>Critical novelty threat: dynamic dispatch is already shown for performance; SafeDispatch must add a correctness/model-behavior constraint.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[R26] </w:t>
      </w:r>
      <w:r>
        <w:rPr>
          <w:b/>
        </w:rPr>
        <w:t xml:space="preserve">FlashInfer Release-Quality Action Plan (2026). </w:t>
      </w:r>
      <w:r>
        <w:t xml:space="preserve">FlashInfer GitHub RFC #3605. </w:t>
      </w:r>
      <w:hyperlink r:id="rId34">
        <w:r>
          <w:rPr>
            <w:color w:val="2F5597"/>
            <w:u w:val="single"/>
          </w:rPr>
          <w:t>https://github.com/flashinfer-ai/flashinfer/issues/3605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Documents active work on stronger invariant/fuzzing harnesses, cross-backend convention checks, low-precision/MoE bug clusters and release gating.</w:t>
      </w:r>
      <w:r>
        <w:rPr>
          <w:b/>
        </w:rPr>
        <w:t xml:space="preserve">  Limits / relevance: </w:t>
      </w:r>
      <w:r>
        <w:t>Fast-moving upstream roadmap; could scoop pure verification ideas.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[R27] </w:t>
      </w:r>
      <w:r>
        <w:rPr>
          <w:b/>
        </w:rPr>
        <w:t xml:space="preserve">vLLM issue #55238: B200/B300 CUDA graph replay changes greedy output for Gemma (2026). </w:t>
      </w:r>
      <w:r>
        <w:t xml:space="preserve">vLLM GitHub issue. </w:t>
      </w:r>
      <w:hyperlink r:id="rId35">
        <w:r>
          <w:rPr>
            <w:color w:val="2F5597"/>
            <w:u w:val="single"/>
          </w:rPr>
          <w:t>https://github.com/vllm-project/vllm/issues/55238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Current hardware/model-specific example where an execution-mode choice changes greedy output, with corrected controls isolating Blackwell behavior.</w:t>
      </w:r>
      <w:r>
        <w:rPr>
          <w:b/>
        </w:rPr>
        <w:t xml:space="preserve">  Limits / relevance: </w:t>
      </w:r>
      <w:r>
        <w:t>Issue report, not peer reviewed; useful production evidence and potential reproducer.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[R28] </w:t>
      </w:r>
      <w:r>
        <w:rPr>
          <w:b/>
        </w:rPr>
        <w:t xml:space="preserve">vLLM issue #55649: NVFP4 gated-MoE end-padding silently corrupts Gemma-4-26B at TP2 on B200 (2026). </w:t>
      </w:r>
      <w:r>
        <w:t xml:space="preserve">vLLM GitHub issue. </w:t>
      </w:r>
      <w:hyperlink r:id="rId36">
        <w:r>
          <w:rPr>
            <w:color w:val="2F5597"/>
            <w:u w:val="single"/>
          </w:rPr>
          <w:t>https://github.com/vllm-project/vllm/issues/55649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Current example where an integration/layout assumption allows execution to succeed while producing corrupted outputs.</w:t>
      </w:r>
      <w:r>
        <w:rPr>
          <w:b/>
        </w:rPr>
        <w:t xml:space="preserve">  Limits / relevance: </w:t>
      </w:r>
      <w:r>
        <w:t>Issue report; illustrates why qualification must include integration contracts, not only kernel math.</w:t>
      </w:r>
    </w:p>
    <w:p>
      <w:pPr>
        <w:spacing w:after="80"/>
        <w:ind w:left="259" w:hanging="259"/>
      </w:pPr>
      <w:r>
        <w:rPr>
          <w:b/>
          <w:color w:val="17365D"/>
        </w:rPr>
        <w:t xml:space="preserve">[R29] </w:t>
      </w:r>
      <w:r>
        <w:rPr>
          <w:b/>
        </w:rPr>
        <w:t xml:space="preserve">From Minutes to Seconds: LLM-Guided Autotuning for Helion Kernels (2026). </w:t>
      </w:r>
      <w:r>
        <w:t xml:space="preserve">PyTorch Blog. </w:t>
      </w:r>
      <w:hyperlink r:id="rId37">
        <w:r>
          <w:rPr>
            <w:color w:val="2F5597"/>
            <w:u w:val="single"/>
          </w:rPr>
          <w:t>https://pytorch.org/blog/from-minutes-to-seconds-llm-guided-autotuning-for-helion-kernels/</w:t>
        </w:r>
      </w:hyperlink>
    </w:p>
    <w:p>
      <w:pPr>
        <w:pStyle w:val="SmallNote"/>
        <w:ind w:left="259"/>
      </w:pPr>
      <w:r>
        <w:rPr>
          <w:b/>
        </w:rPr>
        <w:t xml:space="preserve">Establishes: </w:t>
      </w:r>
      <w:r>
        <w:t>LLM-guided autotuning can reach strong kernel performance with substantially fewer search evaluations than Bayesian optimization.</w:t>
      </w:r>
      <w:r>
        <w:rPr>
          <w:b/>
        </w:rPr>
        <w:t xml:space="preserve">  Limits / relevance: </w:t>
      </w:r>
      <w:r>
        <w:t>Further evidence that generic kernel autotuning is crowded.</w:t>
      </w:r>
    </w:p>
    <w:p>
      <w:pPr>
        <w:pStyle w:val="Heading1"/>
      </w:pPr>
      <w:r>
        <w:t>Appendix A. Supplied resume/JD evidence</w:t>
      </w:r>
    </w:p>
    <w:p>
      <w:r>
        <w:t>These are user-supplied materials used to map the thesis to career goals. They are not public-literature references.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120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evidence used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Resume: Kushagra_Bainsla_Resume_2027(7).pdf</w:t>
            </w:r>
          </w:p>
        </w:tc>
        <w:tc>
          <w:tcPr>
            <w:tcW w:type="dxa" w:w="612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Research assistant work on reliable distributed ML; LinkedIn multi-GPU cross-node transparent checkpoint/restore; backend systems and latency/reliability achievements; CUDA/NCCL/PyTorch/Kubernetes skills.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Anthropic JD: Performance Engineer, GPU</w:t>
            </w:r>
          </w:p>
        </w:tc>
        <w:tc>
          <w:tcPr>
            <w:tcW w:type="dxa" w:w="612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CUDA/Triton/CUTLASS/FlashAttention, tensor-core and memory-bandwidth optimization, profiling, ML frameworks/compilers, NCCL/NVLink/collectives, low precision, large-scale infrastructure.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Anthropic JD: Performance Engineer, Inference Systems</w:t>
            </w:r>
          </w:p>
        </w:tc>
        <w:tc>
          <w:tcPr>
            <w:tcW w:type="dxa" w:w="612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Profiling/roofline analysis, cross-layer latency/throughput/reliability, numerical correctness, observability, routing/batching/autoscaling, accelerator concepts and model-output regression investigation.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B. Working definitions and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9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Kernel interchangeability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Two implementations are interchangeable only relative to an explicit contract: same accepted inputs, required numerical behavior, side effects, and acceptable downstream model behavior.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Infrastructure drift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Change in model outputs induced by hardware, precision, framework, runtime, kernel or other serving configuration changes while model intent/checkpoint is notionally unchanged.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Safe kernel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 candidate kernel/backend that satisfies the chosen correctness contract for the model/workload regime under evaluation.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Fastest-safe oracle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An upper-bound policy that knows, for each workload point, which candidates are safe and chooses the lowest-latency one.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TTFT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Time to first token: queueing + prefill path until first generated token.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TPOT / inter-token latency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Time per output token during decode; commonly sensitive to batching, kernel launch overhead, memory bandwidth and communication.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Roofline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 performance model comparing compute intensity with hardware compute and memory-bandwidth ceilings to distinguish compute- vs memory-bound regimes.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Material output regression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A predeclared model-level change exceeding the project’s correctness threshold: e.g., greedy token flip, sequence divergence, or task-quality degradation—not merely any floating-point difference.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Bottom line</w:t>
            </w:r>
          </w:p>
          <w:p>
            <w:pPr>
              <w:spacing w:after="0"/>
            </w:pPr>
            <w:r>
              <w:t>The thesis should begin as a measurement study, not a runtime project. The most valuable first result is a defensible answer to: “Under realistic LLM inference, when does the fastest implementation cease to be safely interchangeable, and is the performance opportunity large enough to justify a correctness-aware selection mechanism?” If the answer is no, pivot quickly. If the answer is yes, the remaining system design becomes much clearer.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38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GPU &amp; LLM Inference Systems Research Dossier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8"/>
    </w:r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nthropic.com/engineering/a-postmortem-of-three-recent-issues" TargetMode="External"/><Relationship Id="rId10" Type="http://schemas.openxmlformats.org/officeDocument/2006/relationships/hyperlink" Target="https://www.anthropic.com/engineering/AI-resistant-technical-evaluations" TargetMode="External"/><Relationship Id="rId11" Type="http://schemas.openxmlformats.org/officeDocument/2006/relationships/hyperlink" Target="https://www.anthropic.com/careers/jobs" TargetMode="External"/><Relationship Id="rId12" Type="http://schemas.openxmlformats.org/officeDocument/2006/relationships/hyperlink" Target="https://openai.com/index/gpt-5-6-frontier-intelligence-efficiency/" TargetMode="External"/><Relationship Id="rId13" Type="http://schemas.openxmlformats.org/officeDocument/2006/relationships/hyperlink" Target="https://openai.com/careers/systems-generalist-gpt-infrastructure-san-francisco/" TargetMode="External"/><Relationship Id="rId14" Type="http://schemas.openxmlformats.org/officeDocument/2006/relationships/hyperlink" Target="https://openai.com/careers/software-engineer-inference-performance-optimization-san-francisco/" TargetMode="External"/><Relationship Id="rId15" Type="http://schemas.openxmlformats.org/officeDocument/2006/relationships/hyperlink" Target="https://research.google/pubs/prompts-performance-optimization-via-multi-agent-planning-for-llm-training-and-serving/" TargetMode="External"/><Relationship Id="rId16" Type="http://schemas.openxmlformats.org/officeDocument/2006/relationships/hyperlink" Target="https://engineering.fb.com/2026/04/02/developer-tools/kernelevolve-how-metas-ranking-engineer-agent-optimizes-ai-infrastructure/" TargetMode="External"/><Relationship Id="rId17" Type="http://schemas.openxmlformats.org/officeDocument/2006/relationships/hyperlink" Target="https://www.microsoft.com/en-us/research/publication/opscale-operator-level-provisioning-and-autoscaling-for-llm-serving/" TargetMode="External"/><Relationship Id="rId18" Type="http://schemas.openxmlformats.org/officeDocument/2006/relationships/hyperlink" Target="https://www.microsoft.com/en-us/research/publication/systemx-resource-efficient-agentic-workflow-orchestration-in-cloud-platforms/" TargetMode="External"/><Relationship Id="rId19" Type="http://schemas.openxmlformats.org/officeDocument/2006/relationships/hyperlink" Target="https://developer.nvidia.com/blog/run-high-performance-llm-inference-kernels-from-nvidia-using-flashinfer/" TargetMode="External"/><Relationship Id="rId20" Type="http://schemas.openxmlformats.org/officeDocument/2006/relationships/hyperlink" Target="https://arxiv.org/abs/2608.01975" TargetMode="External"/><Relationship Id="rId21" Type="http://schemas.openxmlformats.org/officeDocument/2006/relationships/hyperlink" Target="https://arxiv.org/abs/2606.28565" TargetMode="External"/><Relationship Id="rId22" Type="http://schemas.openxmlformats.org/officeDocument/2006/relationships/hyperlink" Target="https://arxiv.org/abs/2405.05465" TargetMode="External"/><Relationship Id="rId23" Type="http://schemas.openxmlformats.org/officeDocument/2006/relationships/hyperlink" Target="https://arxiv.org/abs/2605.04956" TargetMode="External"/><Relationship Id="rId24" Type="http://schemas.openxmlformats.org/officeDocument/2006/relationships/hyperlink" Target="https://arxiv.org/abs/2607.14541" TargetMode="External"/><Relationship Id="rId25" Type="http://schemas.openxmlformats.org/officeDocument/2006/relationships/hyperlink" Target="https://arxiv.org/abs/2605.23215" TargetMode="External"/><Relationship Id="rId26" Type="http://schemas.openxmlformats.org/officeDocument/2006/relationships/hyperlink" Target="https://arxiv.org/abs/2606.20128" TargetMode="External"/><Relationship Id="rId27" Type="http://schemas.openxmlformats.org/officeDocument/2006/relationships/hyperlink" Target="https://arxiv.org/abs/2608.12700" TargetMode="External"/><Relationship Id="rId28" Type="http://schemas.openxmlformats.org/officeDocument/2006/relationships/hyperlink" Target="https://arxiv.org/abs/2608.13756" TargetMode="External"/><Relationship Id="rId29" Type="http://schemas.openxmlformats.org/officeDocument/2006/relationships/hyperlink" Target="https://proceedings.mlsys.org/paper_files/paper/2026/hash/ea0b5818ae9255ee1fb1e3b4442d2ffe-Abstract-Conference.html" TargetMode="External"/><Relationship Id="rId30" Type="http://schemas.openxmlformats.org/officeDocument/2006/relationships/hyperlink" Target="https://arxiv.org/abs/2601.17768" TargetMode="External"/><Relationship Id="rId31" Type="http://schemas.openxmlformats.org/officeDocument/2006/relationships/hyperlink" Target="https://arxiv.org/abs/2601.21623" TargetMode="External"/><Relationship Id="rId32" Type="http://schemas.openxmlformats.org/officeDocument/2006/relationships/hyperlink" Target="https://proceedings.mlr.press/v300/baek26a.html" TargetMode="External"/><Relationship Id="rId33" Type="http://schemas.openxmlformats.org/officeDocument/2006/relationships/hyperlink" Target="https://arxiv.org/abs/2607.23099" TargetMode="External"/><Relationship Id="rId34" Type="http://schemas.openxmlformats.org/officeDocument/2006/relationships/hyperlink" Target="https://github.com/flashinfer-ai/flashinfer/issues/3605" TargetMode="External"/><Relationship Id="rId35" Type="http://schemas.openxmlformats.org/officeDocument/2006/relationships/hyperlink" Target="https://github.com/vllm-project/vllm/issues/55238" TargetMode="External"/><Relationship Id="rId36" Type="http://schemas.openxmlformats.org/officeDocument/2006/relationships/hyperlink" Target="https://github.com/vllm-project/vllm/issues/55649" TargetMode="External"/><Relationship Id="rId37" Type="http://schemas.openxmlformats.org/officeDocument/2006/relationships/hyperlink" Target="https://pytorch.org/blog/from-minutes-to-seconds-llm-guided-autotuning-for-helion-kernels/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&amp; LLM Inference Systems Research Dossier</dc:title>
  <dc:subject>Master thesis research handoff: correctness-aware GPU kernel/backend selection for LLM inference</dc:subject>
  <dc:creator>OpenAI</dc:creator>
  <cp:keywords>LLM inference, GPU kernels, CUDA, Triton, FlashInfer, vLLM, numerical correctness, thesis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