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9cad6f68f348edb36ef5a4cd58316ee7d35c7d"/>
    <w:p>
      <w:pPr>
        <w:pStyle w:val="Heading1"/>
      </w:pPr>
      <w:r>
        <w:t xml:space="preserve">Advisor support letter (DRAFT for the advisor to edit and sign)</w:t>
      </w:r>
    </w:p>
    <w:p>
      <w:pPr>
        <w:pStyle w:val="FirstParagraph"/>
      </w:pPr>
      <w:r>
        <w:t xml:space="preserve">This is a starting draft that the student prepared. The advisor must read it, change anything that is not accurate, and sign it on institutional letterhead as a PDF. It should not be sent unedited on the advisor’s behalf.</w:t>
      </w:r>
    </w:p>
    <w:p>
      <w:pPr>
        <w:pStyle w:val="BodyText"/>
      </w:pPr>
      <w:r>
        <w:t xml:space="preserve">One letter can serve both the NSF ACCESS Explore request and the NAIRR Pilot Start-Up request. ACCESS suggests this wording:</w:t>
      </w:r>
      <w:r>
        <w:t xml:space="preserve"> </w:t>
      </w:r>
      <w:r>
        <w:t xml:space="preserve">“I am aware of (student’s name)’s interest in utilizing ACCESS resources in pursuit of their dissertation activities and intend to engage with and guide their computational and research activity.”</w:t>
      </w:r>
      <w:r>
        <w:t xml:space="preserve"> </w:t>
      </w:r>
      <w:r>
        <w:t xml:space="preserve">The version below adapts it to a master’s thesis.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[Institutional letterhead: San Jose State University, Department of Computer Science]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To the ACCESS Allocations Committee and the NAIRR Pilot Review Team:</w:t>
      </w:r>
    </w:p>
    <w:p>
      <w:pPr>
        <w:pStyle w:val="BodyText"/>
      </w:pPr>
      <w:r>
        <w:t xml:space="preserve">I am writing in support of the allocation requests submitted by Kushagra Bainsla, a graduate student in the M.S. in Computer Science program at San Jose State University, for the project</w:t>
      </w:r>
      <w:r>
        <w:t xml:space="preserve"> </w:t>
      </w:r>
      <w:r>
        <w:t xml:space="preserve">“Certifying Output Equivalence of Fast LLM Inference Kernels on Hopper and Blackwell GPUs.”</w:t>
      </w:r>
    </w:p>
    <w:p>
      <w:pPr>
        <w:pStyle w:val="BodyText"/>
      </w:pPr>
      <w:r>
        <w:t xml:space="preserve">I am aware of Kushagra’s interest in utilizing ACCESS and NAIRR Pilot resources in pursuit of their master’s thesis activities, and I intend to engage with and guide their computational and research activity. I will meet with them [weekly / every two weeks], review the experimental design and results, and be responsible for ensuring the resources are used for the stated research and in line with the program’s policies.</w:t>
      </w:r>
    </w:p>
    <w:p>
      <w:pPr>
        <w:pStyle w:val="BodyText"/>
      </w:pPr>
      <w:r>
        <w:t xml:space="preserve">The project asks whether swapping one GPU kernel or backend for another inside an LLM inference server changes model outputs, and how much speed a correctness-aware selection can recover. It requires Hopper and Blackwell GPUs, which are not available to our group locally. The student has already built and validated the evaluation harness on a laptop, defined the decision criteria before running experiments, and scoped the request to a short, decisive first study.</w:t>
      </w:r>
    </w:p>
    <w:p>
      <w:pPr>
        <w:pStyle w:val="BodyText"/>
      </w:pPr>
      <w:r>
        <w:t xml:space="preserve">[Optional: one sentence about the lab’s prior ACCESS or NAIRR allocations and how this project fits. Only include it if accurate.]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[Name]</w:t>
      </w:r>
      <w:r>
        <w:t xml:space="preserve"> </w:t>
      </w:r>
      <w:r>
        <w:t xml:space="preserve">[Title], Department of Computer Science</w:t>
      </w:r>
      <w:r>
        <w:t xml:space="preserve"> </w:t>
      </w:r>
      <w:r>
        <w:t xml:space="preserve">San Jose State University</w:t>
      </w:r>
      <w:r>
        <w:t xml:space="preserve"> </w:t>
      </w:r>
      <w:r>
        <w:t xml:space="preserve">[Institutional email]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2026-09-24T17:33:03Z</dcterms:created>
  <dcterms:modified xsi:type="dcterms:W3CDTF">2026-09-24T17:33:03Z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