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GLOBAL HEALTH LABS - URINE ANALYSIS</w:t>
        <w:br/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ROUTINE URINE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UNITS</w:t>
            </w:r>
          </w:p>
        </w:tc>
        <w:tc>
          <w:tcPr>
            <w:tcW w:type="dxa" w:w="2160"/>
          </w:tcPr>
          <w:p>
            <w:r>
              <w:t>REF. RANGE</w:t>
            </w:r>
          </w:p>
        </w:tc>
      </w:tr>
      <w:tr>
        <w:tc>
          <w:tcPr>
            <w:tcW w:type="dxa" w:w="2160"/>
          </w:tcPr>
          <w:p>
            <w:r>
              <w:t>Appearance</w:t>
            </w:r>
          </w:p>
        </w:tc>
        <w:tc>
          <w:tcPr>
            <w:tcW w:type="dxa" w:w="2160"/>
          </w:tcPr>
          <w:p>
            <w:r>
              <w:t>Turbid 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Clear</w:t>
            </w:r>
          </w:p>
        </w:tc>
      </w:tr>
      <w:tr>
        <w:tc>
          <w:tcPr>
            <w:tcW w:type="dxa" w:w="2160"/>
          </w:tcPr>
          <w:p>
            <w:r>
              <w:t>Protein</w:t>
            </w:r>
          </w:p>
        </w:tc>
        <w:tc>
          <w:tcPr>
            <w:tcW w:type="dxa" w:w="2160"/>
          </w:tcPr>
          <w:p>
            <w:r>
              <w:t>2+ *</w:t>
            </w:r>
          </w:p>
        </w:tc>
        <w:tc>
          <w:tcPr>
            <w:tcW w:type="dxa" w:w="2160"/>
          </w:tcPr>
          <w:p>
            <w:r>
              <w:t>mg/dL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Pus Cells</w:t>
            </w:r>
          </w:p>
        </w:tc>
        <w:tc>
          <w:tcPr>
            <w:tcW w:type="dxa" w:w="2160"/>
          </w:tcPr>
          <w:p>
            <w:r>
              <w:t>20-25 *</w:t>
            </w:r>
          </w:p>
        </w:tc>
        <w:tc>
          <w:tcPr>
            <w:tcW w:type="dxa" w:w="2160"/>
          </w:tcPr>
          <w:p>
            <w:r>
              <w:t>/HPF</w:t>
            </w:r>
          </w:p>
        </w:tc>
        <w:tc>
          <w:tcPr>
            <w:tcW w:type="dxa" w:w="2160"/>
          </w:tcPr>
          <w:p>
            <w:r>
              <w:t>0-5</w:t>
            </w:r>
          </w:p>
        </w:tc>
      </w:tr>
      <w:tr>
        <w:tc>
          <w:tcPr>
            <w:tcW w:type="dxa" w:w="2160"/>
          </w:tcPr>
          <w:p>
            <w:r>
              <w:t>Bacteria</w:t>
            </w:r>
          </w:p>
        </w:tc>
        <w:tc>
          <w:tcPr>
            <w:tcW w:type="dxa" w:w="2160"/>
          </w:tcPr>
          <w:p>
            <w:r>
              <w:t>Present 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Absent</w:t>
            </w:r>
          </w:p>
        </w:tc>
      </w:tr>
    </w:tbl>
    <w:p>
      <w:r>
        <w:br/>
      </w:r>
    </w:p>
    <w:p>
      <w:r>
        <w:rPr>
          <w:b/>
        </w:rPr>
        <w:t xml:space="preserve">IMPRESSION: </w:t>
      </w:r>
      <w:r>
        <w:t>Findings suggestive of Urinary Tract Infection (UTI) and significant Proteinuria as evidenced by pyuria and bacteriuria.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