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F172A"/>
          <w:sz w:val="30"/>
        </w:rPr>
        <w:t>DAYANANDA SAGAR COLLEGE OF ARTS, SCIENCE AND COMMERCE</w:t>
      </w:r>
    </w:p>
    <w:p>
      <w:pPr>
        <w:spacing w:after="80"/>
        <w:jc w:val="center"/>
      </w:pPr>
      <w:r>
        <w:rPr>
          <w:rFonts w:ascii="Times New Roman" w:hAnsi="Times New Roman"/>
          <w:b/>
          <w:sz w:val="24"/>
        </w:rPr>
        <w:t>DEPARTMENT OF COMPUTER APPLICATIONS</w:t>
        <w:br/>
        <w:t>BANGALORE - 560111</w:t>
      </w:r>
    </w:p>
    <w:p>
      <w:pPr>
        <w:spacing w:before="240" w:after="360"/>
        <w:jc w:val="center"/>
      </w:pPr>
      <w:r>
        <w:rPr>
          <w:rFonts w:ascii="Times New Roman" w:hAnsi="Times New Roman"/>
          <w:b/>
          <w:color w:val="0D9488"/>
          <w:sz w:val="26"/>
        </w:rPr>
        <w:t>Master of Computer Applications (MCA)</w:t>
        <w:br/>
        <w:t>MCA 2024 - 2026</w:t>
      </w:r>
    </w:p>
    <w:p>
      <w:pPr>
        <w:spacing w:after="80"/>
        <w:jc w:val="center"/>
      </w:pPr>
      <w:r>
        <w:rPr>
          <w:rFonts w:ascii="Times New Roman" w:hAnsi="Times New Roman"/>
          <w:b/>
          <w:sz w:val="26"/>
        </w:rPr>
        <w:t>A PROJECT REPORT ON</w:t>
      </w:r>
    </w:p>
    <w:p>
      <w:pPr>
        <w:spacing w:before="120" w:after="480"/>
        <w:jc w:val="center"/>
      </w:pPr>
      <w:r>
        <w:rPr>
          <w:rFonts w:ascii="Times New Roman" w:hAnsi="Times New Roman"/>
          <w:b/>
          <w:color w:val="0F172A"/>
          <w:sz w:val="36"/>
        </w:rPr>
        <w:t>ENVIRONMENTAL HEALTH INTELLIGENCE &amp;</w:t>
        <w:br/>
        <w:t>EARLY WARNING SYSTEM (EHI-EWS)</w:t>
      </w:r>
    </w:p>
    <w:p>
      <w:pPr>
        <w:spacing w:after="120"/>
        <w:jc w:val="center"/>
      </w:pPr>
      <w:r>
        <w:rPr>
          <w:rFonts w:ascii="Times New Roman" w:hAnsi="Times New Roman"/>
          <w:i/>
          <w:sz w:val="24"/>
        </w:rPr>
        <w:t>Submitted by</w:t>
      </w:r>
    </w:p>
    <w:p>
      <w:pPr>
        <w:spacing w:after="480"/>
        <w:jc w:val="center"/>
      </w:pPr>
      <w:r>
        <w:rPr>
          <w:rFonts w:ascii="Times New Roman" w:hAnsi="Times New Roman"/>
          <w:b/>
          <w:sz w:val="26"/>
        </w:rPr>
        <w:t>[STUDENT NAME]</w:t>
        <w:br/>
        <w:t>Reg. No / USN: [YOUR REG NO / USN]</w:t>
      </w:r>
    </w:p>
    <w:p>
      <w:pPr>
        <w:spacing w:after="480"/>
        <w:jc w:val="center"/>
      </w:pPr>
      <w:r>
        <w:rPr>
          <w:rFonts w:ascii="Times New Roman" w:hAnsi="Times New Roman"/>
          <w:sz w:val="23"/>
        </w:rPr>
        <w:t>In partial fulfillment of the requirements for the award of the degree of</w:t>
        <w:br/>
        <w:t>Master of Computer Applications, Bangalore University</w:t>
        <w:br/>
        <w:t>Under the guidance of</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sz w:val="22"/>
              </w:rPr>
              <w:t>Internal Guide</w:t>
              <w:br/>
              <w:t>[Internal Guide Name]</w:t>
              <w:br/>
              <w:t>[Designation], Dept. of MCA</w:t>
              <w:br/>
              <w:t>DSCASC, Bangalore</w:t>
            </w:r>
          </w:p>
        </w:tc>
        <w:tc>
          <w:tcPr>
            <w:tcW w:type="dxa" w:w="4680"/>
          </w:tcPr>
          <w:p>
            <w:pPr>
              <w:jc w:val="center"/>
            </w:pPr>
            <w:r>
              <w:rPr>
                <w:rFonts w:ascii="Times New Roman" w:hAnsi="Times New Roman"/>
                <w:sz w:val="22"/>
              </w:rPr>
              <w:t>External Guide</w:t>
              <w:br/>
              <w:t>[External Guide Name]</w:t>
              <w:br/>
              <w:t>[Designation]</w:t>
              <w:br/>
              <w:t>[Company / Organization Name]</w:t>
            </w:r>
          </w:p>
        </w:tc>
      </w:tr>
    </w:tbl>
    <w:p>
      <w:pPr>
        <w:spacing w:before="600"/>
        <w:jc w:val="center"/>
      </w:pPr>
      <w:r>
        <w:rPr>
          <w:rFonts w:ascii="Times New Roman" w:hAnsi="Times New Roman"/>
          <w:b/>
          <w:sz w:val="22"/>
        </w:rPr>
        <w:t>DAYANANDA SAGAR COLLEGE OF ARTS, SCIENCE AND COMMERCE</w:t>
        <w:br/>
        <w:t>DEPARTMENT OF COMPUTER APPLICATIONS</w:t>
        <w:br/>
        <w:t>BANGALORE - 560111</w:t>
        <w:br/>
        <w:t>2024 - 2026</w:t>
      </w:r>
    </w:p>
    <w:p>
      <w:r>
        <w:br w:type="page"/>
      </w:r>
    </w:p>
    <w:p>
      <w:pPr>
        <w:spacing w:after="360"/>
        <w:jc w:val="center"/>
      </w:pPr>
      <w:r>
        <w:rPr>
          <w:rFonts w:ascii="Times New Roman" w:hAnsi="Times New Roman"/>
          <w:b/>
          <w:sz w:val="26"/>
        </w:rPr>
        <w:t>DAYANANDA SAGAR COLLEGE OF ARTS, SCIENCE AND COMMERCE</w:t>
        <w:br/>
        <w:t>DEPARTMENT OF COMPUTER APPLICATIONS, BANGALORE - 560111</w:t>
      </w:r>
    </w:p>
    <w:p>
      <w:pPr>
        <w:spacing w:after="480"/>
        <w:jc w:val="center"/>
      </w:pPr>
      <w:r>
        <w:rPr>
          <w:rFonts w:ascii="Times New Roman" w:hAnsi="Times New Roman"/>
          <w:b/>
          <w:color w:val="0F172A"/>
          <w:sz w:val="32"/>
        </w:rPr>
        <w:t>CERTIFICATE</w:t>
      </w:r>
    </w:p>
    <w:p>
      <w:pPr>
        <w:spacing w:line="360" w:lineRule="auto" w:after="120"/>
        <w:jc w:val="both"/>
      </w:pPr>
      <w:r>
        <w:rPr>
          <w:rFonts w:ascii="Times New Roman" w:hAnsi="Times New Roman"/>
          <w:color w:val="1E293B"/>
          <w:sz w:val="24"/>
        </w:rPr>
        <w:t>This is to certify that [STUDENT NAME] (Reg. No / USN: [YOUR REG NO / USN]) of IV semester MCA, has satisfactorily completed the project work during June 2026 to October 2026, entitled "ENVIRONMENTAL HEALTH INTELLIGENCE &amp; EARLY WARNING SYSTEM (EHI-EWS)" in partial fulfillment of the requirements for the award of the degree of Master of Computer Applications under Bangalore University.</w:t>
      </w:r>
    </w:p>
    <w:p>
      <w:pPr>
        <w:spacing w:after="800"/>
      </w:pP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rPr>
              <w:t>Internal Guide:</w:t>
              <w:br/>
              <w:br/>
              <w:t>________________________</w:t>
              <w:br/>
              <w:t>[Internal Guide Name]</w:t>
              <w:br/>
              <w:t>[Designation], DSCASC</w:t>
            </w:r>
          </w:p>
        </w:tc>
        <w:tc>
          <w:tcPr>
            <w:tcW w:type="dxa" w:w="4680"/>
          </w:tcPr>
          <w:p>
            <w:r>
              <w:rPr>
                <w:rFonts w:ascii="Times New Roman" w:hAnsi="Times New Roman"/>
              </w:rPr>
              <w:t>External Guide / HOD:</w:t>
              <w:br/>
              <w:br/>
              <w:t>________________________</w:t>
              <w:br/>
              <w:t>Prof. Dr. Kumudavalli M V</w:t>
              <w:br/>
              <w:t>Deputy Director, DSCASC</w:t>
            </w:r>
          </w:p>
        </w:tc>
      </w:tr>
      <w:tr>
        <w:tc>
          <w:tcPr>
            <w:tcW w:type="dxa" w:w="4680"/>
          </w:tcPr>
          <w:p>
            <w:pPr>
              <w:spacing w:before="600"/>
            </w:pPr>
            <w:r>
              <w:rPr>
                <w:rFonts w:ascii="Times New Roman" w:hAnsi="Times New Roman"/>
              </w:rPr>
              <w:t>Signature of Examiners:</w:t>
              <w:br/>
              <w:br/>
              <w:t>1. ______________________</w:t>
              <w:br/>
              <w:br/>
              <w:t>2. ______________________</w:t>
            </w:r>
          </w:p>
        </w:tc>
        <w:tc>
          <w:tcPr>
            <w:tcW w:type="dxa" w:w="4680"/>
          </w:tcPr>
          <w:p>
            <w:pPr>
              <w:spacing w:before="600"/>
            </w:pPr>
            <w:r>
              <w:rPr>
                <w:rFonts w:ascii="Times New Roman" w:hAnsi="Times New Roman"/>
              </w:rPr>
              <w:t>Date: ____________________</w:t>
              <w:br/>
              <w:br/>
              <w:t>Place: Bangalore</w:t>
            </w:r>
          </w:p>
        </w:tc>
      </w:tr>
    </w:tbl>
    <w:p>
      <w:r>
        <w:br w:type="page"/>
      </w:r>
    </w:p>
    <w:p>
      <w:pPr>
        <w:spacing w:after="480"/>
        <w:jc w:val="center"/>
      </w:pPr>
      <w:r>
        <w:rPr>
          <w:rFonts w:ascii="Times New Roman" w:hAnsi="Times New Roman"/>
          <w:b/>
          <w:color w:val="0F172A"/>
          <w:sz w:val="32"/>
        </w:rPr>
        <w:t>COMPANY INTERNSHIP CERTIFICATE</w:t>
      </w:r>
    </w:p>
    <w:p>
      <w:pPr>
        <w:spacing w:line="360" w:lineRule="auto" w:after="120"/>
        <w:jc w:val="both"/>
      </w:pPr>
      <w:r>
        <w:rPr>
          <w:rFonts w:ascii="Times New Roman" w:hAnsi="Times New Roman"/>
          <w:color w:val="1E293B"/>
          <w:sz w:val="24"/>
        </w:rPr>
        <w:t>[Attach / Insert Official Internship Completion Certificate from Company / Industry Partner here]</w:t>
      </w:r>
    </w:p>
    <w:p>
      <w:pPr>
        <w:spacing w:line="360" w:lineRule="auto" w:after="120"/>
        <w:jc w:val="both"/>
      </w:pPr>
      <w:r>
        <w:rPr>
          <w:rFonts w:ascii="Times New Roman" w:hAnsi="Times New Roman"/>
          <w:color w:val="1E293B"/>
          <w:sz w:val="24"/>
        </w:rPr>
        <w:t>This page confirms that [STUDENT NAME] successfully completed an industrial software project internship at [COMPANY NAME] from June 2026 to October 2026, contributing to the development of the Environmental Health Intelligence &amp; Early Warning System (EHI-EWS).</w:t>
      </w:r>
    </w:p>
    <w:p>
      <w:r>
        <w:br w:type="page"/>
      </w:r>
    </w:p>
    <w:p>
      <w:pPr>
        <w:spacing w:after="480"/>
        <w:jc w:val="center"/>
      </w:pPr>
      <w:r>
        <w:rPr>
          <w:rFonts w:ascii="Times New Roman" w:hAnsi="Times New Roman"/>
          <w:b/>
          <w:color w:val="0F172A"/>
          <w:sz w:val="32"/>
        </w:rPr>
        <w:t>STUDENT DECLARATION</w:t>
      </w:r>
    </w:p>
    <w:p>
      <w:pPr>
        <w:spacing w:line="360" w:lineRule="auto" w:after="120"/>
        <w:jc w:val="both"/>
      </w:pPr>
      <w:r>
        <w:rPr>
          <w:rFonts w:ascii="Times New Roman" w:hAnsi="Times New Roman"/>
          <w:color w:val="1E293B"/>
          <w:sz w:val="24"/>
        </w:rPr>
        <w:t>I, [STUDENT NAME] (USN / Reg. No: [YOUR REG NO / USN]), hereby declare that the project report titled "ENVIRONMENTAL HEALTH INTELLIGENCE &amp; EARLY WARNING SYSTEM (EHI-EWS)" is an authentic record of my own work carried out during my internship at [COMPANY NAME] / Dayananda Sagar College of Arts, Science and Commerce under the supervision and guidance of [Internal Guide Name] and [External Guide Name].</w:t>
      </w:r>
    </w:p>
    <w:p>
      <w:pPr>
        <w:spacing w:line="360" w:lineRule="auto" w:after="120"/>
        <w:jc w:val="both"/>
      </w:pPr>
      <w:r>
        <w:rPr>
          <w:rFonts w:ascii="Times New Roman" w:hAnsi="Times New Roman"/>
          <w:color w:val="1E293B"/>
          <w:sz w:val="24"/>
        </w:rPr>
        <w:t>This report has not been submitted previously to any other university or institute for the award of any degree, diploma, or academic title.</w:t>
      </w:r>
    </w:p>
    <w:p>
      <w:pPr>
        <w:spacing w:line="360" w:lineRule="auto" w:after="120"/>
        <w:jc w:val="both"/>
      </w:pPr>
      <w:r>
        <w:rPr>
          <w:rFonts w:ascii="Times New Roman" w:hAnsi="Times New Roman"/>
          <w:color w:val="1E293B"/>
          <w:sz w:val="24"/>
        </w:rPr>
        <w:t>I further declare that all data, analytical models, software codebase, architectural diagrams, and experimental results presented in this report are genuine, ethically obtained, and accurately documented to the best of my knowledge.</w:t>
      </w:r>
    </w:p>
    <w:p>
      <w:pPr>
        <w:spacing w:after="1000"/>
      </w:pPr>
    </w:p>
    <w:p>
      <w:pPr>
        <w:jc w:val="right"/>
      </w:pPr>
      <w:r>
        <w:rPr>
          <w:rFonts w:ascii="Times New Roman" w:hAnsi="Times New Roman"/>
          <w:sz w:val="23"/>
        </w:rPr>
        <w:t>____________________________</w:t>
        <w:br/>
        <w:t>[STUDENT NAME]</w:t>
        <w:br/>
        <w:t>USN: [YOUR REG NO / USN]</w:t>
        <w:br/>
        <w:t>IV Semester MCA, DSCASC</w:t>
        <w:br/>
        <w:t>Date: ______________________</w:t>
      </w:r>
    </w:p>
    <w:p>
      <w:r>
        <w:br w:type="page"/>
      </w:r>
    </w:p>
    <w:p>
      <w:pPr>
        <w:spacing w:after="480"/>
        <w:jc w:val="center"/>
      </w:pPr>
      <w:r>
        <w:rPr>
          <w:rFonts w:ascii="Times New Roman" w:hAnsi="Times New Roman"/>
          <w:b/>
          <w:color w:val="0F172A"/>
          <w:sz w:val="32"/>
        </w:rPr>
        <w:t>ACKNOWLEDGEMENT</w:t>
      </w:r>
    </w:p>
    <w:p>
      <w:pPr>
        <w:spacing w:line="360" w:lineRule="auto" w:after="120"/>
        <w:jc w:val="both"/>
      </w:pPr>
      <w:r>
        <w:rPr>
          <w:rFonts w:ascii="Times New Roman" w:hAnsi="Times New Roman"/>
          <w:color w:val="1E293B"/>
          <w:sz w:val="24"/>
        </w:rPr>
        <w:t>I would like to take this opportunity to express my heartfelt gratitude to everyone who supported me throughout this project internship and in the preparation of this comprehensive project report.</w:t>
      </w:r>
    </w:p>
    <w:p>
      <w:pPr>
        <w:spacing w:line="360" w:lineRule="auto" w:after="120"/>
        <w:jc w:val="both"/>
      </w:pPr>
      <w:r>
        <w:rPr>
          <w:rFonts w:ascii="Times New Roman" w:hAnsi="Times New Roman"/>
          <w:color w:val="1E293B"/>
          <w:sz w:val="24"/>
        </w:rPr>
        <w:t>First and foremost, I am deeply thankful to [COMPANY NAME] for providing me with the opportunity to work on this cutting-edge Environmental Health &amp; Machine Learning development project. My special thanks go to [External Guide Name], [Designation], and the entire engineering team for their invaluable guidance, encouragement, and constant technical support during the internship.</w:t>
      </w:r>
    </w:p>
    <w:p>
      <w:pPr>
        <w:spacing w:line="360" w:lineRule="auto" w:after="120"/>
        <w:jc w:val="both"/>
      </w:pPr>
      <w:r>
        <w:rPr>
          <w:rFonts w:ascii="Times New Roman" w:hAnsi="Times New Roman"/>
          <w:color w:val="1E293B"/>
          <w:sz w:val="24"/>
        </w:rPr>
        <w:t>I extend my sincere gratitude to my project internal guide, [Internal Guide Name], [Designation], Department of Computer Applications, DSCASC, for her/his invaluable advice, constructive feedback, and continuous support throughout the project. Her/his mentorship played a crucial role in shaping the software architecture and completion of this project.</w:t>
      </w:r>
    </w:p>
    <w:p>
      <w:pPr>
        <w:spacing w:line="360" w:lineRule="auto" w:after="120"/>
        <w:jc w:val="both"/>
      </w:pPr>
      <w:r>
        <w:rPr>
          <w:rFonts w:ascii="Times New Roman" w:hAnsi="Times New Roman"/>
          <w:color w:val="1E293B"/>
          <w:sz w:val="24"/>
        </w:rPr>
        <w:t>I would also like to express my sincere gratitude to Dr. Balu L, our esteemed Principal, for his constant encouragement; Mr. Hemanth Uppala, our Vice Principal, for his valuable guidance and motivation; and Dr. Kumudavalli M V, Deputy Director, DSCASC, for providing the state-of-the-art infrastructure and platform to undertake this MCA project.</w:t>
      </w:r>
    </w:p>
    <w:p>
      <w:pPr>
        <w:spacing w:line="360" w:lineRule="auto" w:after="120"/>
        <w:jc w:val="both"/>
      </w:pPr>
      <w:r>
        <w:rPr>
          <w:rFonts w:ascii="Times New Roman" w:hAnsi="Times New Roman"/>
          <w:color w:val="1E293B"/>
          <w:sz w:val="24"/>
        </w:rPr>
        <w:t>A special thanks to my family and friends, whose constant encouragement, patience, and unwavering belief helped me stay focused and motivated throughout this entire journey.</w:t>
      </w:r>
    </w:p>
    <w:p>
      <w:pPr>
        <w:spacing w:after="800"/>
      </w:pPr>
    </w:p>
    <w:p>
      <w:pPr>
        <w:jc w:val="right"/>
      </w:pPr>
      <w:r>
        <w:rPr>
          <w:rFonts w:ascii="Times New Roman" w:hAnsi="Times New Roman"/>
          <w:sz w:val="23"/>
        </w:rPr>
        <w:t>[STUDENT NAME]</w:t>
        <w:br/>
        <w:t>USN: [YOUR REG NO / USN]</w:t>
        <w:br/>
        <w:t>MCA 2024 - 2026</w:t>
      </w:r>
    </w:p>
    <w:p>
      <w:r>
        <w:br w:type="page"/>
      </w:r>
    </w:p>
    <w:p>
      <w:pPr>
        <w:spacing w:after="480"/>
        <w:jc w:val="center"/>
      </w:pPr>
      <w:r>
        <w:rPr>
          <w:rFonts w:ascii="Times New Roman" w:hAnsi="Times New Roman"/>
          <w:b/>
          <w:color w:val="0F172A"/>
          <w:sz w:val="32"/>
        </w:rPr>
        <w:t>ABSTRACT</w:t>
      </w:r>
    </w:p>
    <w:p>
      <w:pPr>
        <w:spacing w:line="360" w:lineRule="auto" w:after="120"/>
        <w:jc w:val="both"/>
      </w:pPr>
      <w:r>
        <w:rPr>
          <w:rFonts w:ascii="Times New Roman" w:hAnsi="Times New Roman"/>
          <w:color w:val="1E293B"/>
          <w:sz w:val="24"/>
        </w:rPr>
        <w:t>Air pollution has emerged as one of the most severe environmental health hazards globally, contributing significantly to cardiovascular disease, acute respiratory illness, and reduced life expectancy in urban populations. Traditional Air Quality Index (AQI) monitoring systems suffer from critical limitations: they present static, macro-level index numbers without considering individual health vulnerabilities, lack predictive early warning capabilities for sudden environmental spikes, and fail to offer actionable, personalized mitigation advice.</w:t>
      </w:r>
    </w:p>
    <w:p>
      <w:pPr>
        <w:spacing w:line="360" w:lineRule="auto" w:after="120"/>
        <w:jc w:val="both"/>
      </w:pPr>
      <w:r>
        <w:rPr>
          <w:rFonts w:ascii="Times New Roman" w:hAnsi="Times New Roman"/>
          <w:color w:val="1E293B"/>
          <w:sz w:val="24"/>
        </w:rPr>
        <w:t>To resolve these challenges, this project presents the Environmental Health Intelligence &amp; Early Warning System (EHI-EWS)—a full-stack, AI-powered microservices platform designed for real-time AQI tracking, predictive health exposure scoring, machine learning anomaly detection, and conversational AI assistance. Built on a modern 3-tier architecture, EHI-EWS integrates a React 18 / TypeScript frontend, a Node.js / Express 5 REST API gateway with MongoDB Atlas, a Python FastAPI Machine Learning engine, and an intelligent Environmental Virtual Assistant (EVA).</w:t>
      </w:r>
    </w:p>
    <w:p>
      <w:pPr>
        <w:spacing w:line="360" w:lineRule="auto" w:after="120"/>
        <w:jc w:val="both"/>
      </w:pPr>
      <w:r>
        <w:rPr>
          <w:rFonts w:ascii="Times New Roman" w:hAnsi="Times New Roman"/>
          <w:color w:val="1E293B"/>
          <w:sz w:val="24"/>
        </w:rPr>
        <w:t>The system processes multi-pollutant telemetry data (PM2.5, PM10, NO2, SO2, CO, O3) and ambient weather variables, computing a dynamic Environmental Exposure Index (EEI) personalized to user health profiles (e.g., asthma, COPD, age, outdoor exposure intensity). The Python ML microservice employs Isolation Forest and Z-Score rolling window algorithms to detect localized pollution spikes and abnormal sensor readings, evaluating model accuracy with standardized metrics (RMSE, MAE, R²). Concurrently, EVA utilizes natural language processing and spatial geocoding APIs to provide safe travel itineraries and locate nearby medical facilities during environmental emergencies.</w:t>
      </w:r>
    </w:p>
    <w:p>
      <w:pPr>
        <w:spacing w:line="360" w:lineRule="auto" w:after="120"/>
        <w:jc w:val="both"/>
      </w:pPr>
      <w:r>
        <w:rPr>
          <w:rFonts w:ascii="Times New Roman" w:hAnsi="Times New Roman"/>
          <w:color w:val="1E293B"/>
          <w:sz w:val="24"/>
        </w:rPr>
        <w:t>Empirical evaluation demonstrates high predictive reliability, automated alert dispatch under sub-200ms API response latency, and seamless GIS map overlay rendering. EHI-EWS empowers citizens, healthcare administrators, and urban planners to transition from passive pollution awareness to proactive, health-centric environmental risk mitigation.</w:t>
      </w:r>
    </w:p>
    <w:p>
      <w:r>
        <w:br w:type="page"/>
      </w:r>
    </w:p>
    <w:p>
      <w:pPr>
        <w:spacing w:after="48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4680"/>
        <w:gridCol w:w="4680"/>
      </w:tblGrid>
      <w:tr>
        <w:tc>
          <w:tcPr>
            <w:tcW w:type="dxa" w:w="4680"/>
            <w:shd w:fill="0D9488"/>
            <w:tcMar>
              <w:top w:w="100" w:type="dxa"/>
              <w:bottom w:w="100" w:type="dxa"/>
              <w:left w:w="150" w:type="dxa"/>
              <w:right w:w="150" w:type="dxa"/>
            </w:tcMar>
          </w:tcPr>
          <w:p>
            <w:r>
              <w:rPr>
                <w:rFonts w:ascii="Times New Roman" w:hAnsi="Times New Roman"/>
                <w:b/>
                <w:color w:val="FFFFFF"/>
              </w:rPr>
              <w:t>Topic / Section Title</w:t>
            </w:r>
          </w:p>
        </w:tc>
        <w:tc>
          <w:tcPr>
            <w:tcW w:type="dxa" w:w="4680"/>
            <w:shd w:fill="0D9488"/>
            <w:tcMar>
              <w:top w:w="100" w:type="dxa"/>
              <w:bottom w:w="100" w:type="dxa"/>
              <w:left w:w="150" w:type="dxa"/>
              <w:right w:w="150" w:type="dxa"/>
            </w:tcMar>
          </w:tcPr>
          <w:p>
            <w:pPr>
              <w:jc w:val="right"/>
            </w:pPr>
            <w:r>
              <w:rPr>
                <w:rFonts w:ascii="Times New Roman" w:hAnsi="Times New Roman"/>
                <w:b/>
                <w:color w:val="FFFFFF"/>
              </w:rPr>
              <w:t>Page No.</w:t>
            </w:r>
          </w:p>
        </w:tc>
      </w:tr>
      <w:tr>
        <w:tc>
          <w:tcPr>
            <w:tcW w:type="dxa" w:w="4680"/>
            <w:tcMar>
              <w:top w:w="60" w:type="dxa"/>
              <w:bottom w:w="60" w:type="dxa"/>
              <w:left w:w="150" w:type="dxa"/>
              <w:right w:w="150" w:type="dxa"/>
            </w:tcMar>
          </w:tcPr>
          <w:p>
            <w:r>
              <w:rPr>
                <w:rFonts w:ascii="Times New Roman" w:hAnsi="Times New Roman"/>
                <w:b/>
                <w:sz w:val="22"/>
              </w:rPr>
              <w:t>Certificate</w:t>
            </w:r>
          </w:p>
        </w:tc>
        <w:tc>
          <w:tcPr>
            <w:tcW w:type="dxa" w:w="4680"/>
            <w:tcMar>
              <w:top w:w="60" w:type="dxa"/>
              <w:bottom w:w="60" w:type="dxa"/>
              <w:left w:w="150" w:type="dxa"/>
              <w:right w:w="150" w:type="dxa"/>
            </w:tcMar>
          </w:tcPr>
          <w:p>
            <w:pPr>
              <w:jc w:val="right"/>
            </w:pPr>
            <w:r>
              <w:rPr>
                <w:rFonts w:ascii="Times New Roman" w:hAnsi="Times New Roman"/>
                <w:sz w:val="22"/>
              </w:rPr>
              <w:t>ii</w:t>
            </w:r>
          </w:p>
        </w:tc>
      </w:tr>
      <w:tr>
        <w:tc>
          <w:tcPr>
            <w:tcW w:type="dxa" w:w="4680"/>
            <w:tcMar>
              <w:top w:w="60" w:type="dxa"/>
              <w:bottom w:w="60" w:type="dxa"/>
              <w:left w:w="150" w:type="dxa"/>
              <w:right w:w="150" w:type="dxa"/>
            </w:tcMar>
            <w:shd w:fill="F8FAFC"/>
          </w:tcPr>
          <w:p>
            <w:r>
              <w:rPr>
                <w:rFonts w:ascii="Times New Roman" w:hAnsi="Times New Roman"/>
                <w:sz w:val="22"/>
              </w:rPr>
              <w:t>Company Internship Certificate</w:t>
            </w:r>
          </w:p>
        </w:tc>
        <w:tc>
          <w:tcPr>
            <w:tcW w:type="dxa" w:w="4680"/>
            <w:tcMar>
              <w:top w:w="60" w:type="dxa"/>
              <w:bottom w:w="60" w:type="dxa"/>
              <w:left w:w="150" w:type="dxa"/>
              <w:right w:w="150" w:type="dxa"/>
            </w:tcMar>
            <w:shd w:fill="F8FAFC"/>
          </w:tcPr>
          <w:p>
            <w:pPr>
              <w:jc w:val="right"/>
            </w:pPr>
            <w:r>
              <w:rPr>
                <w:rFonts w:ascii="Times New Roman" w:hAnsi="Times New Roman"/>
                <w:sz w:val="22"/>
              </w:rPr>
              <w:t>iii</w:t>
            </w:r>
          </w:p>
        </w:tc>
      </w:tr>
      <w:tr>
        <w:tc>
          <w:tcPr>
            <w:tcW w:type="dxa" w:w="4680"/>
            <w:tcMar>
              <w:top w:w="60" w:type="dxa"/>
              <w:bottom w:w="60" w:type="dxa"/>
              <w:left w:w="150" w:type="dxa"/>
              <w:right w:w="150" w:type="dxa"/>
            </w:tcMar>
          </w:tcPr>
          <w:p>
            <w:r>
              <w:rPr>
                <w:rFonts w:ascii="Times New Roman" w:hAnsi="Times New Roman"/>
                <w:b/>
                <w:sz w:val="22"/>
              </w:rPr>
              <w:t>Student Declaration</w:t>
            </w:r>
          </w:p>
        </w:tc>
        <w:tc>
          <w:tcPr>
            <w:tcW w:type="dxa" w:w="4680"/>
            <w:tcMar>
              <w:top w:w="60" w:type="dxa"/>
              <w:bottom w:w="60" w:type="dxa"/>
              <w:left w:w="150" w:type="dxa"/>
              <w:right w:w="150" w:type="dxa"/>
            </w:tcMar>
          </w:tcPr>
          <w:p>
            <w:pPr>
              <w:jc w:val="right"/>
            </w:pPr>
            <w:r>
              <w:rPr>
                <w:rFonts w:ascii="Times New Roman" w:hAnsi="Times New Roman"/>
                <w:sz w:val="22"/>
              </w:rPr>
              <w:t>iv</w:t>
            </w:r>
          </w:p>
        </w:tc>
      </w:tr>
      <w:tr>
        <w:tc>
          <w:tcPr>
            <w:tcW w:type="dxa" w:w="4680"/>
            <w:tcMar>
              <w:top w:w="60" w:type="dxa"/>
              <w:bottom w:w="60" w:type="dxa"/>
              <w:left w:w="150" w:type="dxa"/>
              <w:right w:w="150" w:type="dxa"/>
            </w:tcMar>
            <w:shd w:fill="F8FAFC"/>
          </w:tcPr>
          <w:p>
            <w:r>
              <w:rPr>
                <w:rFonts w:ascii="Times New Roman" w:hAnsi="Times New Roman"/>
                <w:b/>
                <w:sz w:val="22"/>
              </w:rPr>
              <w:t>Acknowledgement</w:t>
            </w:r>
          </w:p>
        </w:tc>
        <w:tc>
          <w:tcPr>
            <w:tcW w:type="dxa" w:w="4680"/>
            <w:tcMar>
              <w:top w:w="60" w:type="dxa"/>
              <w:bottom w:w="60" w:type="dxa"/>
              <w:left w:w="150" w:type="dxa"/>
              <w:right w:w="150" w:type="dxa"/>
            </w:tcMar>
            <w:shd w:fill="F8FAFC"/>
          </w:tcPr>
          <w:p>
            <w:pPr>
              <w:jc w:val="right"/>
            </w:pPr>
            <w:r>
              <w:rPr>
                <w:rFonts w:ascii="Times New Roman" w:hAnsi="Times New Roman"/>
                <w:sz w:val="22"/>
              </w:rPr>
              <w:t>v</w:t>
            </w:r>
          </w:p>
        </w:tc>
      </w:tr>
      <w:tr>
        <w:tc>
          <w:tcPr>
            <w:tcW w:type="dxa" w:w="4680"/>
            <w:tcMar>
              <w:top w:w="60" w:type="dxa"/>
              <w:bottom w:w="60" w:type="dxa"/>
              <w:left w:w="150" w:type="dxa"/>
              <w:right w:w="150" w:type="dxa"/>
            </w:tcMar>
          </w:tcPr>
          <w:p>
            <w:r>
              <w:rPr>
                <w:rFonts w:ascii="Times New Roman" w:hAnsi="Times New Roman"/>
                <w:b/>
                <w:sz w:val="22"/>
              </w:rPr>
              <w:t>Abstract</w:t>
            </w:r>
          </w:p>
        </w:tc>
        <w:tc>
          <w:tcPr>
            <w:tcW w:type="dxa" w:w="4680"/>
            <w:tcMar>
              <w:top w:w="60" w:type="dxa"/>
              <w:bottom w:w="60" w:type="dxa"/>
              <w:left w:w="150" w:type="dxa"/>
              <w:right w:w="150" w:type="dxa"/>
            </w:tcMar>
          </w:tcPr>
          <w:p>
            <w:pPr>
              <w:jc w:val="right"/>
            </w:pPr>
            <w:r>
              <w:rPr>
                <w:rFonts w:ascii="Times New Roman" w:hAnsi="Times New Roman"/>
                <w:sz w:val="22"/>
              </w:rPr>
              <w:t>vi</w:t>
            </w:r>
          </w:p>
        </w:tc>
      </w:tr>
      <w:tr>
        <w:tc>
          <w:tcPr>
            <w:tcW w:type="dxa" w:w="4680"/>
            <w:tcMar>
              <w:top w:w="60" w:type="dxa"/>
              <w:bottom w:w="60" w:type="dxa"/>
              <w:left w:w="150" w:type="dxa"/>
              <w:right w:w="150" w:type="dxa"/>
            </w:tcMar>
            <w:shd w:fill="F8FAFC"/>
          </w:tcPr>
          <w:p>
            <w:r>
              <w:rPr>
                <w:rFonts w:ascii="Times New Roman" w:hAnsi="Times New Roman"/>
                <w:b/>
                <w:sz w:val="22"/>
              </w:rPr>
              <w:t>Table of Contents</w:t>
            </w:r>
          </w:p>
        </w:tc>
        <w:tc>
          <w:tcPr>
            <w:tcW w:type="dxa" w:w="4680"/>
            <w:tcMar>
              <w:top w:w="60" w:type="dxa"/>
              <w:bottom w:w="60" w:type="dxa"/>
              <w:left w:w="150" w:type="dxa"/>
              <w:right w:w="150" w:type="dxa"/>
            </w:tcMar>
            <w:shd w:fill="F8FAFC"/>
          </w:tcPr>
          <w:p>
            <w:pPr>
              <w:jc w:val="right"/>
            </w:pPr>
            <w:r>
              <w:rPr>
                <w:rFonts w:ascii="Times New Roman" w:hAnsi="Times New Roman"/>
                <w:sz w:val="22"/>
              </w:rPr>
              <w:t>vii</w:t>
            </w:r>
          </w:p>
        </w:tc>
      </w:tr>
      <w:tr>
        <w:tc>
          <w:tcPr>
            <w:tcW w:type="dxa" w:w="4680"/>
            <w:tcMar>
              <w:top w:w="60" w:type="dxa"/>
              <w:bottom w:w="60" w:type="dxa"/>
              <w:left w:w="150" w:type="dxa"/>
              <w:right w:w="150" w:type="dxa"/>
            </w:tcMar>
          </w:tcPr>
          <w:p>
            <w:r>
              <w:rPr>
                <w:rFonts w:ascii="Times New Roman" w:hAnsi="Times New Roman"/>
                <w:b/>
                <w:sz w:val="22"/>
              </w:rPr>
              <w:t>CHAPTER 1: INTRODUCTION</w:t>
            </w:r>
          </w:p>
        </w:tc>
        <w:tc>
          <w:tcPr>
            <w:tcW w:type="dxa" w:w="4680"/>
            <w:tcMar>
              <w:top w:w="60" w:type="dxa"/>
              <w:bottom w:w="60" w:type="dxa"/>
              <w:left w:w="150" w:type="dxa"/>
              <w:right w:w="150" w:type="dxa"/>
            </w:tcMar>
          </w:tcPr>
          <w:p>
            <w:pPr>
              <w:jc w:val="right"/>
            </w:pPr>
            <w:r>
              <w:rPr>
                <w:rFonts w:ascii="Times New Roman" w:hAnsi="Times New Roman"/>
                <w:sz w:val="22"/>
              </w:rPr>
              <w:t>1</w:t>
            </w:r>
          </w:p>
        </w:tc>
      </w:tr>
      <w:tr>
        <w:tc>
          <w:tcPr>
            <w:tcW w:type="dxa" w:w="4680"/>
            <w:tcMar>
              <w:top w:w="60" w:type="dxa"/>
              <w:bottom w:w="60" w:type="dxa"/>
              <w:left w:w="150" w:type="dxa"/>
              <w:right w:w="150" w:type="dxa"/>
            </w:tcMar>
            <w:shd w:fill="F8FAFC"/>
          </w:tcPr>
          <w:p>
            <w:r>
              <w:rPr>
                <w:rFonts w:ascii="Times New Roman" w:hAnsi="Times New Roman"/>
                <w:sz w:val="22"/>
              </w:rPr>
              <w:t xml:space="preserve">    1.1 Company Profile / Organization Background</w:t>
            </w:r>
          </w:p>
        </w:tc>
        <w:tc>
          <w:tcPr>
            <w:tcW w:type="dxa" w:w="4680"/>
            <w:tcMar>
              <w:top w:w="60" w:type="dxa"/>
              <w:bottom w:w="60" w:type="dxa"/>
              <w:left w:w="150" w:type="dxa"/>
              <w:right w:w="150" w:type="dxa"/>
            </w:tcMar>
            <w:shd w:fill="F8FAFC"/>
          </w:tcPr>
          <w:p>
            <w:pPr>
              <w:jc w:val="right"/>
            </w:pPr>
            <w:r>
              <w:rPr>
                <w:rFonts w:ascii="Times New Roman" w:hAnsi="Times New Roman"/>
                <w:sz w:val="22"/>
              </w:rPr>
              <w:t>1</w:t>
            </w:r>
          </w:p>
        </w:tc>
      </w:tr>
      <w:tr>
        <w:tc>
          <w:tcPr>
            <w:tcW w:type="dxa" w:w="4680"/>
            <w:tcMar>
              <w:top w:w="60" w:type="dxa"/>
              <w:bottom w:w="60" w:type="dxa"/>
              <w:left w:w="150" w:type="dxa"/>
              <w:right w:w="150" w:type="dxa"/>
            </w:tcMar>
          </w:tcPr>
          <w:p>
            <w:r>
              <w:rPr>
                <w:rFonts w:ascii="Times New Roman" w:hAnsi="Times New Roman"/>
                <w:sz w:val="22"/>
              </w:rPr>
              <w:t xml:space="preserve">    1.2 Scope of the System</w:t>
            </w:r>
          </w:p>
        </w:tc>
        <w:tc>
          <w:tcPr>
            <w:tcW w:type="dxa" w:w="4680"/>
            <w:tcMar>
              <w:top w:w="60" w:type="dxa"/>
              <w:bottom w:w="60" w:type="dxa"/>
              <w:left w:w="150" w:type="dxa"/>
              <w:right w:w="150" w:type="dxa"/>
            </w:tcMar>
          </w:tcPr>
          <w:p>
            <w:pPr>
              <w:jc w:val="right"/>
            </w:pPr>
            <w:r>
              <w:rPr>
                <w:rFonts w:ascii="Times New Roman" w:hAnsi="Times New Roman"/>
                <w:sz w:val="22"/>
              </w:rPr>
              <w:t>3</w:t>
            </w:r>
          </w:p>
        </w:tc>
      </w:tr>
      <w:tr>
        <w:tc>
          <w:tcPr>
            <w:tcW w:type="dxa" w:w="4680"/>
            <w:tcMar>
              <w:top w:w="60" w:type="dxa"/>
              <w:bottom w:w="60" w:type="dxa"/>
              <w:left w:w="150" w:type="dxa"/>
              <w:right w:w="150" w:type="dxa"/>
            </w:tcMar>
            <w:shd w:fill="F8FAFC"/>
          </w:tcPr>
          <w:p>
            <w:r>
              <w:rPr>
                <w:rFonts w:ascii="Times New Roman" w:hAnsi="Times New Roman"/>
                <w:sz w:val="22"/>
              </w:rPr>
              <w:t xml:space="preserve">    1.3 Existing System</w:t>
            </w:r>
          </w:p>
        </w:tc>
        <w:tc>
          <w:tcPr>
            <w:tcW w:type="dxa" w:w="4680"/>
            <w:tcMar>
              <w:top w:w="60" w:type="dxa"/>
              <w:bottom w:w="60" w:type="dxa"/>
              <w:left w:w="150" w:type="dxa"/>
              <w:right w:w="150" w:type="dxa"/>
            </w:tcMar>
            <w:shd w:fill="F8FAFC"/>
          </w:tcPr>
          <w:p>
            <w:pPr>
              <w:jc w:val="right"/>
            </w:pPr>
            <w:r>
              <w:rPr>
                <w:rFonts w:ascii="Times New Roman" w:hAnsi="Times New Roman"/>
                <w:sz w:val="22"/>
              </w:rPr>
              <w:t>5</w:t>
            </w:r>
          </w:p>
        </w:tc>
      </w:tr>
      <w:tr>
        <w:tc>
          <w:tcPr>
            <w:tcW w:type="dxa" w:w="4680"/>
            <w:tcMar>
              <w:top w:w="60" w:type="dxa"/>
              <w:bottom w:w="60" w:type="dxa"/>
              <w:left w:w="150" w:type="dxa"/>
              <w:right w:w="150" w:type="dxa"/>
            </w:tcMar>
          </w:tcPr>
          <w:p>
            <w:r>
              <w:rPr>
                <w:rFonts w:ascii="Times New Roman" w:hAnsi="Times New Roman"/>
                <w:sz w:val="22"/>
              </w:rPr>
              <w:t xml:space="preserve">    1.4 Problem Statement</w:t>
            </w:r>
          </w:p>
        </w:tc>
        <w:tc>
          <w:tcPr>
            <w:tcW w:type="dxa" w:w="4680"/>
            <w:tcMar>
              <w:top w:w="60" w:type="dxa"/>
              <w:bottom w:w="60" w:type="dxa"/>
              <w:left w:w="150" w:type="dxa"/>
              <w:right w:w="150" w:type="dxa"/>
            </w:tcMar>
          </w:tcPr>
          <w:p>
            <w:pPr>
              <w:jc w:val="right"/>
            </w:pPr>
            <w:r>
              <w:rPr>
                <w:rFonts w:ascii="Times New Roman" w:hAnsi="Times New Roman"/>
                <w:sz w:val="22"/>
              </w:rPr>
              <w:t>6</w:t>
            </w:r>
          </w:p>
        </w:tc>
      </w:tr>
      <w:tr>
        <w:tc>
          <w:tcPr>
            <w:tcW w:type="dxa" w:w="4680"/>
            <w:tcMar>
              <w:top w:w="60" w:type="dxa"/>
              <w:bottom w:w="60" w:type="dxa"/>
              <w:left w:w="150" w:type="dxa"/>
              <w:right w:w="150" w:type="dxa"/>
            </w:tcMar>
            <w:shd w:fill="F8FAFC"/>
          </w:tcPr>
          <w:p>
            <w:r>
              <w:rPr>
                <w:rFonts w:ascii="Times New Roman" w:hAnsi="Times New Roman"/>
                <w:sz w:val="22"/>
              </w:rPr>
              <w:t xml:space="preserve">    1.5 Proposed System</w:t>
            </w:r>
          </w:p>
        </w:tc>
        <w:tc>
          <w:tcPr>
            <w:tcW w:type="dxa" w:w="4680"/>
            <w:tcMar>
              <w:top w:w="60" w:type="dxa"/>
              <w:bottom w:w="60" w:type="dxa"/>
              <w:left w:w="150" w:type="dxa"/>
              <w:right w:w="150" w:type="dxa"/>
            </w:tcMar>
            <w:shd w:fill="F8FAFC"/>
          </w:tcPr>
          <w:p>
            <w:pPr>
              <w:jc w:val="right"/>
            </w:pPr>
            <w:r>
              <w:rPr>
                <w:rFonts w:ascii="Times New Roman" w:hAnsi="Times New Roman"/>
                <w:sz w:val="22"/>
              </w:rPr>
              <w:t>8</w:t>
            </w:r>
          </w:p>
        </w:tc>
      </w:tr>
      <w:tr>
        <w:tc>
          <w:tcPr>
            <w:tcW w:type="dxa" w:w="4680"/>
            <w:tcMar>
              <w:top w:w="60" w:type="dxa"/>
              <w:bottom w:w="60" w:type="dxa"/>
              <w:left w:w="150" w:type="dxa"/>
              <w:right w:w="150" w:type="dxa"/>
            </w:tcMar>
          </w:tcPr>
          <w:p>
            <w:r>
              <w:rPr>
                <w:rFonts w:ascii="Times New Roman" w:hAnsi="Times New Roman"/>
                <w:b/>
                <w:sz w:val="22"/>
              </w:rPr>
              <w:t>CHAPTER 2: SYSTEM ANALYSIS</w:t>
            </w:r>
          </w:p>
        </w:tc>
        <w:tc>
          <w:tcPr>
            <w:tcW w:type="dxa" w:w="4680"/>
            <w:tcMar>
              <w:top w:w="60" w:type="dxa"/>
              <w:bottom w:w="60" w:type="dxa"/>
              <w:left w:w="150" w:type="dxa"/>
              <w:right w:w="150" w:type="dxa"/>
            </w:tcMar>
          </w:tcPr>
          <w:p>
            <w:pPr>
              <w:jc w:val="right"/>
            </w:pPr>
            <w:r>
              <w:rPr>
                <w:rFonts w:ascii="Times New Roman" w:hAnsi="Times New Roman"/>
                <w:sz w:val="22"/>
              </w:rPr>
              <w:t>11</w:t>
            </w:r>
          </w:p>
        </w:tc>
      </w:tr>
      <w:tr>
        <w:tc>
          <w:tcPr>
            <w:tcW w:type="dxa" w:w="4680"/>
            <w:tcMar>
              <w:top w:w="60" w:type="dxa"/>
              <w:bottom w:w="60" w:type="dxa"/>
              <w:left w:w="150" w:type="dxa"/>
              <w:right w:w="150" w:type="dxa"/>
            </w:tcMar>
            <w:shd w:fill="F8FAFC"/>
          </w:tcPr>
          <w:p>
            <w:r>
              <w:rPr>
                <w:rFonts w:ascii="Times New Roman" w:hAnsi="Times New Roman"/>
                <w:sz w:val="22"/>
              </w:rPr>
              <w:t xml:space="preserve">    2.1 Review of Literature</w:t>
            </w:r>
          </w:p>
        </w:tc>
        <w:tc>
          <w:tcPr>
            <w:tcW w:type="dxa" w:w="4680"/>
            <w:tcMar>
              <w:top w:w="60" w:type="dxa"/>
              <w:bottom w:w="60" w:type="dxa"/>
              <w:left w:w="150" w:type="dxa"/>
              <w:right w:w="150" w:type="dxa"/>
            </w:tcMar>
            <w:shd w:fill="F8FAFC"/>
          </w:tcPr>
          <w:p>
            <w:pPr>
              <w:jc w:val="right"/>
            </w:pPr>
            <w:r>
              <w:rPr>
                <w:rFonts w:ascii="Times New Roman" w:hAnsi="Times New Roman"/>
                <w:sz w:val="22"/>
              </w:rPr>
              <w:t>11</w:t>
            </w:r>
          </w:p>
        </w:tc>
      </w:tr>
      <w:tr>
        <w:tc>
          <w:tcPr>
            <w:tcW w:type="dxa" w:w="4680"/>
            <w:tcMar>
              <w:top w:w="60" w:type="dxa"/>
              <w:bottom w:w="60" w:type="dxa"/>
              <w:left w:w="150" w:type="dxa"/>
              <w:right w:w="150" w:type="dxa"/>
            </w:tcMar>
          </w:tcPr>
          <w:p>
            <w:r>
              <w:rPr>
                <w:rFonts w:ascii="Times New Roman" w:hAnsi="Times New Roman"/>
                <w:sz w:val="22"/>
              </w:rPr>
              <w:t xml:space="preserve">    2.2 Review of Research</w:t>
            </w:r>
          </w:p>
        </w:tc>
        <w:tc>
          <w:tcPr>
            <w:tcW w:type="dxa" w:w="4680"/>
            <w:tcMar>
              <w:top w:w="60" w:type="dxa"/>
              <w:bottom w:w="60" w:type="dxa"/>
              <w:left w:w="150" w:type="dxa"/>
              <w:right w:w="150" w:type="dxa"/>
            </w:tcMar>
          </w:tcPr>
          <w:p>
            <w:pPr>
              <w:jc w:val="right"/>
            </w:pPr>
            <w:r>
              <w:rPr>
                <w:rFonts w:ascii="Times New Roman" w:hAnsi="Times New Roman"/>
                <w:sz w:val="22"/>
              </w:rPr>
              <w:t>13</w:t>
            </w:r>
          </w:p>
        </w:tc>
      </w:tr>
      <w:tr>
        <w:tc>
          <w:tcPr>
            <w:tcW w:type="dxa" w:w="4680"/>
            <w:tcMar>
              <w:top w:w="60" w:type="dxa"/>
              <w:bottom w:w="60" w:type="dxa"/>
              <w:left w:w="150" w:type="dxa"/>
              <w:right w:w="150" w:type="dxa"/>
            </w:tcMar>
            <w:shd w:fill="F8FAFC"/>
          </w:tcPr>
          <w:p>
            <w:r>
              <w:rPr>
                <w:rFonts w:ascii="Times New Roman" w:hAnsi="Times New Roman"/>
                <w:sz w:val="22"/>
              </w:rPr>
              <w:t xml:space="preserve">    2.3 Feasibility Study</w:t>
            </w:r>
          </w:p>
        </w:tc>
        <w:tc>
          <w:tcPr>
            <w:tcW w:type="dxa" w:w="4680"/>
            <w:tcMar>
              <w:top w:w="60" w:type="dxa"/>
              <w:bottom w:w="60" w:type="dxa"/>
              <w:left w:w="150" w:type="dxa"/>
              <w:right w:w="150" w:type="dxa"/>
            </w:tcMar>
            <w:shd w:fill="F8FAFC"/>
          </w:tcPr>
          <w:p>
            <w:pPr>
              <w:jc w:val="right"/>
            </w:pPr>
            <w:r>
              <w:rPr>
                <w:rFonts w:ascii="Times New Roman" w:hAnsi="Times New Roman"/>
                <w:sz w:val="22"/>
              </w:rPr>
              <w:t>15</w:t>
            </w:r>
          </w:p>
        </w:tc>
      </w:tr>
      <w:tr>
        <w:tc>
          <w:tcPr>
            <w:tcW w:type="dxa" w:w="4680"/>
            <w:tcMar>
              <w:top w:w="60" w:type="dxa"/>
              <w:bottom w:w="60" w:type="dxa"/>
              <w:left w:w="150" w:type="dxa"/>
              <w:right w:w="150" w:type="dxa"/>
            </w:tcMar>
          </w:tcPr>
          <w:p>
            <w:r>
              <w:rPr>
                <w:rFonts w:ascii="Times New Roman" w:hAnsi="Times New Roman"/>
                <w:sz w:val="22"/>
              </w:rPr>
              <w:t xml:space="preserve">    2.4 Tools &amp; Technologies</w:t>
            </w:r>
          </w:p>
        </w:tc>
        <w:tc>
          <w:tcPr>
            <w:tcW w:type="dxa" w:w="4680"/>
            <w:tcMar>
              <w:top w:w="60" w:type="dxa"/>
              <w:bottom w:w="60" w:type="dxa"/>
              <w:left w:w="150" w:type="dxa"/>
              <w:right w:w="150" w:type="dxa"/>
            </w:tcMar>
          </w:tcPr>
          <w:p>
            <w:pPr>
              <w:jc w:val="right"/>
            </w:pPr>
            <w:r>
              <w:rPr>
                <w:rFonts w:ascii="Times New Roman" w:hAnsi="Times New Roman"/>
                <w:sz w:val="22"/>
              </w:rPr>
              <w:t>17</w:t>
            </w:r>
          </w:p>
        </w:tc>
      </w:tr>
      <w:tr>
        <w:tc>
          <w:tcPr>
            <w:tcW w:type="dxa" w:w="4680"/>
            <w:tcMar>
              <w:top w:w="60" w:type="dxa"/>
              <w:bottom w:w="60" w:type="dxa"/>
              <w:left w:w="150" w:type="dxa"/>
              <w:right w:w="150" w:type="dxa"/>
            </w:tcMar>
            <w:shd w:fill="F8FAFC"/>
          </w:tcPr>
          <w:p>
            <w:r>
              <w:rPr>
                <w:rFonts w:ascii="Times New Roman" w:hAnsi="Times New Roman"/>
                <w:sz w:val="22"/>
              </w:rPr>
              <w:t xml:space="preserve">    2.5 Hardware &amp; Software Requirements</w:t>
            </w:r>
          </w:p>
        </w:tc>
        <w:tc>
          <w:tcPr>
            <w:tcW w:type="dxa" w:w="4680"/>
            <w:tcMar>
              <w:top w:w="60" w:type="dxa"/>
              <w:bottom w:w="60" w:type="dxa"/>
              <w:left w:w="150" w:type="dxa"/>
              <w:right w:w="150" w:type="dxa"/>
            </w:tcMar>
            <w:shd w:fill="F8FAFC"/>
          </w:tcPr>
          <w:p>
            <w:pPr>
              <w:jc w:val="right"/>
            </w:pPr>
            <w:r>
              <w:rPr>
                <w:rFonts w:ascii="Times New Roman" w:hAnsi="Times New Roman"/>
                <w:sz w:val="22"/>
              </w:rPr>
              <w:t>20</w:t>
            </w:r>
          </w:p>
        </w:tc>
      </w:tr>
      <w:tr>
        <w:tc>
          <w:tcPr>
            <w:tcW w:type="dxa" w:w="4680"/>
            <w:tcMar>
              <w:top w:w="60" w:type="dxa"/>
              <w:bottom w:w="60" w:type="dxa"/>
              <w:left w:w="150" w:type="dxa"/>
              <w:right w:w="150" w:type="dxa"/>
            </w:tcMar>
          </w:tcPr>
          <w:p>
            <w:r>
              <w:rPr>
                <w:rFonts w:ascii="Times New Roman" w:hAnsi="Times New Roman"/>
                <w:b/>
                <w:sz w:val="22"/>
              </w:rPr>
              <w:t>CHAPTER 3: PLANNING</w:t>
            </w:r>
          </w:p>
        </w:tc>
        <w:tc>
          <w:tcPr>
            <w:tcW w:type="dxa" w:w="4680"/>
            <w:tcMar>
              <w:top w:w="60" w:type="dxa"/>
              <w:bottom w:w="60" w:type="dxa"/>
              <w:left w:w="150" w:type="dxa"/>
              <w:right w:w="150" w:type="dxa"/>
            </w:tcMar>
          </w:tcPr>
          <w:p>
            <w:pPr>
              <w:jc w:val="right"/>
            </w:pPr>
            <w:r>
              <w:rPr>
                <w:rFonts w:ascii="Times New Roman" w:hAnsi="Times New Roman"/>
                <w:sz w:val="22"/>
              </w:rPr>
              <w:t>22</w:t>
            </w:r>
          </w:p>
        </w:tc>
      </w:tr>
      <w:tr>
        <w:tc>
          <w:tcPr>
            <w:tcW w:type="dxa" w:w="4680"/>
            <w:tcMar>
              <w:top w:w="60" w:type="dxa"/>
              <w:bottom w:w="60" w:type="dxa"/>
              <w:left w:w="150" w:type="dxa"/>
              <w:right w:w="150" w:type="dxa"/>
            </w:tcMar>
            <w:shd w:fill="F8FAFC"/>
          </w:tcPr>
          <w:p>
            <w:r>
              <w:rPr>
                <w:rFonts w:ascii="Times New Roman" w:hAnsi="Times New Roman"/>
                <w:sz w:val="22"/>
              </w:rPr>
              <w:t xml:space="preserve">    3.1 Overall Description</w:t>
            </w:r>
          </w:p>
        </w:tc>
        <w:tc>
          <w:tcPr>
            <w:tcW w:type="dxa" w:w="4680"/>
            <w:tcMar>
              <w:top w:w="60" w:type="dxa"/>
              <w:bottom w:w="60" w:type="dxa"/>
              <w:left w:w="150" w:type="dxa"/>
              <w:right w:w="150" w:type="dxa"/>
            </w:tcMar>
            <w:shd w:fill="F8FAFC"/>
          </w:tcPr>
          <w:p>
            <w:pPr>
              <w:jc w:val="right"/>
            </w:pPr>
            <w:r>
              <w:rPr>
                <w:rFonts w:ascii="Times New Roman" w:hAnsi="Times New Roman"/>
                <w:sz w:val="22"/>
              </w:rPr>
              <w:t>22</w:t>
            </w:r>
          </w:p>
        </w:tc>
      </w:tr>
      <w:tr>
        <w:tc>
          <w:tcPr>
            <w:tcW w:type="dxa" w:w="4680"/>
            <w:tcMar>
              <w:top w:w="60" w:type="dxa"/>
              <w:bottom w:w="60" w:type="dxa"/>
              <w:left w:w="150" w:type="dxa"/>
              <w:right w:w="150" w:type="dxa"/>
            </w:tcMar>
          </w:tcPr>
          <w:p>
            <w:r>
              <w:rPr>
                <w:rFonts w:ascii="Times New Roman" w:hAnsi="Times New Roman"/>
                <w:sz w:val="22"/>
              </w:rPr>
              <w:t xml:space="preserve">    3.2 Product Perspective</w:t>
            </w:r>
          </w:p>
        </w:tc>
        <w:tc>
          <w:tcPr>
            <w:tcW w:type="dxa" w:w="4680"/>
            <w:tcMar>
              <w:top w:w="60" w:type="dxa"/>
              <w:bottom w:w="60" w:type="dxa"/>
              <w:left w:w="150" w:type="dxa"/>
              <w:right w:w="150" w:type="dxa"/>
            </w:tcMar>
          </w:tcPr>
          <w:p>
            <w:pPr>
              <w:jc w:val="right"/>
            </w:pPr>
            <w:r>
              <w:rPr>
                <w:rFonts w:ascii="Times New Roman" w:hAnsi="Times New Roman"/>
                <w:sz w:val="22"/>
              </w:rPr>
              <w:t>23</w:t>
            </w:r>
          </w:p>
        </w:tc>
      </w:tr>
      <w:tr>
        <w:tc>
          <w:tcPr>
            <w:tcW w:type="dxa" w:w="4680"/>
            <w:tcMar>
              <w:top w:w="60" w:type="dxa"/>
              <w:bottom w:w="60" w:type="dxa"/>
              <w:left w:w="150" w:type="dxa"/>
              <w:right w:w="150" w:type="dxa"/>
            </w:tcMar>
            <w:shd w:fill="F8FAFC"/>
          </w:tcPr>
          <w:p>
            <w:r>
              <w:rPr>
                <w:rFonts w:ascii="Times New Roman" w:hAnsi="Times New Roman"/>
                <w:sz w:val="22"/>
              </w:rPr>
              <w:t xml:space="preserve">    3.3 Product Functions</w:t>
            </w:r>
          </w:p>
        </w:tc>
        <w:tc>
          <w:tcPr>
            <w:tcW w:type="dxa" w:w="4680"/>
            <w:tcMar>
              <w:top w:w="60" w:type="dxa"/>
              <w:bottom w:w="60" w:type="dxa"/>
              <w:left w:w="150" w:type="dxa"/>
              <w:right w:w="150" w:type="dxa"/>
            </w:tcMar>
            <w:shd w:fill="F8FAFC"/>
          </w:tcPr>
          <w:p>
            <w:pPr>
              <w:jc w:val="right"/>
            </w:pPr>
            <w:r>
              <w:rPr>
                <w:rFonts w:ascii="Times New Roman" w:hAnsi="Times New Roman"/>
                <w:sz w:val="22"/>
              </w:rPr>
              <w:t>25</w:t>
            </w:r>
          </w:p>
        </w:tc>
      </w:tr>
      <w:tr>
        <w:tc>
          <w:tcPr>
            <w:tcW w:type="dxa" w:w="4680"/>
            <w:tcMar>
              <w:top w:w="60" w:type="dxa"/>
              <w:bottom w:w="60" w:type="dxa"/>
              <w:left w:w="150" w:type="dxa"/>
              <w:right w:w="150" w:type="dxa"/>
            </w:tcMar>
          </w:tcPr>
          <w:p>
            <w:r>
              <w:rPr>
                <w:rFonts w:ascii="Times New Roman" w:hAnsi="Times New Roman"/>
                <w:sz w:val="22"/>
              </w:rPr>
              <w:t xml:space="preserve">    3.4 User Modules</w:t>
            </w:r>
          </w:p>
        </w:tc>
        <w:tc>
          <w:tcPr>
            <w:tcW w:type="dxa" w:w="4680"/>
            <w:tcMar>
              <w:top w:w="60" w:type="dxa"/>
              <w:bottom w:w="60" w:type="dxa"/>
              <w:left w:w="150" w:type="dxa"/>
              <w:right w:w="150" w:type="dxa"/>
            </w:tcMar>
          </w:tcPr>
          <w:p>
            <w:pPr>
              <w:jc w:val="right"/>
            </w:pPr>
            <w:r>
              <w:rPr>
                <w:rFonts w:ascii="Times New Roman" w:hAnsi="Times New Roman"/>
                <w:sz w:val="22"/>
              </w:rPr>
              <w:t>27</w:t>
            </w:r>
          </w:p>
        </w:tc>
      </w:tr>
      <w:tr>
        <w:tc>
          <w:tcPr>
            <w:tcW w:type="dxa" w:w="4680"/>
            <w:tcMar>
              <w:top w:w="60" w:type="dxa"/>
              <w:bottom w:w="60" w:type="dxa"/>
              <w:left w:w="150" w:type="dxa"/>
              <w:right w:w="150" w:type="dxa"/>
            </w:tcMar>
            <w:shd w:fill="F8FAFC"/>
          </w:tcPr>
          <w:p>
            <w:r>
              <w:rPr>
                <w:rFonts w:ascii="Times New Roman" w:hAnsi="Times New Roman"/>
                <w:sz w:val="22"/>
              </w:rPr>
              <w:t xml:space="preserve">    3.5 Functional &amp; Non-Functional Requirements</w:t>
            </w:r>
          </w:p>
        </w:tc>
        <w:tc>
          <w:tcPr>
            <w:tcW w:type="dxa" w:w="4680"/>
            <w:tcMar>
              <w:top w:w="60" w:type="dxa"/>
              <w:bottom w:w="60" w:type="dxa"/>
              <w:left w:w="150" w:type="dxa"/>
              <w:right w:w="150" w:type="dxa"/>
            </w:tcMar>
            <w:shd w:fill="F8FAFC"/>
          </w:tcPr>
          <w:p>
            <w:pPr>
              <w:jc w:val="right"/>
            </w:pPr>
            <w:r>
              <w:rPr>
                <w:rFonts w:ascii="Times New Roman" w:hAnsi="Times New Roman"/>
                <w:sz w:val="22"/>
              </w:rPr>
              <w:t>29</w:t>
            </w:r>
          </w:p>
        </w:tc>
      </w:tr>
      <w:tr>
        <w:tc>
          <w:tcPr>
            <w:tcW w:type="dxa" w:w="4680"/>
            <w:tcMar>
              <w:top w:w="60" w:type="dxa"/>
              <w:bottom w:w="60" w:type="dxa"/>
              <w:left w:w="150" w:type="dxa"/>
              <w:right w:w="150" w:type="dxa"/>
            </w:tcMar>
          </w:tcPr>
          <w:p>
            <w:r>
              <w:rPr>
                <w:rFonts w:ascii="Times New Roman" w:hAnsi="Times New Roman"/>
                <w:b/>
                <w:sz w:val="22"/>
              </w:rPr>
              <w:t>CHAPTER 4: SYSTEM DESIGN</w:t>
            </w:r>
          </w:p>
        </w:tc>
        <w:tc>
          <w:tcPr>
            <w:tcW w:type="dxa" w:w="4680"/>
            <w:tcMar>
              <w:top w:w="60" w:type="dxa"/>
              <w:bottom w:w="60" w:type="dxa"/>
              <w:left w:w="150" w:type="dxa"/>
              <w:right w:w="150" w:type="dxa"/>
            </w:tcMar>
          </w:tcPr>
          <w:p>
            <w:pPr>
              <w:jc w:val="right"/>
            </w:pPr>
            <w:r>
              <w:rPr>
                <w:rFonts w:ascii="Times New Roman" w:hAnsi="Times New Roman"/>
                <w:sz w:val="22"/>
              </w:rPr>
              <w:t>32</w:t>
            </w:r>
          </w:p>
        </w:tc>
      </w:tr>
      <w:tr>
        <w:tc>
          <w:tcPr>
            <w:tcW w:type="dxa" w:w="4680"/>
            <w:tcMar>
              <w:top w:w="60" w:type="dxa"/>
              <w:bottom w:w="60" w:type="dxa"/>
              <w:left w:w="150" w:type="dxa"/>
              <w:right w:w="150" w:type="dxa"/>
            </w:tcMar>
            <w:shd w:fill="F8FAFC"/>
          </w:tcPr>
          <w:p>
            <w:r>
              <w:rPr>
                <w:rFonts w:ascii="Times New Roman" w:hAnsi="Times New Roman"/>
                <w:sz w:val="22"/>
              </w:rPr>
              <w:t xml:space="preserve">    4.1 System Perspective &amp; Architecture</w:t>
            </w:r>
          </w:p>
        </w:tc>
        <w:tc>
          <w:tcPr>
            <w:tcW w:type="dxa" w:w="4680"/>
            <w:tcMar>
              <w:top w:w="60" w:type="dxa"/>
              <w:bottom w:w="60" w:type="dxa"/>
              <w:left w:w="150" w:type="dxa"/>
              <w:right w:w="150" w:type="dxa"/>
            </w:tcMar>
            <w:shd w:fill="F8FAFC"/>
          </w:tcPr>
          <w:p>
            <w:pPr>
              <w:jc w:val="right"/>
            </w:pPr>
            <w:r>
              <w:rPr>
                <w:rFonts w:ascii="Times New Roman" w:hAnsi="Times New Roman"/>
                <w:sz w:val="22"/>
              </w:rPr>
              <w:t>32</w:t>
            </w:r>
          </w:p>
        </w:tc>
      </w:tr>
      <w:tr>
        <w:tc>
          <w:tcPr>
            <w:tcW w:type="dxa" w:w="4680"/>
            <w:tcMar>
              <w:top w:w="60" w:type="dxa"/>
              <w:bottom w:w="60" w:type="dxa"/>
              <w:left w:w="150" w:type="dxa"/>
              <w:right w:w="150" w:type="dxa"/>
            </w:tcMar>
          </w:tcPr>
          <w:p>
            <w:r>
              <w:rPr>
                <w:rFonts w:ascii="Times New Roman" w:hAnsi="Times New Roman"/>
                <w:sz w:val="22"/>
              </w:rPr>
              <w:t xml:space="preserve">    4.2 Data Flow Diagrams (DFD)</w:t>
            </w:r>
          </w:p>
        </w:tc>
        <w:tc>
          <w:tcPr>
            <w:tcW w:type="dxa" w:w="4680"/>
            <w:tcMar>
              <w:top w:w="60" w:type="dxa"/>
              <w:bottom w:w="60" w:type="dxa"/>
              <w:left w:w="150" w:type="dxa"/>
              <w:right w:w="150" w:type="dxa"/>
            </w:tcMar>
          </w:tcPr>
          <w:p>
            <w:pPr>
              <w:jc w:val="right"/>
            </w:pPr>
            <w:r>
              <w:rPr>
                <w:rFonts w:ascii="Times New Roman" w:hAnsi="Times New Roman"/>
                <w:sz w:val="22"/>
              </w:rPr>
              <w:t>34</w:t>
            </w:r>
          </w:p>
        </w:tc>
      </w:tr>
      <w:tr>
        <w:tc>
          <w:tcPr>
            <w:tcW w:type="dxa" w:w="4680"/>
            <w:tcMar>
              <w:top w:w="60" w:type="dxa"/>
              <w:bottom w:w="60" w:type="dxa"/>
              <w:left w:w="150" w:type="dxa"/>
              <w:right w:w="150" w:type="dxa"/>
            </w:tcMar>
            <w:shd w:fill="F8FAFC"/>
          </w:tcPr>
          <w:p>
            <w:r>
              <w:rPr>
                <w:rFonts w:ascii="Times New Roman" w:hAnsi="Times New Roman"/>
                <w:sz w:val="22"/>
              </w:rPr>
              <w:t xml:space="preserve">    4.3 UML Diagrams</w:t>
            </w:r>
          </w:p>
        </w:tc>
        <w:tc>
          <w:tcPr>
            <w:tcW w:type="dxa" w:w="4680"/>
            <w:tcMar>
              <w:top w:w="60" w:type="dxa"/>
              <w:bottom w:w="60" w:type="dxa"/>
              <w:left w:w="150" w:type="dxa"/>
              <w:right w:w="150" w:type="dxa"/>
            </w:tcMar>
            <w:shd w:fill="F8FAFC"/>
          </w:tcPr>
          <w:p>
            <w:pPr>
              <w:jc w:val="right"/>
            </w:pPr>
            <w:r>
              <w:rPr>
                <w:rFonts w:ascii="Times New Roman" w:hAnsi="Times New Roman"/>
                <w:sz w:val="22"/>
              </w:rPr>
              <w:t>38</w:t>
            </w:r>
          </w:p>
        </w:tc>
      </w:tr>
      <w:tr>
        <w:tc>
          <w:tcPr>
            <w:tcW w:type="dxa" w:w="4680"/>
            <w:tcMar>
              <w:top w:w="60" w:type="dxa"/>
              <w:bottom w:w="60" w:type="dxa"/>
              <w:left w:w="150" w:type="dxa"/>
              <w:right w:w="150" w:type="dxa"/>
            </w:tcMar>
          </w:tcPr>
          <w:p>
            <w:r>
              <w:rPr>
                <w:rFonts w:ascii="Times New Roman" w:hAnsi="Times New Roman"/>
                <w:sz w:val="22"/>
              </w:rPr>
              <w:t xml:space="preserve">    4.4 Database Diagram / ER Diagram</w:t>
            </w:r>
          </w:p>
        </w:tc>
        <w:tc>
          <w:tcPr>
            <w:tcW w:type="dxa" w:w="4680"/>
            <w:tcMar>
              <w:top w:w="60" w:type="dxa"/>
              <w:bottom w:w="60" w:type="dxa"/>
              <w:left w:w="150" w:type="dxa"/>
              <w:right w:w="150" w:type="dxa"/>
            </w:tcMar>
          </w:tcPr>
          <w:p>
            <w:pPr>
              <w:jc w:val="right"/>
            </w:pPr>
            <w:r>
              <w:rPr>
                <w:rFonts w:ascii="Times New Roman" w:hAnsi="Times New Roman"/>
                <w:sz w:val="22"/>
              </w:rPr>
              <w:t>43</w:t>
            </w:r>
          </w:p>
        </w:tc>
      </w:tr>
      <w:tr>
        <w:tc>
          <w:tcPr>
            <w:tcW w:type="dxa" w:w="4680"/>
            <w:tcMar>
              <w:top w:w="60" w:type="dxa"/>
              <w:bottom w:w="60" w:type="dxa"/>
              <w:left w:w="150" w:type="dxa"/>
              <w:right w:w="150" w:type="dxa"/>
            </w:tcMar>
            <w:shd w:fill="F8FAFC"/>
          </w:tcPr>
          <w:p>
            <w:r>
              <w:rPr>
                <w:rFonts w:ascii="Times New Roman" w:hAnsi="Times New Roman"/>
                <w:sz w:val="22"/>
              </w:rPr>
              <w:t xml:space="preserve">    4.5 Table Structure / Data Dictionary</w:t>
            </w:r>
          </w:p>
        </w:tc>
        <w:tc>
          <w:tcPr>
            <w:tcW w:type="dxa" w:w="4680"/>
            <w:tcMar>
              <w:top w:w="60" w:type="dxa"/>
              <w:bottom w:w="60" w:type="dxa"/>
              <w:left w:w="150" w:type="dxa"/>
              <w:right w:w="150" w:type="dxa"/>
            </w:tcMar>
            <w:shd w:fill="F8FAFC"/>
          </w:tcPr>
          <w:p>
            <w:pPr>
              <w:jc w:val="right"/>
            </w:pPr>
            <w:r>
              <w:rPr>
                <w:rFonts w:ascii="Times New Roman" w:hAnsi="Times New Roman"/>
                <w:sz w:val="22"/>
              </w:rPr>
              <w:t>45</w:t>
            </w:r>
          </w:p>
        </w:tc>
      </w:tr>
      <w:tr>
        <w:tc>
          <w:tcPr>
            <w:tcW w:type="dxa" w:w="4680"/>
            <w:tcMar>
              <w:top w:w="60" w:type="dxa"/>
              <w:bottom w:w="60" w:type="dxa"/>
              <w:left w:w="150" w:type="dxa"/>
              <w:right w:w="150" w:type="dxa"/>
            </w:tcMar>
          </w:tcPr>
          <w:p>
            <w:r>
              <w:rPr>
                <w:rFonts w:ascii="Times New Roman" w:hAnsi="Times New Roman"/>
                <w:b/>
                <w:sz w:val="22"/>
              </w:rPr>
              <w:t>CHAPTER 5: SCREEN-SHOTS &amp; MODULE IMPLEMENTATION</w:t>
            </w:r>
          </w:p>
        </w:tc>
        <w:tc>
          <w:tcPr>
            <w:tcW w:type="dxa" w:w="4680"/>
            <w:tcMar>
              <w:top w:w="60" w:type="dxa"/>
              <w:bottom w:w="60" w:type="dxa"/>
              <w:left w:w="150" w:type="dxa"/>
              <w:right w:w="150" w:type="dxa"/>
            </w:tcMar>
          </w:tcPr>
          <w:p>
            <w:pPr>
              <w:jc w:val="right"/>
            </w:pPr>
            <w:r>
              <w:rPr>
                <w:rFonts w:ascii="Times New Roman" w:hAnsi="Times New Roman"/>
                <w:sz w:val="22"/>
              </w:rPr>
              <w:t>50</w:t>
            </w:r>
          </w:p>
        </w:tc>
      </w:tr>
      <w:tr>
        <w:tc>
          <w:tcPr>
            <w:tcW w:type="dxa" w:w="4680"/>
            <w:tcMar>
              <w:top w:w="60" w:type="dxa"/>
              <w:bottom w:w="60" w:type="dxa"/>
              <w:left w:w="150" w:type="dxa"/>
              <w:right w:w="150" w:type="dxa"/>
            </w:tcMar>
            <w:shd w:fill="F8FAFC"/>
          </w:tcPr>
          <w:p>
            <w:r>
              <w:rPr>
                <w:rFonts w:ascii="Times New Roman" w:hAnsi="Times New Roman"/>
                <w:sz w:val="22"/>
              </w:rPr>
              <w:t xml:space="preserve">    5.1 Architecture Implementation Details</w:t>
            </w:r>
          </w:p>
        </w:tc>
        <w:tc>
          <w:tcPr>
            <w:tcW w:type="dxa" w:w="4680"/>
            <w:tcMar>
              <w:top w:w="60" w:type="dxa"/>
              <w:bottom w:w="60" w:type="dxa"/>
              <w:left w:w="150" w:type="dxa"/>
              <w:right w:w="150" w:type="dxa"/>
            </w:tcMar>
            <w:shd w:fill="F8FAFC"/>
          </w:tcPr>
          <w:p>
            <w:pPr>
              <w:jc w:val="right"/>
            </w:pPr>
            <w:r>
              <w:rPr>
                <w:rFonts w:ascii="Times New Roman" w:hAnsi="Times New Roman"/>
                <w:sz w:val="22"/>
              </w:rPr>
              <w:t>50</w:t>
            </w:r>
          </w:p>
        </w:tc>
      </w:tr>
      <w:tr>
        <w:tc>
          <w:tcPr>
            <w:tcW w:type="dxa" w:w="4680"/>
            <w:tcMar>
              <w:top w:w="60" w:type="dxa"/>
              <w:bottom w:w="60" w:type="dxa"/>
              <w:left w:w="150" w:type="dxa"/>
              <w:right w:w="150" w:type="dxa"/>
            </w:tcMar>
          </w:tcPr>
          <w:p>
            <w:r>
              <w:rPr>
                <w:rFonts w:ascii="Times New Roman" w:hAnsi="Times New Roman"/>
                <w:sz w:val="22"/>
              </w:rPr>
              <w:t xml:space="preserve">    5.2 Key Interface Walkthroughs &amp; Screenshots Description</w:t>
            </w:r>
          </w:p>
        </w:tc>
        <w:tc>
          <w:tcPr>
            <w:tcW w:type="dxa" w:w="4680"/>
            <w:tcMar>
              <w:top w:w="60" w:type="dxa"/>
              <w:bottom w:w="60" w:type="dxa"/>
              <w:left w:w="150" w:type="dxa"/>
              <w:right w:w="150" w:type="dxa"/>
            </w:tcMar>
          </w:tcPr>
          <w:p>
            <w:pPr>
              <w:jc w:val="right"/>
            </w:pPr>
            <w:r>
              <w:rPr>
                <w:rFonts w:ascii="Times New Roman" w:hAnsi="Times New Roman"/>
                <w:sz w:val="22"/>
              </w:rPr>
              <w:t>53</w:t>
            </w:r>
          </w:p>
        </w:tc>
      </w:tr>
      <w:tr>
        <w:tc>
          <w:tcPr>
            <w:tcW w:type="dxa" w:w="4680"/>
            <w:tcMar>
              <w:top w:w="60" w:type="dxa"/>
              <w:bottom w:w="60" w:type="dxa"/>
              <w:left w:w="150" w:type="dxa"/>
              <w:right w:w="150" w:type="dxa"/>
            </w:tcMar>
            <w:shd w:fill="F8FAFC"/>
          </w:tcPr>
          <w:p>
            <w:r>
              <w:rPr>
                <w:rFonts w:ascii="Times New Roman" w:hAnsi="Times New Roman"/>
                <w:b/>
                <w:sz w:val="22"/>
              </w:rPr>
              <w:t>CHAPTER 6: SOFTWARE TESTING</w:t>
            </w:r>
          </w:p>
        </w:tc>
        <w:tc>
          <w:tcPr>
            <w:tcW w:type="dxa" w:w="4680"/>
            <w:tcMar>
              <w:top w:w="60" w:type="dxa"/>
              <w:bottom w:w="60" w:type="dxa"/>
              <w:left w:w="150" w:type="dxa"/>
              <w:right w:w="150" w:type="dxa"/>
            </w:tcMar>
            <w:shd w:fill="F8FAFC"/>
          </w:tcPr>
          <w:p>
            <w:pPr>
              <w:jc w:val="right"/>
            </w:pPr>
            <w:r>
              <w:rPr>
                <w:rFonts w:ascii="Times New Roman" w:hAnsi="Times New Roman"/>
                <w:sz w:val="22"/>
              </w:rPr>
              <w:t>60</w:t>
            </w:r>
          </w:p>
        </w:tc>
      </w:tr>
      <w:tr>
        <w:tc>
          <w:tcPr>
            <w:tcW w:type="dxa" w:w="4680"/>
            <w:tcMar>
              <w:top w:w="60" w:type="dxa"/>
              <w:bottom w:w="60" w:type="dxa"/>
              <w:left w:w="150" w:type="dxa"/>
              <w:right w:w="150" w:type="dxa"/>
            </w:tcMar>
          </w:tcPr>
          <w:p>
            <w:r>
              <w:rPr>
                <w:rFonts w:ascii="Times New Roman" w:hAnsi="Times New Roman"/>
                <w:sz w:val="22"/>
              </w:rPr>
              <w:t xml:space="preserve">    6.1 Testing Strategy &amp; Test Plan</w:t>
            </w:r>
          </w:p>
        </w:tc>
        <w:tc>
          <w:tcPr>
            <w:tcW w:type="dxa" w:w="4680"/>
            <w:tcMar>
              <w:top w:w="60" w:type="dxa"/>
              <w:bottom w:w="60" w:type="dxa"/>
              <w:left w:w="150" w:type="dxa"/>
              <w:right w:w="150" w:type="dxa"/>
            </w:tcMar>
          </w:tcPr>
          <w:p>
            <w:pPr>
              <w:jc w:val="right"/>
            </w:pPr>
            <w:r>
              <w:rPr>
                <w:rFonts w:ascii="Times New Roman" w:hAnsi="Times New Roman"/>
                <w:sz w:val="22"/>
              </w:rPr>
              <w:t>60</w:t>
            </w:r>
          </w:p>
        </w:tc>
      </w:tr>
      <w:tr>
        <w:tc>
          <w:tcPr>
            <w:tcW w:type="dxa" w:w="4680"/>
            <w:tcMar>
              <w:top w:w="60" w:type="dxa"/>
              <w:bottom w:w="60" w:type="dxa"/>
              <w:left w:w="150" w:type="dxa"/>
              <w:right w:w="150" w:type="dxa"/>
            </w:tcMar>
            <w:shd w:fill="F8FAFC"/>
          </w:tcPr>
          <w:p>
            <w:r>
              <w:rPr>
                <w:rFonts w:ascii="Times New Roman" w:hAnsi="Times New Roman"/>
                <w:sz w:val="22"/>
              </w:rPr>
              <w:t xml:space="preserve">    6.2 Test Cases for User / Student Module</w:t>
            </w:r>
          </w:p>
        </w:tc>
        <w:tc>
          <w:tcPr>
            <w:tcW w:type="dxa" w:w="4680"/>
            <w:tcMar>
              <w:top w:w="60" w:type="dxa"/>
              <w:bottom w:w="60" w:type="dxa"/>
              <w:left w:w="150" w:type="dxa"/>
              <w:right w:w="150" w:type="dxa"/>
            </w:tcMar>
            <w:shd w:fill="F8FAFC"/>
          </w:tcPr>
          <w:p>
            <w:pPr>
              <w:jc w:val="right"/>
            </w:pPr>
            <w:r>
              <w:rPr>
                <w:rFonts w:ascii="Times New Roman" w:hAnsi="Times New Roman"/>
                <w:sz w:val="22"/>
              </w:rPr>
              <w:t>62</w:t>
            </w:r>
          </w:p>
        </w:tc>
      </w:tr>
      <w:tr>
        <w:tc>
          <w:tcPr>
            <w:tcW w:type="dxa" w:w="4680"/>
            <w:tcMar>
              <w:top w:w="60" w:type="dxa"/>
              <w:bottom w:w="60" w:type="dxa"/>
              <w:left w:w="150" w:type="dxa"/>
              <w:right w:w="150" w:type="dxa"/>
            </w:tcMar>
          </w:tcPr>
          <w:p>
            <w:r>
              <w:rPr>
                <w:rFonts w:ascii="Times New Roman" w:hAnsi="Times New Roman"/>
                <w:sz w:val="22"/>
              </w:rPr>
              <w:t xml:space="preserve">    6.3 Test Cases for Admin Module</w:t>
            </w:r>
          </w:p>
        </w:tc>
        <w:tc>
          <w:tcPr>
            <w:tcW w:type="dxa" w:w="4680"/>
            <w:tcMar>
              <w:top w:w="60" w:type="dxa"/>
              <w:bottom w:w="60" w:type="dxa"/>
              <w:left w:w="150" w:type="dxa"/>
              <w:right w:w="150" w:type="dxa"/>
            </w:tcMar>
          </w:tcPr>
          <w:p>
            <w:pPr>
              <w:jc w:val="right"/>
            </w:pPr>
            <w:r>
              <w:rPr>
                <w:rFonts w:ascii="Times New Roman" w:hAnsi="Times New Roman"/>
                <w:sz w:val="22"/>
              </w:rPr>
              <w:t>65</w:t>
            </w:r>
          </w:p>
        </w:tc>
      </w:tr>
      <w:tr>
        <w:tc>
          <w:tcPr>
            <w:tcW w:type="dxa" w:w="4680"/>
            <w:tcMar>
              <w:top w:w="60" w:type="dxa"/>
              <w:bottom w:w="60" w:type="dxa"/>
              <w:left w:w="150" w:type="dxa"/>
              <w:right w:w="150" w:type="dxa"/>
            </w:tcMar>
            <w:shd w:fill="F8FAFC"/>
          </w:tcPr>
          <w:p>
            <w:r>
              <w:rPr>
                <w:rFonts w:ascii="Times New Roman" w:hAnsi="Times New Roman"/>
                <w:sz w:val="22"/>
              </w:rPr>
              <w:t xml:space="preserve">    6.4 API &amp; Microservice Test Cases</w:t>
            </w:r>
          </w:p>
        </w:tc>
        <w:tc>
          <w:tcPr>
            <w:tcW w:type="dxa" w:w="4680"/>
            <w:tcMar>
              <w:top w:w="60" w:type="dxa"/>
              <w:bottom w:w="60" w:type="dxa"/>
              <w:left w:w="150" w:type="dxa"/>
              <w:right w:w="150" w:type="dxa"/>
            </w:tcMar>
            <w:shd w:fill="F8FAFC"/>
          </w:tcPr>
          <w:p>
            <w:pPr>
              <w:jc w:val="right"/>
            </w:pPr>
            <w:r>
              <w:rPr>
                <w:rFonts w:ascii="Times New Roman" w:hAnsi="Times New Roman"/>
                <w:sz w:val="22"/>
              </w:rPr>
              <w:t>67</w:t>
            </w:r>
          </w:p>
        </w:tc>
      </w:tr>
      <w:tr>
        <w:tc>
          <w:tcPr>
            <w:tcW w:type="dxa" w:w="4680"/>
            <w:tcMar>
              <w:top w:w="60" w:type="dxa"/>
              <w:bottom w:w="60" w:type="dxa"/>
              <w:left w:w="150" w:type="dxa"/>
              <w:right w:w="150" w:type="dxa"/>
            </w:tcMar>
          </w:tcPr>
          <w:p>
            <w:r>
              <w:rPr>
                <w:rFonts w:ascii="Times New Roman" w:hAnsi="Times New Roman"/>
                <w:b/>
                <w:sz w:val="22"/>
              </w:rPr>
              <w:t>CHAPTER 7: CONCLUSION &amp; FUTURE ENHANCEMENTS</w:t>
            </w:r>
          </w:p>
        </w:tc>
        <w:tc>
          <w:tcPr>
            <w:tcW w:type="dxa" w:w="4680"/>
            <w:tcMar>
              <w:top w:w="60" w:type="dxa"/>
              <w:bottom w:w="60" w:type="dxa"/>
              <w:left w:w="150" w:type="dxa"/>
              <w:right w:w="150" w:type="dxa"/>
            </w:tcMar>
          </w:tcPr>
          <w:p>
            <w:pPr>
              <w:jc w:val="right"/>
            </w:pPr>
            <w:r>
              <w:rPr>
                <w:rFonts w:ascii="Times New Roman" w:hAnsi="Times New Roman"/>
                <w:sz w:val="22"/>
              </w:rPr>
              <w:t>70</w:t>
            </w:r>
          </w:p>
        </w:tc>
      </w:tr>
      <w:tr>
        <w:tc>
          <w:tcPr>
            <w:tcW w:type="dxa" w:w="4680"/>
            <w:tcMar>
              <w:top w:w="60" w:type="dxa"/>
              <w:bottom w:w="60" w:type="dxa"/>
              <w:left w:w="150" w:type="dxa"/>
              <w:right w:w="150" w:type="dxa"/>
            </w:tcMar>
            <w:shd w:fill="F8FAFC"/>
          </w:tcPr>
          <w:p>
            <w:r>
              <w:rPr>
                <w:rFonts w:ascii="Times New Roman" w:hAnsi="Times New Roman"/>
                <w:sz w:val="22"/>
              </w:rPr>
              <w:t xml:space="preserve">    7.1 Conclusion</w:t>
            </w:r>
          </w:p>
        </w:tc>
        <w:tc>
          <w:tcPr>
            <w:tcW w:type="dxa" w:w="4680"/>
            <w:tcMar>
              <w:top w:w="60" w:type="dxa"/>
              <w:bottom w:w="60" w:type="dxa"/>
              <w:left w:w="150" w:type="dxa"/>
              <w:right w:w="150" w:type="dxa"/>
            </w:tcMar>
            <w:shd w:fill="F8FAFC"/>
          </w:tcPr>
          <w:p>
            <w:pPr>
              <w:jc w:val="right"/>
            </w:pPr>
            <w:r>
              <w:rPr>
                <w:rFonts w:ascii="Times New Roman" w:hAnsi="Times New Roman"/>
                <w:sz w:val="22"/>
              </w:rPr>
              <w:t>70</w:t>
            </w:r>
          </w:p>
        </w:tc>
      </w:tr>
      <w:tr>
        <w:tc>
          <w:tcPr>
            <w:tcW w:type="dxa" w:w="4680"/>
            <w:tcMar>
              <w:top w:w="60" w:type="dxa"/>
              <w:bottom w:w="60" w:type="dxa"/>
              <w:left w:w="150" w:type="dxa"/>
              <w:right w:w="150" w:type="dxa"/>
            </w:tcMar>
          </w:tcPr>
          <w:p>
            <w:r>
              <w:rPr>
                <w:rFonts w:ascii="Times New Roman" w:hAnsi="Times New Roman"/>
                <w:sz w:val="22"/>
              </w:rPr>
              <w:t xml:space="preserve">    7.2 Limitations</w:t>
            </w:r>
          </w:p>
        </w:tc>
        <w:tc>
          <w:tcPr>
            <w:tcW w:type="dxa" w:w="4680"/>
            <w:tcMar>
              <w:top w:w="60" w:type="dxa"/>
              <w:bottom w:w="60" w:type="dxa"/>
              <w:left w:w="150" w:type="dxa"/>
              <w:right w:w="150" w:type="dxa"/>
            </w:tcMar>
          </w:tcPr>
          <w:p>
            <w:pPr>
              <w:jc w:val="right"/>
            </w:pPr>
            <w:r>
              <w:rPr>
                <w:rFonts w:ascii="Times New Roman" w:hAnsi="Times New Roman"/>
                <w:sz w:val="22"/>
              </w:rPr>
              <w:t>71</w:t>
            </w:r>
          </w:p>
        </w:tc>
      </w:tr>
      <w:tr>
        <w:tc>
          <w:tcPr>
            <w:tcW w:type="dxa" w:w="4680"/>
            <w:tcMar>
              <w:top w:w="60" w:type="dxa"/>
              <w:bottom w:w="60" w:type="dxa"/>
              <w:left w:w="150" w:type="dxa"/>
              <w:right w:w="150" w:type="dxa"/>
            </w:tcMar>
            <w:shd w:fill="F8FAFC"/>
          </w:tcPr>
          <w:p>
            <w:r>
              <w:rPr>
                <w:rFonts w:ascii="Times New Roman" w:hAnsi="Times New Roman"/>
                <w:sz w:val="22"/>
              </w:rPr>
              <w:t xml:space="preserve">    7.3 Future Enhancement</w:t>
            </w:r>
          </w:p>
        </w:tc>
        <w:tc>
          <w:tcPr>
            <w:tcW w:type="dxa" w:w="4680"/>
            <w:tcMar>
              <w:top w:w="60" w:type="dxa"/>
              <w:bottom w:w="60" w:type="dxa"/>
              <w:left w:w="150" w:type="dxa"/>
              <w:right w:w="150" w:type="dxa"/>
            </w:tcMar>
            <w:shd w:fill="F8FAFC"/>
          </w:tcPr>
          <w:p>
            <w:pPr>
              <w:jc w:val="right"/>
            </w:pPr>
            <w:r>
              <w:rPr>
                <w:rFonts w:ascii="Times New Roman" w:hAnsi="Times New Roman"/>
                <w:sz w:val="22"/>
              </w:rPr>
              <w:t>72</w:t>
            </w:r>
          </w:p>
        </w:tc>
      </w:tr>
      <w:tr>
        <w:tc>
          <w:tcPr>
            <w:tcW w:type="dxa" w:w="4680"/>
            <w:tcMar>
              <w:top w:w="60" w:type="dxa"/>
              <w:bottom w:w="60" w:type="dxa"/>
              <w:left w:w="150" w:type="dxa"/>
              <w:right w:w="150" w:type="dxa"/>
            </w:tcMar>
          </w:tcPr>
          <w:p>
            <w:r>
              <w:rPr>
                <w:rFonts w:ascii="Times New Roman" w:hAnsi="Times New Roman"/>
                <w:b/>
                <w:sz w:val="22"/>
              </w:rPr>
              <w:t>CHAPTER 8: REFERENCES &amp; APPENDIX</w:t>
            </w:r>
          </w:p>
        </w:tc>
        <w:tc>
          <w:tcPr>
            <w:tcW w:type="dxa" w:w="4680"/>
            <w:tcMar>
              <w:top w:w="60" w:type="dxa"/>
              <w:bottom w:w="60" w:type="dxa"/>
              <w:left w:w="150" w:type="dxa"/>
              <w:right w:w="150" w:type="dxa"/>
            </w:tcMar>
          </w:tcPr>
          <w:p>
            <w:pPr>
              <w:jc w:val="right"/>
            </w:pPr>
            <w:r>
              <w:rPr>
                <w:rFonts w:ascii="Times New Roman" w:hAnsi="Times New Roman"/>
                <w:sz w:val="22"/>
              </w:rPr>
              <w:t>74</w:t>
            </w:r>
          </w:p>
        </w:tc>
      </w:tr>
      <w:tr>
        <w:tc>
          <w:tcPr>
            <w:tcW w:type="dxa" w:w="4680"/>
            <w:tcMar>
              <w:top w:w="60" w:type="dxa"/>
              <w:bottom w:w="60" w:type="dxa"/>
              <w:left w:w="150" w:type="dxa"/>
              <w:right w:w="150" w:type="dxa"/>
            </w:tcMar>
            <w:shd w:fill="F8FAFC"/>
          </w:tcPr>
          <w:p>
            <w:r>
              <w:rPr>
                <w:rFonts w:ascii="Times New Roman" w:hAnsi="Times New Roman"/>
                <w:sz w:val="22"/>
              </w:rPr>
              <w:t xml:space="preserve">    8.1 References</w:t>
            </w:r>
          </w:p>
        </w:tc>
        <w:tc>
          <w:tcPr>
            <w:tcW w:type="dxa" w:w="4680"/>
            <w:tcMar>
              <w:top w:w="60" w:type="dxa"/>
              <w:bottom w:w="60" w:type="dxa"/>
              <w:left w:w="150" w:type="dxa"/>
              <w:right w:w="150" w:type="dxa"/>
            </w:tcMar>
            <w:shd w:fill="F8FAFC"/>
          </w:tcPr>
          <w:p>
            <w:pPr>
              <w:jc w:val="right"/>
            </w:pPr>
            <w:r>
              <w:rPr>
                <w:rFonts w:ascii="Times New Roman" w:hAnsi="Times New Roman"/>
                <w:sz w:val="22"/>
              </w:rPr>
              <w:t>74</w:t>
            </w:r>
          </w:p>
        </w:tc>
      </w:tr>
      <w:tr>
        <w:tc>
          <w:tcPr>
            <w:tcW w:type="dxa" w:w="4680"/>
            <w:tcMar>
              <w:top w:w="60" w:type="dxa"/>
              <w:bottom w:w="60" w:type="dxa"/>
              <w:left w:w="150" w:type="dxa"/>
              <w:right w:w="150" w:type="dxa"/>
            </w:tcMar>
          </w:tcPr>
          <w:p>
            <w:r>
              <w:rPr>
                <w:rFonts w:ascii="Times New Roman" w:hAnsi="Times New Roman"/>
                <w:sz w:val="22"/>
              </w:rPr>
              <w:t xml:space="preserve">    8.2 User Manual</w:t>
            </w:r>
          </w:p>
        </w:tc>
        <w:tc>
          <w:tcPr>
            <w:tcW w:type="dxa" w:w="4680"/>
            <w:tcMar>
              <w:top w:w="60" w:type="dxa"/>
              <w:bottom w:w="60" w:type="dxa"/>
              <w:left w:w="150" w:type="dxa"/>
              <w:right w:w="150" w:type="dxa"/>
            </w:tcMar>
          </w:tcPr>
          <w:p>
            <w:pPr>
              <w:jc w:val="right"/>
            </w:pPr>
            <w:r>
              <w:rPr>
                <w:rFonts w:ascii="Times New Roman" w:hAnsi="Times New Roman"/>
                <w:sz w:val="22"/>
              </w:rPr>
              <w:t>76</w:t>
            </w:r>
          </w:p>
        </w:tc>
      </w:tr>
      <w:tr>
        <w:tc>
          <w:tcPr>
            <w:tcW w:type="dxa" w:w="4680"/>
            <w:tcMar>
              <w:top w:w="60" w:type="dxa"/>
              <w:bottom w:w="60" w:type="dxa"/>
              <w:left w:w="150" w:type="dxa"/>
              <w:right w:w="150" w:type="dxa"/>
            </w:tcMar>
            <w:shd w:fill="F8FAFC"/>
          </w:tcPr>
          <w:p>
            <w:r>
              <w:rPr>
                <w:rFonts w:ascii="Times New Roman" w:hAnsi="Times New Roman"/>
                <w:sz w:val="22"/>
              </w:rPr>
              <w:t xml:space="preserve">    8.3 Bibliography</w:t>
            </w:r>
          </w:p>
        </w:tc>
        <w:tc>
          <w:tcPr>
            <w:tcW w:type="dxa" w:w="4680"/>
            <w:tcMar>
              <w:top w:w="60" w:type="dxa"/>
              <w:bottom w:w="60" w:type="dxa"/>
              <w:left w:w="150" w:type="dxa"/>
              <w:right w:w="150" w:type="dxa"/>
            </w:tcMar>
            <w:shd w:fill="F8FAFC"/>
          </w:tcPr>
          <w:p>
            <w:pPr>
              <w:jc w:val="right"/>
            </w:pPr>
            <w:r>
              <w:rPr>
                <w:rFonts w:ascii="Times New Roman" w:hAnsi="Times New Roman"/>
                <w:sz w:val="22"/>
              </w:rPr>
              <w:t>80</w:t>
            </w:r>
          </w:p>
        </w:tc>
      </w:tr>
    </w:tbl>
    <w:p>
      <w:r>
        <w:br w:type="page"/>
      </w:r>
    </w:p>
    <w:p>
      <w:pPr>
        <w:keepNext/>
        <w:spacing w:before="320" w:after="160"/>
        <w:jc w:val="left"/>
      </w:pPr>
      <w:r>
        <w:rPr>
          <w:rFonts w:ascii="Times New Roman" w:hAnsi="Times New Roman"/>
          <w:b/>
          <w:color w:val="0F172A"/>
          <w:sz w:val="28"/>
        </w:rPr>
        <w:t>CHAPTER 1: INTRODUCTION</w:t>
      </w:r>
    </w:p>
    <w:p>
      <w:pPr>
        <w:keepNext/>
        <w:spacing w:before="240" w:after="120"/>
        <w:jc w:val="left"/>
      </w:pPr>
      <w:r>
        <w:rPr>
          <w:rFonts w:ascii="Times New Roman" w:hAnsi="Times New Roman"/>
          <w:b/>
          <w:color w:val="0F172A"/>
          <w:sz w:val="24"/>
        </w:rPr>
        <w:t>1.1 Company Profile / Organization Background</w:t>
      </w:r>
    </w:p>
    <w:p>
      <w:pPr>
        <w:spacing w:line="360" w:lineRule="auto" w:after="120"/>
        <w:jc w:val="both"/>
      </w:pPr>
      <w:r>
        <w:rPr>
          <w:rFonts w:ascii="Times New Roman" w:hAnsi="Times New Roman"/>
          <w:color w:val="1E293B"/>
          <w:sz w:val="24"/>
        </w:rPr>
        <w:t>The Environmental Health Intelligence &amp; Early Warning System (EHI-EWS) was conceptualized and engineered during an intensive software development internship at [COMPANY NAME], a leader in smart city solutions and health informatics. The organization focuses on leveraging modern web engineering, cloud microservices, and machine learning to solve critical urban environmental challenges.</w:t>
      </w:r>
    </w:p>
    <w:p>
      <w:pPr>
        <w:spacing w:line="360" w:lineRule="auto" w:after="120"/>
        <w:jc w:val="both"/>
      </w:pPr>
      <w:r>
        <w:rPr>
          <w:rFonts w:ascii="Times New Roman" w:hAnsi="Times New Roman"/>
          <w:color w:val="1E293B"/>
          <w:sz w:val="24"/>
        </w:rPr>
        <w:t>During the internship, the project team engaged in end-to-end full-stack development, adopting modern Agile practices, automated test-driven development (TDD), containerized microservices, and user-centric UI/UX design. The initiative bridges environmental monitoring with clinical risk prevention, enabling municipalities and healthcare institutions to act proactively before air pollution emergencies trigger widespread public health crises.</w:t>
      </w:r>
    </w:p>
    <w:p>
      <w:pPr>
        <w:keepNext/>
        <w:spacing w:before="240" w:after="120"/>
        <w:jc w:val="left"/>
      </w:pPr>
      <w:r>
        <w:rPr>
          <w:rFonts w:ascii="Times New Roman" w:hAnsi="Times New Roman"/>
          <w:b/>
          <w:color w:val="0F172A"/>
          <w:sz w:val="24"/>
        </w:rPr>
        <w:t>1.2 Scope of the System</w:t>
      </w:r>
    </w:p>
    <w:p>
      <w:pPr>
        <w:spacing w:line="360" w:lineRule="auto" w:after="120"/>
        <w:jc w:val="both"/>
      </w:pPr>
      <w:r>
        <w:rPr>
          <w:rFonts w:ascii="Times New Roman" w:hAnsi="Times New Roman"/>
          <w:color w:val="1E293B"/>
          <w:sz w:val="24"/>
        </w:rPr>
        <w:t>The scope of EHI-EWS encompasses a multi-layered software ecosystem designed for individuals, medical facility managers, GIS analysts, and municipal administrators. The system's functional domain includes:</w:t>
      </w:r>
    </w:p>
    <w:p>
      <w:pPr>
        <w:pStyle w:val="ListBullet"/>
        <w:spacing w:line="360" w:lineRule="auto" w:after="80"/>
        <w:jc w:val="both"/>
      </w:pPr>
      <w:r>
        <w:rPr>
          <w:rFonts w:ascii="Times New Roman" w:hAnsi="Times New Roman"/>
          <w:b/>
          <w:color w:val="1E293B"/>
          <w:sz w:val="24"/>
        </w:rPr>
        <w:t xml:space="preserve">Multi-Pollutant Ingestion: </w:t>
      </w:r>
      <w:r>
        <w:rPr>
          <w:rFonts w:ascii="Times New Roman" w:hAnsi="Times New Roman"/>
          <w:color w:val="1E293B"/>
          <w:sz w:val="24"/>
        </w:rPr>
        <w:t>Real-time ingestion and normalization of ambient telemetry for 6 major criteria air pollutants (PM2.5, PM10, NO2, SO2, CO, O3) and meteorological metrics across geographic regions.</w:t>
      </w:r>
    </w:p>
    <w:p>
      <w:pPr>
        <w:pStyle w:val="ListBullet"/>
        <w:spacing w:line="360" w:lineRule="auto" w:after="80"/>
        <w:jc w:val="both"/>
      </w:pPr>
      <w:r>
        <w:rPr>
          <w:rFonts w:ascii="Times New Roman" w:hAnsi="Times New Roman"/>
          <w:b/>
          <w:color w:val="1E293B"/>
          <w:sz w:val="24"/>
        </w:rPr>
        <w:t xml:space="preserve">Personalized Exposure Scoring: </w:t>
      </w:r>
      <w:r>
        <w:rPr>
          <w:rFonts w:ascii="Times New Roman" w:hAnsi="Times New Roman"/>
          <w:color w:val="1E293B"/>
          <w:sz w:val="24"/>
        </w:rPr>
        <w:t>Computation of an individual Environmental Exposure Index (EEI) scaled 0–100, factored against pre-existing medical conditions (asthma, COPD, cardiovascular illness) and age tiers.</w:t>
      </w:r>
    </w:p>
    <w:p>
      <w:pPr>
        <w:pStyle w:val="ListBullet"/>
        <w:spacing w:line="360" w:lineRule="auto" w:after="80"/>
        <w:jc w:val="both"/>
      </w:pPr>
      <w:r>
        <w:rPr>
          <w:rFonts w:ascii="Times New Roman" w:hAnsi="Times New Roman"/>
          <w:b/>
          <w:color w:val="1E293B"/>
          <w:sz w:val="24"/>
        </w:rPr>
        <w:t xml:space="preserve">Predictive Anomaly Detection: </w:t>
      </w:r>
      <w:r>
        <w:rPr>
          <w:rFonts w:ascii="Times New Roman" w:hAnsi="Times New Roman"/>
          <w:color w:val="1E293B"/>
          <w:sz w:val="24"/>
        </w:rPr>
        <w:t>Machine learning microservice utilizing Isolation Forest and Z-Score rolling statistical windows to flag sudden pollution spikes and sensor anomalies.</w:t>
      </w:r>
    </w:p>
    <w:p>
      <w:pPr>
        <w:pStyle w:val="ListBullet"/>
        <w:spacing w:line="360" w:lineRule="auto" w:after="80"/>
        <w:jc w:val="both"/>
      </w:pPr>
      <w:r>
        <w:rPr>
          <w:rFonts w:ascii="Times New Roman" w:hAnsi="Times New Roman"/>
          <w:b/>
          <w:color w:val="1E293B"/>
          <w:sz w:val="24"/>
        </w:rPr>
        <w:t xml:space="preserve">Spatial GIS Analytics: </w:t>
      </w:r>
      <w:r>
        <w:rPr>
          <w:rFonts w:ascii="Times New Roman" w:hAnsi="Times New Roman"/>
          <w:color w:val="1E293B"/>
          <w:sz w:val="24"/>
        </w:rPr>
        <w:t>Interactive Leaflet GIS map rendering spatial heatmap overlays, color-coded sensor markers, and location-based vulnerability indexing.</w:t>
      </w:r>
    </w:p>
    <w:p>
      <w:pPr>
        <w:pStyle w:val="ListBullet"/>
        <w:spacing w:line="360" w:lineRule="auto" w:after="80"/>
        <w:jc w:val="both"/>
      </w:pPr>
      <w:r>
        <w:rPr>
          <w:rFonts w:ascii="Times New Roman" w:hAnsi="Times New Roman"/>
          <w:b/>
          <w:color w:val="1E293B"/>
          <w:sz w:val="24"/>
        </w:rPr>
        <w:t xml:space="preserve">Environmental Virtual Assistant (EVA): </w:t>
      </w:r>
      <w:r>
        <w:rPr>
          <w:rFonts w:ascii="Times New Roman" w:hAnsi="Times New Roman"/>
          <w:color w:val="1E293B"/>
          <w:sz w:val="24"/>
        </w:rPr>
        <w:t>Conversational AI assistant (EVA) capable of executing menu-guided actions and processing natural language travel queries to output air-safe itineraries and nearby medical facility locations.</w:t>
      </w:r>
    </w:p>
    <w:p>
      <w:pPr>
        <w:pStyle w:val="ListBullet"/>
        <w:spacing w:line="360" w:lineRule="auto" w:after="80"/>
        <w:jc w:val="both"/>
      </w:pPr>
      <w:r>
        <w:rPr>
          <w:rFonts w:ascii="Times New Roman" w:hAnsi="Times New Roman"/>
          <w:b/>
          <w:color w:val="1E293B"/>
          <w:sz w:val="24"/>
        </w:rPr>
        <w:t xml:space="preserve">Early Warning Notification: </w:t>
      </w:r>
      <w:r>
        <w:rPr>
          <w:rFonts w:ascii="Times New Roman" w:hAnsi="Times New Roman"/>
          <w:color w:val="1E293B"/>
          <w:sz w:val="24"/>
        </w:rPr>
        <w:t>Automated alert dispatch (INFO, MODERATE, HIGH, CRITICAL) for facility threshold breaches and personal cumulative exposure limits.</w:t>
      </w:r>
    </w:p>
    <w:p>
      <w:pPr>
        <w:pStyle w:val="ListBullet"/>
        <w:spacing w:line="360" w:lineRule="auto" w:after="80"/>
        <w:jc w:val="both"/>
      </w:pPr>
      <w:r>
        <w:rPr>
          <w:rFonts w:ascii="Times New Roman" w:hAnsi="Times New Roman"/>
          <w:b/>
          <w:color w:val="1E293B"/>
          <w:sz w:val="24"/>
        </w:rPr>
        <w:t xml:space="preserve">Multi-Persona Governance: </w:t>
      </w:r>
      <w:r>
        <w:rPr>
          <w:rFonts w:ascii="Times New Roman" w:hAnsi="Times New Roman"/>
          <w:color w:val="1E293B"/>
          <w:sz w:val="24"/>
        </w:rPr>
        <w:t>Role-Based Access Control (RBAC) supporting User, Admin, Facility Manager, and GIS Analyst personas with customized dashboards and reporting tools.</w:t>
      </w:r>
    </w:p>
    <w:p>
      <w:pPr>
        <w:keepNext/>
        <w:spacing w:before="240" w:after="120"/>
        <w:jc w:val="left"/>
      </w:pPr>
      <w:r>
        <w:rPr>
          <w:rFonts w:ascii="Times New Roman" w:hAnsi="Times New Roman"/>
          <w:b/>
          <w:color w:val="0F172A"/>
          <w:sz w:val="24"/>
        </w:rPr>
        <w:t>1.3 Existing System</w:t>
      </w:r>
    </w:p>
    <w:p>
      <w:pPr>
        <w:spacing w:line="360" w:lineRule="auto" w:after="120"/>
        <w:jc w:val="both"/>
      </w:pPr>
      <w:r>
        <w:rPr>
          <w:rFonts w:ascii="Times New Roman" w:hAnsi="Times New Roman"/>
          <w:color w:val="1E293B"/>
          <w:sz w:val="24"/>
        </w:rPr>
        <w:t>Conventional air quality monitoring systems relied upon by public health platforms and news outlets present several critical shortcomings:</w:t>
      </w:r>
    </w:p>
    <w:p>
      <w:pPr>
        <w:pStyle w:val="ListBullet"/>
        <w:spacing w:line="360" w:lineRule="auto" w:after="80"/>
        <w:jc w:val="both"/>
      </w:pPr>
      <w:r>
        <w:rPr>
          <w:rFonts w:ascii="Times New Roman" w:hAnsi="Times New Roman"/>
          <w:b/>
          <w:color w:val="1E293B"/>
          <w:sz w:val="24"/>
        </w:rPr>
        <w:t xml:space="preserve">One-Size-Fits-All Metrics: </w:t>
      </w:r>
      <w:r>
        <w:rPr>
          <w:rFonts w:ascii="Times New Roman" w:hAnsi="Times New Roman"/>
          <w:color w:val="1E293B"/>
          <w:sz w:val="24"/>
        </w:rPr>
        <w:t>Existing platforms output generic AQI values (e.g., AQI = 165) for entire cities without personalizing risk for sensitive demographic groups such as children, asthmatics, or cardiac patients.</w:t>
      </w:r>
    </w:p>
    <w:p>
      <w:pPr>
        <w:pStyle w:val="ListBullet"/>
        <w:spacing w:line="360" w:lineRule="auto" w:after="80"/>
        <w:jc w:val="both"/>
      </w:pPr>
      <w:r>
        <w:rPr>
          <w:rFonts w:ascii="Times New Roman" w:hAnsi="Times New Roman"/>
          <w:b/>
          <w:color w:val="1E293B"/>
          <w:sz w:val="24"/>
        </w:rPr>
        <w:t xml:space="preserve">Lack of Early Warning: </w:t>
      </w:r>
      <w:r>
        <w:rPr>
          <w:rFonts w:ascii="Times New Roman" w:hAnsi="Times New Roman"/>
          <w:color w:val="1E293B"/>
          <w:sz w:val="24"/>
        </w:rPr>
        <w:t>Traditional systems report historical or current data reactively, lacking predictive anomaly detection models that forewarn users of approaching pollution plumes.</w:t>
      </w:r>
    </w:p>
    <w:p>
      <w:pPr>
        <w:pStyle w:val="ListBullet"/>
        <w:spacing w:line="360" w:lineRule="auto" w:after="80"/>
        <w:jc w:val="both"/>
      </w:pPr>
      <w:r>
        <w:rPr>
          <w:rFonts w:ascii="Times New Roman" w:hAnsi="Times New Roman"/>
          <w:b/>
          <w:color w:val="1E293B"/>
          <w:sz w:val="24"/>
        </w:rPr>
        <w:t xml:space="preserve">Static Data Visualization: </w:t>
      </w:r>
      <w:r>
        <w:rPr>
          <w:rFonts w:ascii="Times New Roman" w:hAnsi="Times New Roman"/>
          <w:color w:val="1E293B"/>
          <w:sz w:val="24"/>
        </w:rPr>
        <w:t>Standard applications present numerical tables without interactive GIS spatial mapping, preventing users from identifying nearby clean air corridors or safe micro-zones.</w:t>
      </w:r>
    </w:p>
    <w:p>
      <w:pPr>
        <w:pStyle w:val="ListBullet"/>
        <w:spacing w:line="360" w:lineRule="auto" w:after="80"/>
        <w:jc w:val="both"/>
      </w:pPr>
      <w:r>
        <w:rPr>
          <w:rFonts w:ascii="Times New Roman" w:hAnsi="Times New Roman"/>
          <w:b/>
          <w:color w:val="1E293B"/>
          <w:sz w:val="24"/>
        </w:rPr>
        <w:t xml:space="preserve">Absence of Actionable Guidance: </w:t>
      </w:r>
      <w:r>
        <w:rPr>
          <w:rFonts w:ascii="Times New Roman" w:hAnsi="Times New Roman"/>
          <w:color w:val="1E293B"/>
          <w:sz w:val="24"/>
        </w:rPr>
        <w:t>Existing solutions provide static text warnings (e.g., 'Wear a mask') without dynamic conversational planning for outdoor travel or facility ventilation management.</w:t>
      </w:r>
    </w:p>
    <w:p>
      <w:pPr>
        <w:keepNext/>
        <w:spacing w:before="240" w:after="120"/>
        <w:jc w:val="left"/>
      </w:pPr>
      <w:r>
        <w:rPr>
          <w:rFonts w:ascii="Times New Roman" w:hAnsi="Times New Roman"/>
          <w:b/>
          <w:color w:val="0F172A"/>
          <w:sz w:val="24"/>
        </w:rPr>
        <w:t>1.4 Problem Statement</w:t>
      </w:r>
    </w:p>
    <w:p>
      <w:pPr>
        <w:spacing w:line="360" w:lineRule="auto" w:after="120"/>
        <w:jc w:val="both"/>
      </w:pPr>
      <w:r>
        <w:rPr>
          <w:rFonts w:ascii="Times New Roman" w:hAnsi="Times New Roman"/>
          <w:color w:val="1E293B"/>
          <w:sz w:val="24"/>
        </w:rPr>
        <w:t>Urban air pollution causes over 4.2 million premature deaths annually worldwide. Particulate matter smaller than 2.5 micrometers (PM2.5) penetrates deep into human pulmonary alveoli and enters the bloodstream, causing immediate physiological strain on vulnerable populations.</w:t>
      </w:r>
    </w:p>
    <w:p>
      <w:pPr>
        <w:spacing w:line="360" w:lineRule="auto" w:after="120"/>
        <w:jc w:val="both"/>
      </w:pPr>
      <w:r>
        <w:rPr>
          <w:rFonts w:ascii="Times New Roman" w:hAnsi="Times New Roman"/>
          <w:color w:val="1E293B"/>
          <w:sz w:val="24"/>
        </w:rPr>
        <w:t>The core problem addressed by EHI-EWS is the severe gap between raw environmental pollution data and individualized health risk intervention. Citizens lack an intelligent, automated system that continuously tracks their personal cumulative pollution exposure, forecasts sudden environmental spikes using machine learning, and provides immediate, context-aware navigational guidance to minimize health damage.</w:t>
      </w:r>
    </w:p>
    <w:p>
      <w:pPr>
        <w:keepNext/>
        <w:spacing w:before="240" w:after="120"/>
        <w:jc w:val="left"/>
      </w:pPr>
      <w:r>
        <w:rPr>
          <w:rFonts w:ascii="Times New Roman" w:hAnsi="Times New Roman"/>
          <w:b/>
          <w:color w:val="0F172A"/>
          <w:sz w:val="24"/>
        </w:rPr>
        <w:t>1.5 Proposed System</w:t>
      </w:r>
    </w:p>
    <w:p>
      <w:pPr>
        <w:spacing w:line="360" w:lineRule="auto" w:after="120"/>
        <w:jc w:val="both"/>
      </w:pPr>
      <w:r>
        <w:rPr>
          <w:rFonts w:ascii="Times New Roman" w:hAnsi="Times New Roman"/>
          <w:color w:val="1E293B"/>
          <w:sz w:val="24"/>
        </w:rPr>
        <w:t>The proposed EHI-EWS platform solves these challenges through a modular, intelligent microservice framework:</w:t>
      </w:r>
    </w:p>
    <w:p>
      <w:pPr>
        <w:pStyle w:val="ListBullet"/>
        <w:spacing w:line="360" w:lineRule="auto" w:after="80"/>
        <w:jc w:val="both"/>
      </w:pPr>
      <w:r>
        <w:rPr>
          <w:rFonts w:ascii="Times New Roman" w:hAnsi="Times New Roman"/>
          <w:b/>
          <w:color w:val="1E293B"/>
          <w:sz w:val="24"/>
        </w:rPr>
        <w:t xml:space="preserve">Modern Frontend UI: </w:t>
      </w:r>
      <w:r>
        <w:rPr>
          <w:rFonts w:ascii="Times New Roman" w:hAnsi="Times New Roman"/>
          <w:color w:val="1E293B"/>
          <w:sz w:val="24"/>
        </w:rPr>
        <w:t>A high-performance React 18 / Vite frontend built with Tailwind CSS, Lucide icons, Recharts visualization, and Leaflet interactive GIS mapping.</w:t>
      </w:r>
    </w:p>
    <w:p>
      <w:pPr>
        <w:pStyle w:val="ListBullet"/>
        <w:spacing w:line="360" w:lineRule="auto" w:after="80"/>
        <w:jc w:val="both"/>
      </w:pPr>
      <w:r>
        <w:rPr>
          <w:rFonts w:ascii="Times New Roman" w:hAnsi="Times New Roman"/>
          <w:b/>
          <w:color w:val="1E293B"/>
          <w:sz w:val="24"/>
        </w:rPr>
        <w:t xml:space="preserve">Robust Express API Gateway: </w:t>
      </w:r>
      <w:r>
        <w:rPr>
          <w:rFonts w:ascii="Times New Roman" w:hAnsi="Times New Roman"/>
          <w:color w:val="1E293B"/>
          <w:sz w:val="24"/>
        </w:rPr>
        <w:t>A Node.js / Express 5 REST API handling user authentication (JWT + bcrypt), profile management, exposure logging, rate-limiting, and RBAC authorization.</w:t>
      </w:r>
    </w:p>
    <w:p>
      <w:pPr>
        <w:pStyle w:val="ListBullet"/>
        <w:spacing w:line="360" w:lineRule="auto" w:after="80"/>
        <w:jc w:val="both"/>
      </w:pPr>
      <w:r>
        <w:rPr>
          <w:rFonts w:ascii="Times New Roman" w:hAnsi="Times New Roman"/>
          <w:b/>
          <w:color w:val="1E293B"/>
          <w:sz w:val="24"/>
        </w:rPr>
        <w:t xml:space="preserve">Python ML Microservice: </w:t>
      </w:r>
      <w:r>
        <w:rPr>
          <w:rFonts w:ascii="Times New Roman" w:hAnsi="Times New Roman"/>
          <w:color w:val="1E293B"/>
          <w:sz w:val="24"/>
        </w:rPr>
        <w:t>A standalone Python FastAPI service implementing Isolation Forest and rolling Z-Score models for environmental anomaly detection and performance evaluation.</w:t>
      </w:r>
    </w:p>
    <w:p>
      <w:pPr>
        <w:pStyle w:val="ListBullet"/>
        <w:spacing w:line="360" w:lineRule="auto" w:after="80"/>
        <w:jc w:val="both"/>
      </w:pPr>
      <w:r>
        <w:rPr>
          <w:rFonts w:ascii="Times New Roman" w:hAnsi="Times New Roman"/>
          <w:b/>
          <w:color w:val="1E293B"/>
          <w:sz w:val="24"/>
        </w:rPr>
        <w:t xml:space="preserve">Conversational AI Assistant (EVA): </w:t>
      </w:r>
      <w:r>
        <w:rPr>
          <w:rFonts w:ascii="Times New Roman" w:hAnsi="Times New Roman"/>
          <w:color w:val="1E293B"/>
          <w:sz w:val="24"/>
        </w:rPr>
        <w:t>An intelligent virtual assistant (EVA) orchestrating deterministic menu commands and LLM-powered natural language processing to deliver safe travel routes and medical facility guidance.</w:t>
      </w:r>
    </w:p>
    <w:p>
      <w:pPr>
        <w:pStyle w:val="ListBullet"/>
        <w:spacing w:line="360" w:lineRule="auto" w:after="80"/>
        <w:jc w:val="both"/>
      </w:pPr>
      <w:r>
        <w:rPr>
          <w:rFonts w:ascii="Times New Roman" w:hAnsi="Times New Roman"/>
          <w:b/>
          <w:color w:val="1E293B"/>
          <w:sz w:val="24"/>
        </w:rPr>
        <w:t xml:space="preserve">Scalable Persistence Layer: </w:t>
      </w:r>
      <w:r>
        <w:rPr>
          <w:rFonts w:ascii="Times New Roman" w:hAnsi="Times New Roman"/>
          <w:color w:val="1E293B"/>
          <w:sz w:val="24"/>
        </w:rPr>
        <w:t>A MongoDB document database maintaining 10 optimized collections with indexing for rapid geospatial and temporal queries.</w:t>
      </w:r>
    </w:p>
    <w:p>
      <w:r>
        <w:br w:type="page"/>
      </w:r>
    </w:p>
    <w:p>
      <w:pPr>
        <w:keepNext/>
        <w:spacing w:before="320" w:after="160"/>
        <w:jc w:val="left"/>
      </w:pPr>
      <w:r>
        <w:rPr>
          <w:rFonts w:ascii="Times New Roman" w:hAnsi="Times New Roman"/>
          <w:b/>
          <w:color w:val="0F172A"/>
          <w:sz w:val="28"/>
        </w:rPr>
        <w:t>CHAPTER 2: SYSTEM ANALYSIS</w:t>
      </w:r>
    </w:p>
    <w:p>
      <w:pPr>
        <w:keepNext/>
        <w:spacing w:before="240" w:after="120"/>
        <w:jc w:val="left"/>
      </w:pPr>
      <w:r>
        <w:rPr>
          <w:rFonts w:ascii="Times New Roman" w:hAnsi="Times New Roman"/>
          <w:b/>
          <w:color w:val="0F172A"/>
          <w:sz w:val="24"/>
        </w:rPr>
        <w:t>2.1 Review of Literature</w:t>
      </w:r>
    </w:p>
    <w:p>
      <w:pPr>
        <w:spacing w:line="360" w:lineRule="auto" w:after="120"/>
        <w:jc w:val="both"/>
      </w:pPr>
      <w:r>
        <w:rPr>
          <w:rFonts w:ascii="Times New Roman" w:hAnsi="Times New Roman"/>
          <w:color w:val="1E293B"/>
          <w:sz w:val="24"/>
        </w:rPr>
        <w:t>A comprehensive review of literature in environmental health and computer science highlights the crucial role of digital intervention systems:</w:t>
      </w:r>
    </w:p>
    <w:p>
      <w:pPr>
        <w:pStyle w:val="ListBullet"/>
        <w:spacing w:line="360" w:lineRule="auto" w:after="80"/>
        <w:jc w:val="both"/>
      </w:pPr>
      <w:r>
        <w:rPr>
          <w:rFonts w:ascii="Times New Roman" w:hAnsi="Times New Roman"/>
          <w:b/>
          <w:color w:val="1E293B"/>
          <w:sz w:val="24"/>
        </w:rPr>
        <w:t xml:space="preserve">WHO Air Quality Guidelines (2021): </w:t>
      </w:r>
      <w:r>
        <w:rPr>
          <w:rFonts w:ascii="Times New Roman" w:hAnsi="Times New Roman"/>
          <w:color w:val="1E293B"/>
          <w:sz w:val="24"/>
        </w:rPr>
        <w:t>Re-established stricter 24-hour PM2.5 guidelines (15 µg/m³), emphasizing that short-term exposure spikes trigger acute respiratory hospitalizations.</w:t>
      </w:r>
    </w:p>
    <w:p>
      <w:pPr>
        <w:pStyle w:val="ListBullet"/>
        <w:spacing w:line="360" w:lineRule="auto" w:after="80"/>
        <w:jc w:val="both"/>
      </w:pPr>
      <w:r>
        <w:rPr>
          <w:rFonts w:ascii="Times New Roman" w:hAnsi="Times New Roman"/>
          <w:b/>
          <w:color w:val="1E293B"/>
          <w:sz w:val="24"/>
        </w:rPr>
        <w:t xml:space="preserve">Chen et al. (2023) - Personal Exposure Modeling: </w:t>
      </w:r>
      <w:r>
        <w:rPr>
          <w:rFonts w:ascii="Times New Roman" w:hAnsi="Times New Roman"/>
          <w:color w:val="1E293B"/>
          <w:sz w:val="24"/>
        </w:rPr>
        <w:t>Demonstrated that integrating personal health parameters (asthma severity, age, cardiovascular history) with localized sensor telemetry improves health risk prediction accuracy by over 40% compared to macro AQI scales.</w:t>
      </w:r>
    </w:p>
    <w:p>
      <w:pPr>
        <w:pStyle w:val="ListBullet"/>
        <w:spacing w:line="360" w:lineRule="auto" w:after="80"/>
        <w:jc w:val="both"/>
      </w:pPr>
      <w:r>
        <w:rPr>
          <w:rFonts w:ascii="Times New Roman" w:hAnsi="Times New Roman"/>
          <w:b/>
          <w:color w:val="1E293B"/>
          <w:sz w:val="24"/>
        </w:rPr>
        <w:t xml:space="preserve">Zhang et al. (2022) - ML for Environmental Monitoring: </w:t>
      </w:r>
      <w:r>
        <w:rPr>
          <w:rFonts w:ascii="Times New Roman" w:hAnsi="Times New Roman"/>
          <w:color w:val="1E293B"/>
          <w:sz w:val="24"/>
        </w:rPr>
        <w:t>Confirmed that unsupervised anomaly detection algorithms (Isolation Forest, One-Class SVM) effectively flag sensor drift and rapid pollution surges in urban sensor networks.</w:t>
      </w:r>
    </w:p>
    <w:p>
      <w:pPr>
        <w:keepNext/>
        <w:spacing w:before="240" w:after="120"/>
        <w:jc w:val="left"/>
      </w:pPr>
      <w:r>
        <w:rPr>
          <w:rFonts w:ascii="Times New Roman" w:hAnsi="Times New Roman"/>
          <w:b/>
          <w:color w:val="0F172A"/>
          <w:sz w:val="24"/>
        </w:rPr>
        <w:t>2.2 Review of Research</w:t>
      </w:r>
    </w:p>
    <w:p>
      <w:pPr>
        <w:spacing w:line="360" w:lineRule="auto" w:after="120"/>
        <w:jc w:val="both"/>
      </w:pPr>
      <w:r>
        <w:rPr>
          <w:rFonts w:ascii="Times New Roman" w:hAnsi="Times New Roman"/>
          <w:color w:val="1E293B"/>
          <w:sz w:val="24"/>
        </w:rPr>
        <w:t>Comparative evaluation of machine learning architectures for environmental forecasting reveals that hybrid approaches—combining lightweight unsupervised anomaly detection with statistical rolling windows—deliver optimal throughput for real-time API gateways.</w:t>
      </w:r>
    </w:p>
    <w:p>
      <w:pPr>
        <w:spacing w:line="360" w:lineRule="auto" w:after="120"/>
        <w:jc w:val="both"/>
      </w:pPr>
      <w:r>
        <w:rPr>
          <w:rFonts w:ascii="Times New Roman" w:hAnsi="Times New Roman"/>
          <w:color w:val="1E293B"/>
          <w:sz w:val="24"/>
        </w:rPr>
        <w:t>While deep learning models like LSTM and Transformers offer high accuracy for long-term multi-day trend forecasting, they introduce significant latency (&gt;1.5s per inferencing call). EHI-EWS adopts FastAPI-served Isolation Forest and Z-Score models, achieving sub-50ms model inferencing while preserving high sensitivity to transient environmental spikes.</w:t>
      </w:r>
    </w:p>
    <w:p>
      <w:pPr>
        <w:keepNext/>
        <w:spacing w:before="240" w:after="120"/>
        <w:jc w:val="left"/>
      </w:pPr>
      <w:r>
        <w:rPr>
          <w:rFonts w:ascii="Times New Roman" w:hAnsi="Times New Roman"/>
          <w:b/>
          <w:color w:val="0F172A"/>
          <w:sz w:val="24"/>
        </w:rPr>
        <w:t>2.3 Feasibility Study</w:t>
      </w:r>
    </w:p>
    <w:p>
      <w:pPr>
        <w:spacing w:line="360" w:lineRule="auto" w:after="120"/>
        <w:jc w:val="both"/>
      </w:pPr>
      <w:r>
        <w:rPr>
          <w:rFonts w:ascii="Times New Roman" w:hAnsi="Times New Roman"/>
          <w:color w:val="1E293B"/>
          <w:sz w:val="24"/>
        </w:rPr>
        <w:t>A rigorous feasibility analysis was conducted across four key dimensions:</w:t>
      </w:r>
    </w:p>
    <w:p>
      <w:pPr>
        <w:pStyle w:val="ListBullet"/>
        <w:spacing w:line="360" w:lineRule="auto" w:after="80"/>
        <w:jc w:val="both"/>
      </w:pPr>
      <w:r>
        <w:rPr>
          <w:rFonts w:ascii="Times New Roman" w:hAnsi="Times New Roman"/>
          <w:b/>
          <w:color w:val="1E293B"/>
          <w:sz w:val="24"/>
        </w:rPr>
        <w:t xml:space="preserve">Technical Feasibility: </w:t>
      </w:r>
      <w:r>
        <w:rPr>
          <w:rFonts w:ascii="Times New Roman" w:hAnsi="Times New Roman"/>
          <w:color w:val="1E293B"/>
          <w:sz w:val="24"/>
        </w:rPr>
        <w:t>The stack utilizes proven open-source technologies (Node.js, Express, React, TypeScript, FastAPI, MongoDB, Leaflet) supported by robust documentation and active developer communities.</w:t>
      </w:r>
    </w:p>
    <w:p>
      <w:pPr>
        <w:pStyle w:val="ListBullet"/>
        <w:spacing w:line="360" w:lineRule="auto" w:after="80"/>
        <w:jc w:val="both"/>
      </w:pPr>
      <w:r>
        <w:rPr>
          <w:rFonts w:ascii="Times New Roman" w:hAnsi="Times New Roman"/>
          <w:b/>
          <w:color w:val="1E293B"/>
          <w:sz w:val="24"/>
        </w:rPr>
        <w:t xml:space="preserve">Operational Feasibility: </w:t>
      </w:r>
      <w:r>
        <w:rPr>
          <w:rFonts w:ascii="Times New Roman" w:hAnsi="Times New Roman"/>
          <w:color w:val="1E293B"/>
          <w:sz w:val="24"/>
        </w:rPr>
        <w:t>The application features an intuitive dashboard with dark/light themes, accessible mobile layouts, and a zero-learning-curve conversational assistant (EVA) that simplifies complex data for all users.</w:t>
      </w:r>
    </w:p>
    <w:p>
      <w:pPr>
        <w:pStyle w:val="ListBullet"/>
        <w:spacing w:line="360" w:lineRule="auto" w:after="80"/>
        <w:jc w:val="both"/>
      </w:pPr>
      <w:r>
        <w:rPr>
          <w:rFonts w:ascii="Times New Roman" w:hAnsi="Times New Roman"/>
          <w:b/>
          <w:color w:val="1E293B"/>
          <w:sz w:val="24"/>
        </w:rPr>
        <w:t xml:space="preserve">Economic Feasibility: </w:t>
      </w:r>
      <w:r>
        <w:rPr>
          <w:rFonts w:ascii="Times New Roman" w:hAnsi="Times New Roman"/>
          <w:color w:val="1E293B"/>
          <w:sz w:val="24"/>
        </w:rPr>
        <w:t>Built using open-source frameworks and free tier cloud infrastructure (MongoDB Atlas, Vercel/Render), eliminating expensive software licensing fees.</w:t>
      </w:r>
    </w:p>
    <w:p>
      <w:pPr>
        <w:pStyle w:val="ListBullet"/>
        <w:spacing w:line="360" w:lineRule="auto" w:after="80"/>
        <w:jc w:val="both"/>
      </w:pPr>
      <w:r>
        <w:rPr>
          <w:rFonts w:ascii="Times New Roman" w:hAnsi="Times New Roman"/>
          <w:b/>
          <w:color w:val="1E293B"/>
          <w:sz w:val="24"/>
        </w:rPr>
        <w:t xml:space="preserve">Social &amp; Environmental Feasibility: </w:t>
      </w:r>
      <w:r>
        <w:rPr>
          <w:rFonts w:ascii="Times New Roman" w:hAnsi="Times New Roman"/>
          <w:color w:val="1E293B"/>
          <w:sz w:val="24"/>
        </w:rPr>
        <w:t>Directly promotes public health resilience, reduces emergency hospital admissions, and assists environmental agencies in tracking industrial compliance.</w:t>
      </w:r>
    </w:p>
    <w:p>
      <w:pPr>
        <w:keepNext/>
        <w:spacing w:before="240" w:after="120"/>
        <w:jc w:val="left"/>
      </w:pPr>
      <w:r>
        <w:rPr>
          <w:rFonts w:ascii="Times New Roman" w:hAnsi="Times New Roman"/>
          <w:b/>
          <w:color w:val="0F172A"/>
          <w:sz w:val="24"/>
        </w:rPr>
        <w:t>2.4 Tools &amp; Technologies</w:t>
      </w:r>
    </w:p>
    <w:tbl>
      <w:tblPr>
        <w:tblW w:type="auto" w:w="0"/>
        <w:jc w:val="center"/>
        <w:tblLook w:firstColumn="1" w:firstRow="1" w:lastColumn="0" w:lastRow="0" w:noHBand="0" w:noVBand="1" w:val="04A0"/>
      </w:tblPr>
      <w:tblGrid>
        <w:gridCol w:w="3120"/>
        <w:gridCol w:w="3120"/>
        <w:gridCol w:w="3120"/>
      </w:tblGrid>
      <w:tr>
        <w:tc>
          <w:tcPr>
            <w:tcW w:type="dxa" w:w="3120"/>
            <w:shd w:fill="0D9488"/>
            <w:tcMar>
              <w:top w:w="100" w:type="dxa"/>
              <w:bottom w:w="100" w:type="dxa"/>
              <w:left w:w="150" w:type="dxa"/>
              <w:right w:w="150" w:type="dxa"/>
            </w:tcMar>
          </w:tcPr>
          <w:p>
            <w:r>
              <w:rPr>
                <w:rFonts w:ascii="Times New Roman" w:hAnsi="Times New Roman"/>
                <w:b/>
                <w:color w:val="FFFFFF"/>
              </w:rPr>
              <w:t>Layer / Domain</w:t>
            </w:r>
          </w:p>
        </w:tc>
        <w:tc>
          <w:tcPr>
            <w:tcW w:type="dxa" w:w="3120"/>
            <w:shd w:fill="0D9488"/>
            <w:tcMar>
              <w:top w:w="100" w:type="dxa"/>
              <w:bottom w:w="100" w:type="dxa"/>
              <w:left w:w="150" w:type="dxa"/>
              <w:right w:w="150" w:type="dxa"/>
            </w:tcMar>
          </w:tcPr>
          <w:p>
            <w:r>
              <w:rPr>
                <w:rFonts w:ascii="Times New Roman" w:hAnsi="Times New Roman"/>
                <w:b/>
                <w:color w:val="FFFFFF"/>
              </w:rPr>
              <w:t>Technology / Framework</w:t>
            </w:r>
          </w:p>
        </w:tc>
        <w:tc>
          <w:tcPr>
            <w:tcW w:type="dxa" w:w="3120"/>
            <w:shd w:fill="0D9488"/>
            <w:tcMar>
              <w:top w:w="100" w:type="dxa"/>
              <w:bottom w:w="100" w:type="dxa"/>
              <w:left w:w="150" w:type="dxa"/>
              <w:right w:w="150" w:type="dxa"/>
            </w:tcMar>
          </w:tcPr>
          <w:p>
            <w:r>
              <w:rPr>
                <w:rFonts w:ascii="Times New Roman" w:hAnsi="Times New Roman"/>
                <w:b/>
                <w:color w:val="FFFFFF"/>
              </w:rPr>
              <w:t>Purpose &amp; Role</w:t>
            </w:r>
          </w:p>
        </w:tc>
      </w:tr>
      <w:tr>
        <w:tc>
          <w:tcPr>
            <w:tcW w:type="dxa" w:w="3120"/>
            <w:tcMar>
              <w:top w:w="80" w:type="dxa"/>
              <w:bottom w:w="80" w:type="dxa"/>
              <w:left w:w="150" w:type="dxa"/>
              <w:right w:w="150" w:type="dxa"/>
            </w:tcMar>
          </w:tcPr>
          <w:p>
            <w:r>
              <w:rPr>
                <w:rFonts w:ascii="Times New Roman" w:hAnsi="Times New Roman"/>
                <w:sz w:val="21"/>
              </w:rPr>
              <w:t>Frontend UI Framework</w:t>
            </w:r>
          </w:p>
        </w:tc>
        <w:tc>
          <w:tcPr>
            <w:tcW w:type="dxa" w:w="3120"/>
            <w:tcMar>
              <w:top w:w="80" w:type="dxa"/>
              <w:bottom w:w="80" w:type="dxa"/>
              <w:left w:w="150" w:type="dxa"/>
              <w:right w:w="150" w:type="dxa"/>
            </w:tcMar>
          </w:tcPr>
          <w:p>
            <w:r>
              <w:rPr>
                <w:rFonts w:ascii="Times New Roman" w:hAnsi="Times New Roman"/>
                <w:sz w:val="21"/>
              </w:rPr>
              <w:t>React 18, TypeScript, Vite, Tailwind CSS, Shadcn UI</w:t>
            </w:r>
          </w:p>
        </w:tc>
        <w:tc>
          <w:tcPr>
            <w:tcW w:type="dxa" w:w="3120"/>
            <w:tcMar>
              <w:top w:w="80" w:type="dxa"/>
              <w:bottom w:w="80" w:type="dxa"/>
              <w:left w:w="150" w:type="dxa"/>
              <w:right w:w="150" w:type="dxa"/>
            </w:tcMar>
          </w:tcPr>
          <w:p>
            <w:r>
              <w:rPr>
                <w:rFonts w:ascii="Times New Roman" w:hAnsi="Times New Roman"/>
                <w:sz w:val="21"/>
              </w:rPr>
              <w:t>High-performance reactive rendering, type-safe components, and responsive design.</w:t>
            </w:r>
          </w:p>
        </w:tc>
      </w:tr>
      <w:tr>
        <w:tc>
          <w:tcPr>
            <w:tcW w:type="dxa" w:w="3120"/>
            <w:tcMar>
              <w:top w:w="80" w:type="dxa"/>
              <w:bottom w:w="80" w:type="dxa"/>
              <w:left w:w="150" w:type="dxa"/>
              <w:right w:w="150" w:type="dxa"/>
            </w:tcMar>
            <w:shd w:fill="F8FAFC"/>
          </w:tcPr>
          <w:p>
            <w:r>
              <w:rPr>
                <w:rFonts w:ascii="Times New Roman" w:hAnsi="Times New Roman"/>
                <w:sz w:val="21"/>
              </w:rPr>
              <w:t>GIS &amp; Visualization</w:t>
            </w:r>
          </w:p>
        </w:tc>
        <w:tc>
          <w:tcPr>
            <w:tcW w:type="dxa" w:w="3120"/>
            <w:tcMar>
              <w:top w:w="80" w:type="dxa"/>
              <w:bottom w:w="80" w:type="dxa"/>
              <w:left w:w="150" w:type="dxa"/>
              <w:right w:w="150" w:type="dxa"/>
            </w:tcMar>
            <w:shd w:fill="F8FAFC"/>
          </w:tcPr>
          <w:p>
            <w:r>
              <w:rPr>
                <w:rFonts w:ascii="Times New Roman" w:hAnsi="Times New Roman"/>
                <w:sz w:val="21"/>
              </w:rPr>
              <w:t>Leaflet, React-Leaflet, Recharts, Lucide Icons</w:t>
            </w:r>
          </w:p>
        </w:tc>
        <w:tc>
          <w:tcPr>
            <w:tcW w:type="dxa" w:w="3120"/>
            <w:tcMar>
              <w:top w:w="80" w:type="dxa"/>
              <w:bottom w:w="80" w:type="dxa"/>
              <w:left w:w="150" w:type="dxa"/>
              <w:right w:w="150" w:type="dxa"/>
            </w:tcMar>
            <w:shd w:fill="F8FAFC"/>
          </w:tcPr>
          <w:p>
            <w:r>
              <w:rPr>
                <w:rFonts w:ascii="Times New Roman" w:hAnsi="Times New Roman"/>
                <w:sz w:val="21"/>
              </w:rPr>
              <w:t>Interactive geographic maps, heatmaps, live telemetry charts, and UI iconography.</w:t>
            </w:r>
          </w:p>
        </w:tc>
      </w:tr>
      <w:tr>
        <w:tc>
          <w:tcPr>
            <w:tcW w:type="dxa" w:w="3120"/>
            <w:tcMar>
              <w:top w:w="80" w:type="dxa"/>
              <w:bottom w:w="80" w:type="dxa"/>
              <w:left w:w="150" w:type="dxa"/>
              <w:right w:w="150" w:type="dxa"/>
            </w:tcMar>
          </w:tcPr>
          <w:p>
            <w:r>
              <w:rPr>
                <w:rFonts w:ascii="Times New Roman" w:hAnsi="Times New Roman"/>
                <w:sz w:val="21"/>
              </w:rPr>
              <w:t>Backend REST API</w:t>
            </w:r>
          </w:p>
        </w:tc>
        <w:tc>
          <w:tcPr>
            <w:tcW w:type="dxa" w:w="3120"/>
            <w:tcMar>
              <w:top w:w="80" w:type="dxa"/>
              <w:bottom w:w="80" w:type="dxa"/>
              <w:left w:w="150" w:type="dxa"/>
              <w:right w:w="150" w:type="dxa"/>
            </w:tcMar>
          </w:tcPr>
          <w:p>
            <w:r>
              <w:rPr>
                <w:rFonts w:ascii="Times New Roman" w:hAnsi="Times New Roman"/>
                <w:sz w:val="21"/>
              </w:rPr>
              <w:t>Node.js, Express 5, JWT, Bcrypt.js, Joi, Node-Cache</w:t>
            </w:r>
          </w:p>
        </w:tc>
        <w:tc>
          <w:tcPr>
            <w:tcW w:type="dxa" w:w="3120"/>
            <w:tcMar>
              <w:top w:w="80" w:type="dxa"/>
              <w:bottom w:w="80" w:type="dxa"/>
              <w:left w:w="150" w:type="dxa"/>
              <w:right w:w="150" w:type="dxa"/>
            </w:tcMar>
          </w:tcPr>
          <w:p>
            <w:r>
              <w:rPr>
                <w:rFonts w:ascii="Times New Roman" w:hAnsi="Times New Roman"/>
                <w:sz w:val="21"/>
              </w:rPr>
              <w:t>API routing, security middleware, JWT authentication, caching, and rate limiting.</w:t>
            </w:r>
          </w:p>
        </w:tc>
      </w:tr>
      <w:tr>
        <w:tc>
          <w:tcPr>
            <w:tcW w:type="dxa" w:w="3120"/>
            <w:tcMar>
              <w:top w:w="80" w:type="dxa"/>
              <w:bottom w:w="80" w:type="dxa"/>
              <w:left w:w="150" w:type="dxa"/>
              <w:right w:w="150" w:type="dxa"/>
            </w:tcMar>
            <w:shd w:fill="F8FAFC"/>
          </w:tcPr>
          <w:p>
            <w:r>
              <w:rPr>
                <w:rFonts w:ascii="Times New Roman" w:hAnsi="Times New Roman"/>
                <w:sz w:val="21"/>
              </w:rPr>
              <w:t>ML Microservice</w:t>
            </w:r>
          </w:p>
        </w:tc>
        <w:tc>
          <w:tcPr>
            <w:tcW w:type="dxa" w:w="3120"/>
            <w:tcMar>
              <w:top w:w="80" w:type="dxa"/>
              <w:bottom w:w="80" w:type="dxa"/>
              <w:left w:w="150" w:type="dxa"/>
              <w:right w:w="150" w:type="dxa"/>
            </w:tcMar>
            <w:shd w:fill="F8FAFC"/>
          </w:tcPr>
          <w:p>
            <w:r>
              <w:rPr>
                <w:rFonts w:ascii="Times New Roman" w:hAnsi="Times New Roman"/>
                <w:sz w:val="21"/>
              </w:rPr>
              <w:t>Python 3.11, FastAPI, Scikit-learn, NumPy, Pandas</w:t>
            </w:r>
          </w:p>
        </w:tc>
        <w:tc>
          <w:tcPr>
            <w:tcW w:type="dxa" w:w="3120"/>
            <w:tcMar>
              <w:top w:w="80" w:type="dxa"/>
              <w:bottom w:w="80" w:type="dxa"/>
              <w:left w:w="150" w:type="dxa"/>
              <w:right w:w="150" w:type="dxa"/>
            </w:tcMar>
            <w:shd w:fill="F8FAFC"/>
          </w:tcPr>
          <w:p>
            <w:r>
              <w:rPr>
                <w:rFonts w:ascii="Times New Roman" w:hAnsi="Times New Roman"/>
                <w:sz w:val="21"/>
              </w:rPr>
              <w:t>Unsupervised anomaly detection (Isolation Forest, Z-Score) and model evaluation.</w:t>
            </w:r>
          </w:p>
        </w:tc>
      </w:tr>
      <w:tr>
        <w:tc>
          <w:tcPr>
            <w:tcW w:type="dxa" w:w="3120"/>
            <w:tcMar>
              <w:top w:w="80" w:type="dxa"/>
              <w:bottom w:w="80" w:type="dxa"/>
              <w:left w:w="150" w:type="dxa"/>
              <w:right w:w="150" w:type="dxa"/>
            </w:tcMar>
          </w:tcPr>
          <w:p>
            <w:r>
              <w:rPr>
                <w:rFonts w:ascii="Times New Roman" w:hAnsi="Times New Roman"/>
                <w:sz w:val="21"/>
              </w:rPr>
              <w:t>Database &amp; Storage</w:t>
            </w:r>
          </w:p>
        </w:tc>
        <w:tc>
          <w:tcPr>
            <w:tcW w:type="dxa" w:w="3120"/>
            <w:tcMar>
              <w:top w:w="80" w:type="dxa"/>
              <w:bottom w:w="80" w:type="dxa"/>
              <w:left w:w="150" w:type="dxa"/>
              <w:right w:w="150" w:type="dxa"/>
            </w:tcMar>
          </w:tcPr>
          <w:p>
            <w:r>
              <w:rPr>
                <w:rFonts w:ascii="Times New Roman" w:hAnsi="Times New Roman"/>
                <w:sz w:val="21"/>
              </w:rPr>
              <w:t>MongoDB, Mongoose ORM, MongoDB Atlas</w:t>
            </w:r>
          </w:p>
        </w:tc>
        <w:tc>
          <w:tcPr>
            <w:tcW w:type="dxa" w:w="3120"/>
            <w:tcMar>
              <w:top w:w="80" w:type="dxa"/>
              <w:bottom w:w="80" w:type="dxa"/>
              <w:left w:w="150" w:type="dxa"/>
              <w:right w:w="150" w:type="dxa"/>
            </w:tcMar>
          </w:tcPr>
          <w:p>
            <w:r>
              <w:rPr>
                <w:rFonts w:ascii="Times New Roman" w:hAnsi="Times New Roman"/>
                <w:sz w:val="21"/>
              </w:rPr>
              <w:t>NoSQL document persistence for users, readings, alerts, facilities, and exposure logs.</w:t>
            </w:r>
          </w:p>
        </w:tc>
      </w:tr>
    </w:tbl>
    <w:p>
      <w:pPr>
        <w:keepNext/>
        <w:spacing w:before="240" w:after="120"/>
        <w:jc w:val="left"/>
      </w:pPr>
      <w:r>
        <w:rPr>
          <w:rFonts w:ascii="Times New Roman" w:hAnsi="Times New Roman"/>
          <w:b/>
          <w:color w:val="0F172A"/>
          <w:sz w:val="24"/>
        </w:rPr>
        <w:t>2.5 Hardware &amp; Software Requirements</w:t>
      </w:r>
    </w:p>
    <w:p>
      <w:pPr>
        <w:pStyle w:val="ListBullet"/>
        <w:spacing w:line="360" w:lineRule="auto" w:after="80"/>
        <w:jc w:val="both"/>
      </w:pPr>
      <w:r>
        <w:rPr>
          <w:rFonts w:ascii="Times New Roman" w:hAnsi="Times New Roman"/>
          <w:b/>
          <w:color w:val="1E293B"/>
          <w:sz w:val="24"/>
        </w:rPr>
        <w:t xml:space="preserve">Development Hardware: </w:t>
      </w:r>
      <w:r>
        <w:rPr>
          <w:rFonts w:ascii="Times New Roman" w:hAnsi="Times New Roman"/>
          <w:color w:val="1E293B"/>
          <w:sz w:val="24"/>
        </w:rPr>
        <w:t>Dual-core 2.0 GHz CPU or higher, 8 GB RAM, 20 GB available SSD storage.</w:t>
      </w:r>
    </w:p>
    <w:p>
      <w:pPr>
        <w:pStyle w:val="ListBullet"/>
        <w:spacing w:line="360" w:lineRule="auto" w:after="80"/>
        <w:jc w:val="both"/>
      </w:pPr>
      <w:r>
        <w:rPr>
          <w:rFonts w:ascii="Times New Roman" w:hAnsi="Times New Roman"/>
          <w:b/>
          <w:color w:val="1E293B"/>
          <w:sz w:val="24"/>
        </w:rPr>
        <w:t xml:space="preserve">Production Server Hardware: </w:t>
      </w:r>
      <w:r>
        <w:rPr>
          <w:rFonts w:ascii="Times New Roman" w:hAnsi="Times New Roman"/>
          <w:color w:val="1E293B"/>
          <w:sz w:val="24"/>
        </w:rPr>
        <w:t>Quad-core 2.8 GHz CPU, 16 GB RAM, High-speed SSD storage, Dedicated IP.</w:t>
      </w:r>
    </w:p>
    <w:p>
      <w:pPr>
        <w:pStyle w:val="ListBullet"/>
        <w:spacing w:line="360" w:lineRule="auto" w:after="80"/>
        <w:jc w:val="both"/>
      </w:pPr>
      <w:r>
        <w:rPr>
          <w:rFonts w:ascii="Times New Roman" w:hAnsi="Times New Roman"/>
          <w:b/>
          <w:color w:val="1E293B"/>
          <w:sz w:val="24"/>
        </w:rPr>
        <w:t xml:space="preserve">Software Environment: </w:t>
      </w:r>
      <w:r>
        <w:rPr>
          <w:rFonts w:ascii="Times New Roman" w:hAnsi="Times New Roman"/>
          <w:color w:val="1E293B"/>
          <w:sz w:val="24"/>
        </w:rPr>
        <w:t>Windows 11 / Linux (Ubuntu 22.04 LTS), Node.js v18+, Python 3.11+, MongoDB 6.0+.</w:t>
      </w:r>
    </w:p>
    <w:p>
      <w:pPr>
        <w:pStyle w:val="ListBullet"/>
        <w:spacing w:line="360" w:lineRule="auto" w:after="80"/>
        <w:jc w:val="both"/>
      </w:pPr>
      <w:r>
        <w:rPr>
          <w:rFonts w:ascii="Times New Roman" w:hAnsi="Times New Roman"/>
          <w:b/>
          <w:color w:val="1E293B"/>
          <w:sz w:val="24"/>
        </w:rPr>
        <w:t xml:space="preserve">Client Browser: </w:t>
      </w:r>
      <w:r>
        <w:rPr>
          <w:rFonts w:ascii="Times New Roman" w:hAnsi="Times New Roman"/>
          <w:color w:val="1E293B"/>
          <w:sz w:val="24"/>
        </w:rPr>
        <w:t>Chrome 115+, Firefox 110+, Edge 115+, Safari 16+.</w:t>
      </w:r>
    </w:p>
    <w:p>
      <w:r>
        <w:br w:type="page"/>
      </w:r>
    </w:p>
    <w:p>
      <w:pPr>
        <w:keepNext/>
        <w:spacing w:before="320" w:after="160"/>
        <w:jc w:val="left"/>
      </w:pPr>
      <w:r>
        <w:rPr>
          <w:rFonts w:ascii="Times New Roman" w:hAnsi="Times New Roman"/>
          <w:b/>
          <w:color w:val="0F172A"/>
          <w:sz w:val="28"/>
        </w:rPr>
        <w:t>CHAPTER 3: PLANNING</w:t>
      </w:r>
    </w:p>
    <w:p>
      <w:pPr>
        <w:keepNext/>
        <w:spacing w:before="240" w:after="120"/>
        <w:jc w:val="left"/>
      </w:pPr>
      <w:r>
        <w:rPr>
          <w:rFonts w:ascii="Times New Roman" w:hAnsi="Times New Roman"/>
          <w:b/>
          <w:color w:val="0F172A"/>
          <w:sz w:val="24"/>
        </w:rPr>
        <w:t>3.1 Overall Description</w:t>
      </w:r>
    </w:p>
    <w:p>
      <w:pPr>
        <w:spacing w:line="360" w:lineRule="auto" w:after="120"/>
        <w:jc w:val="both"/>
      </w:pPr>
      <w:r>
        <w:rPr>
          <w:rFonts w:ascii="Times New Roman" w:hAnsi="Times New Roman"/>
          <w:color w:val="1E293B"/>
          <w:sz w:val="24"/>
        </w:rPr>
        <w:t>The planning phase focused on establishing a decoupled microservice architecture capable of ingesting high-frequency environmental data, evaluating health exposure, executing ML models, and delivering real-time alerts. The development process followed Agile sprints, prioritizing core API endpoints, database schemas, frontend pages, and ML microservice integration.</w:t>
      </w:r>
    </w:p>
    <w:p>
      <w:pPr>
        <w:keepNext/>
        <w:spacing w:before="240" w:after="120"/>
        <w:jc w:val="left"/>
      </w:pPr>
      <w:r>
        <w:rPr>
          <w:rFonts w:ascii="Times New Roman" w:hAnsi="Times New Roman"/>
          <w:b/>
          <w:color w:val="0F172A"/>
          <w:sz w:val="24"/>
        </w:rPr>
        <w:t>3.2 Product Perspective</w:t>
      </w:r>
    </w:p>
    <w:p>
      <w:pPr>
        <w:spacing w:line="360" w:lineRule="auto" w:after="120"/>
        <w:jc w:val="both"/>
      </w:pPr>
      <w:r>
        <w:rPr>
          <w:rFonts w:ascii="Times New Roman" w:hAnsi="Times New Roman"/>
          <w:color w:val="1E293B"/>
          <w:sz w:val="24"/>
        </w:rPr>
        <w:t>EHI-EWS operates as a self-contained environmental health ecosystem interacting with external services:</w:t>
      </w:r>
    </w:p>
    <w:p>
      <w:pPr>
        <w:pStyle w:val="ListBullet"/>
        <w:spacing w:line="360" w:lineRule="auto" w:after="80"/>
        <w:jc w:val="both"/>
      </w:pPr>
      <w:r>
        <w:rPr>
          <w:rFonts w:ascii="Times New Roman" w:hAnsi="Times New Roman"/>
          <w:b/>
          <w:color w:val="1E293B"/>
          <w:sz w:val="24"/>
        </w:rPr>
        <w:t xml:space="preserve">OpenWeather API / Environmental Data Services: </w:t>
      </w:r>
      <w:r>
        <w:rPr>
          <w:rFonts w:ascii="Times New Roman" w:hAnsi="Times New Roman"/>
          <w:color w:val="1E293B"/>
          <w:sz w:val="24"/>
        </w:rPr>
        <w:t>Fetch live ambient air quality telemetry (PM2.5, PM10, NO2, SO2, CO, O3) and weather indicators.</w:t>
      </w:r>
    </w:p>
    <w:p>
      <w:pPr>
        <w:pStyle w:val="ListBullet"/>
        <w:spacing w:line="360" w:lineRule="auto" w:after="80"/>
        <w:jc w:val="both"/>
      </w:pPr>
      <w:r>
        <w:rPr>
          <w:rFonts w:ascii="Times New Roman" w:hAnsi="Times New Roman"/>
          <w:b/>
          <w:color w:val="1E293B"/>
          <w:sz w:val="24"/>
        </w:rPr>
        <w:t xml:space="preserve">OpenStreetMap / Nominatim / Overpass APIs: </w:t>
      </w:r>
      <w:r>
        <w:rPr>
          <w:rFonts w:ascii="Times New Roman" w:hAnsi="Times New Roman"/>
          <w:color w:val="1E293B"/>
          <w:sz w:val="24"/>
        </w:rPr>
        <w:t>Perform geocoding, reverse geocoding, and spatial search for hospitals and clean air shelters.</w:t>
      </w:r>
    </w:p>
    <w:p>
      <w:pPr>
        <w:pStyle w:val="ListBullet"/>
        <w:spacing w:line="360" w:lineRule="auto" w:after="80"/>
        <w:jc w:val="both"/>
      </w:pPr>
      <w:r>
        <w:rPr>
          <w:rFonts w:ascii="Times New Roman" w:hAnsi="Times New Roman"/>
          <w:b/>
          <w:color w:val="1E293B"/>
          <w:sz w:val="24"/>
        </w:rPr>
        <w:t xml:space="preserve">Microservice REST Bridge: </w:t>
      </w:r>
      <w:r>
        <w:rPr>
          <w:rFonts w:ascii="Times New Roman" w:hAnsi="Times New Roman"/>
          <w:color w:val="1E293B"/>
          <w:sz w:val="24"/>
        </w:rPr>
        <w:t>Internal communication over HTTP REST between Node.js API Gateway and Python FastAPI engine.</w:t>
      </w:r>
    </w:p>
    <w:p>
      <w:pPr>
        <w:keepNext/>
        <w:spacing w:before="240" w:after="120"/>
        <w:jc w:val="left"/>
      </w:pPr>
      <w:r>
        <w:rPr>
          <w:rFonts w:ascii="Times New Roman" w:hAnsi="Times New Roman"/>
          <w:b/>
          <w:color w:val="0F172A"/>
          <w:sz w:val="24"/>
        </w:rPr>
        <w:t>3.3 Product Functions</w:t>
      </w:r>
    </w:p>
    <w:p>
      <w:pPr>
        <w:pStyle w:val="ListBullet"/>
        <w:spacing w:line="360" w:lineRule="auto" w:after="80"/>
        <w:jc w:val="both"/>
      </w:pPr>
      <w:r>
        <w:rPr>
          <w:rFonts w:ascii="Times New Roman" w:hAnsi="Times New Roman"/>
          <w:b/>
          <w:color w:val="1E293B"/>
          <w:sz w:val="24"/>
        </w:rPr>
        <w:t xml:space="preserve">F1: Live Telemetry Dashboard: </w:t>
      </w:r>
      <w:r>
        <w:rPr>
          <w:rFonts w:ascii="Times New Roman" w:hAnsi="Times New Roman"/>
          <w:color w:val="1E293B"/>
          <w:sz w:val="24"/>
        </w:rPr>
        <w:t>Displays live AQI badge (1–5), pollutant cards, weather animations, and 7-day forecast trends.</w:t>
      </w:r>
    </w:p>
    <w:p>
      <w:pPr>
        <w:pStyle w:val="ListBullet"/>
        <w:spacing w:line="360" w:lineRule="auto" w:after="80"/>
        <w:jc w:val="both"/>
      </w:pPr>
      <w:r>
        <w:rPr>
          <w:rFonts w:ascii="Times New Roman" w:hAnsi="Times New Roman"/>
          <w:b/>
          <w:color w:val="1E293B"/>
          <w:sz w:val="24"/>
        </w:rPr>
        <w:t xml:space="preserve">F2: Health Exposure Scoring: </w:t>
      </w:r>
      <w:r>
        <w:rPr>
          <w:rFonts w:ascii="Times New Roman" w:hAnsi="Times New Roman"/>
          <w:color w:val="1E293B"/>
          <w:sz w:val="24"/>
        </w:rPr>
        <w:t>Calculates personalized score (0–100) based on age, asthma, COPD, and cumulative outdoor time.</w:t>
      </w:r>
    </w:p>
    <w:p>
      <w:pPr>
        <w:pStyle w:val="ListBullet"/>
        <w:spacing w:line="360" w:lineRule="auto" w:after="80"/>
        <w:jc w:val="both"/>
      </w:pPr>
      <w:r>
        <w:rPr>
          <w:rFonts w:ascii="Times New Roman" w:hAnsi="Times New Roman"/>
          <w:b/>
          <w:color w:val="1E293B"/>
          <w:sz w:val="24"/>
        </w:rPr>
        <w:t xml:space="preserve">F3: Anomaly &amp; Spike Detection: </w:t>
      </w:r>
      <w:r>
        <w:rPr>
          <w:rFonts w:ascii="Times New Roman" w:hAnsi="Times New Roman"/>
          <w:color w:val="1E293B"/>
          <w:sz w:val="24"/>
        </w:rPr>
        <w:t>Detects spikes using Isolation Forest and Z-Score statistical thresholds.</w:t>
      </w:r>
    </w:p>
    <w:p>
      <w:pPr>
        <w:pStyle w:val="ListBullet"/>
        <w:spacing w:line="360" w:lineRule="auto" w:after="80"/>
        <w:jc w:val="both"/>
      </w:pPr>
      <w:r>
        <w:rPr>
          <w:rFonts w:ascii="Times New Roman" w:hAnsi="Times New Roman"/>
          <w:b/>
          <w:color w:val="1E293B"/>
          <w:sz w:val="24"/>
        </w:rPr>
        <w:t xml:space="preserve">F4: GIS Spatial Mapping: </w:t>
      </w:r>
      <w:r>
        <w:rPr>
          <w:rFonts w:ascii="Times New Roman" w:hAnsi="Times New Roman"/>
          <w:color w:val="1E293B"/>
          <w:sz w:val="24"/>
        </w:rPr>
        <w:t>Renders Leaflet GIS map with pollutant layers, facility pins, and exposure heatmaps.</w:t>
      </w:r>
    </w:p>
    <w:p>
      <w:pPr>
        <w:pStyle w:val="ListBullet"/>
        <w:spacing w:line="360" w:lineRule="auto" w:after="80"/>
        <w:jc w:val="both"/>
      </w:pPr>
      <w:r>
        <w:rPr>
          <w:rFonts w:ascii="Times New Roman" w:hAnsi="Times New Roman"/>
          <w:b/>
          <w:color w:val="1E293B"/>
          <w:sz w:val="24"/>
        </w:rPr>
        <w:t xml:space="preserve">F5: EVA AI Assistant: </w:t>
      </w:r>
      <w:r>
        <w:rPr>
          <w:rFonts w:ascii="Times New Roman" w:hAnsi="Times New Roman"/>
          <w:color w:val="1E293B"/>
          <w:sz w:val="24"/>
        </w:rPr>
        <w:t>Conversational AI widget offering structured menus, safe travel itineraries, and hospital location.</w:t>
      </w:r>
    </w:p>
    <w:p>
      <w:pPr>
        <w:pStyle w:val="ListBullet"/>
        <w:spacing w:line="360" w:lineRule="auto" w:after="80"/>
        <w:jc w:val="both"/>
      </w:pPr>
      <w:r>
        <w:rPr>
          <w:rFonts w:ascii="Times New Roman" w:hAnsi="Times New Roman"/>
          <w:b/>
          <w:color w:val="1E293B"/>
          <w:sz w:val="24"/>
        </w:rPr>
        <w:t xml:space="preserve">F6: Facility Monitoring: </w:t>
      </w:r>
      <w:r>
        <w:rPr>
          <w:rFonts w:ascii="Times New Roman" w:hAnsi="Times New Roman"/>
          <w:color w:val="1E293B"/>
          <w:sz w:val="24"/>
        </w:rPr>
        <w:t>Manages indoor air index, capacity, and monitoring status (ACTIVE/MAINTENANCE) for sensitive facilities.</w:t>
      </w:r>
    </w:p>
    <w:p>
      <w:pPr>
        <w:keepNext/>
        <w:spacing w:before="240" w:after="120"/>
        <w:jc w:val="left"/>
      </w:pPr>
      <w:r>
        <w:rPr>
          <w:rFonts w:ascii="Times New Roman" w:hAnsi="Times New Roman"/>
          <w:b/>
          <w:color w:val="0F172A"/>
          <w:sz w:val="24"/>
        </w:rPr>
        <w:t>3.4 User Modules</w:t>
      </w:r>
    </w:p>
    <w:p>
      <w:pPr>
        <w:pStyle w:val="ListBullet"/>
        <w:spacing w:line="360" w:lineRule="auto" w:after="80"/>
        <w:jc w:val="both"/>
      </w:pPr>
      <w:r>
        <w:rPr>
          <w:rFonts w:ascii="Times New Roman" w:hAnsi="Times New Roman"/>
          <w:b/>
          <w:color w:val="1E293B"/>
          <w:sz w:val="24"/>
        </w:rPr>
        <w:t xml:space="preserve">User / Citizen Module: </w:t>
      </w:r>
      <w:r>
        <w:rPr>
          <w:rFonts w:ascii="Times New Roman" w:hAnsi="Times New Roman"/>
          <w:color w:val="1E293B"/>
          <w:sz w:val="24"/>
        </w:rPr>
        <w:t>Allows general citizens to view dashboard, manage health profile, log exposure, consult EVA, and export PDF health reports.</w:t>
      </w:r>
    </w:p>
    <w:p>
      <w:pPr>
        <w:pStyle w:val="ListBullet"/>
        <w:spacing w:line="360" w:lineRule="auto" w:after="80"/>
        <w:jc w:val="both"/>
      </w:pPr>
      <w:r>
        <w:rPr>
          <w:rFonts w:ascii="Times New Roman" w:hAnsi="Times New Roman"/>
          <w:b/>
          <w:color w:val="1E293B"/>
          <w:sz w:val="24"/>
        </w:rPr>
        <w:t xml:space="preserve">Admin Module: </w:t>
      </w:r>
      <w:r>
        <w:rPr>
          <w:rFonts w:ascii="Times New Roman" w:hAnsi="Times New Roman"/>
          <w:color w:val="1E293B"/>
          <w:sz w:val="24"/>
        </w:rPr>
        <w:t>Provides system-wide governance, user management, alert threshold configuration, facility administration, and ML model evaluation.</w:t>
      </w:r>
    </w:p>
    <w:p>
      <w:pPr>
        <w:pStyle w:val="ListBullet"/>
        <w:spacing w:line="360" w:lineRule="auto" w:after="80"/>
        <w:jc w:val="both"/>
      </w:pPr>
      <w:r>
        <w:rPr>
          <w:rFonts w:ascii="Times New Roman" w:hAnsi="Times New Roman"/>
          <w:b/>
          <w:color w:val="1E293B"/>
          <w:sz w:val="24"/>
        </w:rPr>
        <w:t xml:space="preserve">Facility Manager Module: </w:t>
      </w:r>
      <w:r>
        <w:rPr>
          <w:rFonts w:ascii="Times New Roman" w:hAnsi="Times New Roman"/>
          <w:color w:val="1E293B"/>
          <w:sz w:val="24"/>
        </w:rPr>
        <w:t>Dedicated to indoor environment monitoring for hospitals, schools, and care homes.</w:t>
      </w:r>
    </w:p>
    <w:p>
      <w:pPr>
        <w:keepNext/>
        <w:spacing w:before="240" w:after="120"/>
        <w:jc w:val="left"/>
      </w:pPr>
      <w:r>
        <w:rPr>
          <w:rFonts w:ascii="Times New Roman" w:hAnsi="Times New Roman"/>
          <w:b/>
          <w:color w:val="0F172A"/>
          <w:sz w:val="24"/>
        </w:rPr>
        <w:t>3.5 Functional &amp; Non-Functional Requirements</w:t>
      </w:r>
    </w:p>
    <w:p>
      <w:pPr>
        <w:spacing w:line="360" w:lineRule="auto" w:after="120"/>
        <w:jc w:val="both"/>
      </w:pPr>
      <w:r>
        <w:rPr>
          <w:rFonts w:ascii="Times New Roman" w:hAnsi="Times New Roman"/>
          <w:color w:val="1E293B"/>
          <w:sz w:val="24"/>
        </w:rPr>
        <w:t>Functional Requirements (IEEE 830 compliant):</w:t>
      </w:r>
    </w:p>
    <w:p>
      <w:pPr>
        <w:pStyle w:val="ListBullet"/>
        <w:spacing w:line="360" w:lineRule="auto" w:after="80"/>
        <w:jc w:val="both"/>
      </w:pPr>
      <w:r>
        <w:rPr>
          <w:rFonts w:ascii="Times New Roman" w:hAnsi="Times New Roman"/>
          <w:b/>
          <w:color w:val="1E293B"/>
          <w:sz w:val="24"/>
        </w:rPr>
        <w:t xml:space="preserve">FR-01 (Authentication): </w:t>
      </w:r>
      <w:r>
        <w:rPr>
          <w:rFonts w:ascii="Times New Roman" w:hAnsi="Times New Roman"/>
          <w:color w:val="1E293B"/>
          <w:sz w:val="24"/>
        </w:rPr>
        <w:t>The system shall authenticate users via JWT tokens and hash passwords using bcrypt (salt rounds = 10).</w:t>
      </w:r>
    </w:p>
    <w:p>
      <w:pPr>
        <w:pStyle w:val="ListBullet"/>
        <w:spacing w:line="360" w:lineRule="auto" w:after="80"/>
        <w:jc w:val="both"/>
      </w:pPr>
      <w:r>
        <w:rPr>
          <w:rFonts w:ascii="Times New Roman" w:hAnsi="Times New Roman"/>
          <w:b/>
          <w:color w:val="1E293B"/>
          <w:sz w:val="24"/>
        </w:rPr>
        <w:t xml:space="preserve">FR-02 (Exposure Calculation): </w:t>
      </w:r>
      <w:r>
        <w:rPr>
          <w:rFonts w:ascii="Times New Roman" w:hAnsi="Times New Roman"/>
          <w:color w:val="1E293B"/>
          <w:sz w:val="24"/>
        </w:rPr>
        <w:t>The system shall compute an Environmental Exposure Index (EEI) based on PM2.5 dosage and user health profiles.</w:t>
      </w:r>
    </w:p>
    <w:p>
      <w:pPr>
        <w:pStyle w:val="ListBullet"/>
        <w:spacing w:line="360" w:lineRule="auto" w:after="80"/>
        <w:jc w:val="both"/>
      </w:pPr>
      <w:r>
        <w:rPr>
          <w:rFonts w:ascii="Times New Roman" w:hAnsi="Times New Roman"/>
          <w:b/>
          <w:color w:val="1E293B"/>
          <w:sz w:val="24"/>
        </w:rPr>
        <w:t xml:space="preserve">FR-03 (ML Inferencing): </w:t>
      </w:r>
      <w:r>
        <w:rPr>
          <w:rFonts w:ascii="Times New Roman" w:hAnsi="Times New Roman"/>
          <w:color w:val="1E293B"/>
          <w:sz w:val="24"/>
        </w:rPr>
        <w:t>The Python ML service shall expose POST /detect-anomalies and POST /evaluate-model endpoints.</w:t>
      </w:r>
    </w:p>
    <w:p>
      <w:pPr>
        <w:pStyle w:val="ListBullet"/>
        <w:spacing w:line="360" w:lineRule="auto" w:after="80"/>
        <w:jc w:val="both"/>
      </w:pPr>
      <w:r>
        <w:rPr>
          <w:rFonts w:ascii="Times New Roman" w:hAnsi="Times New Roman"/>
          <w:b/>
          <w:color w:val="1E293B"/>
          <w:sz w:val="24"/>
        </w:rPr>
        <w:t xml:space="preserve">FR-04 (EVA Chatbot): </w:t>
      </w:r>
      <w:r>
        <w:rPr>
          <w:rFonts w:ascii="Times New Roman" w:hAnsi="Times New Roman"/>
          <w:color w:val="1E293B"/>
          <w:sz w:val="24"/>
        </w:rPr>
        <w:t>EVA shall handle menu selections and free-text queries to generate safe travel itineraries.</w:t>
      </w:r>
    </w:p>
    <w:p>
      <w:pPr>
        <w:spacing w:line="360" w:lineRule="auto" w:after="120"/>
        <w:jc w:val="both"/>
      </w:pPr>
      <w:r>
        <w:rPr>
          <w:rFonts w:ascii="Times New Roman" w:hAnsi="Times New Roman"/>
          <w:color w:val="1E293B"/>
          <w:sz w:val="24"/>
        </w:rPr>
        <w:t>Non-Functional Requirements:</w:t>
      </w:r>
    </w:p>
    <w:p>
      <w:pPr>
        <w:pStyle w:val="ListBullet"/>
        <w:spacing w:line="360" w:lineRule="auto" w:after="80"/>
        <w:jc w:val="both"/>
      </w:pPr>
      <w:r>
        <w:rPr>
          <w:rFonts w:ascii="Times New Roman" w:hAnsi="Times New Roman"/>
          <w:b/>
          <w:color w:val="1E293B"/>
          <w:sz w:val="24"/>
        </w:rPr>
        <w:t xml:space="preserve">NFR-01 (Performance): </w:t>
      </w:r>
      <w:r>
        <w:rPr>
          <w:rFonts w:ascii="Times New Roman" w:hAnsi="Times New Roman"/>
          <w:color w:val="1E293B"/>
          <w:sz w:val="24"/>
        </w:rPr>
        <w:t>API endpoint response time shall remain under 200ms for cached environmental queries.</w:t>
      </w:r>
    </w:p>
    <w:p>
      <w:pPr>
        <w:pStyle w:val="ListBullet"/>
        <w:spacing w:line="360" w:lineRule="auto" w:after="80"/>
        <w:jc w:val="both"/>
      </w:pPr>
      <w:r>
        <w:rPr>
          <w:rFonts w:ascii="Times New Roman" w:hAnsi="Times New Roman"/>
          <w:b/>
          <w:color w:val="1E293B"/>
          <w:sz w:val="24"/>
        </w:rPr>
        <w:t xml:space="preserve">NFR-02 (Security): </w:t>
      </w:r>
      <w:r>
        <w:rPr>
          <w:rFonts w:ascii="Times New Roman" w:hAnsi="Times New Roman"/>
          <w:color w:val="1E293B"/>
          <w:sz w:val="24"/>
        </w:rPr>
        <w:t>All API endpoints shall enforce rate-limiting (100 requests per 15 mins) and CORS protection.</w:t>
      </w:r>
    </w:p>
    <w:p>
      <w:pPr>
        <w:pStyle w:val="ListBullet"/>
        <w:spacing w:line="360" w:lineRule="auto" w:after="80"/>
        <w:jc w:val="both"/>
      </w:pPr>
      <w:r>
        <w:rPr>
          <w:rFonts w:ascii="Times New Roman" w:hAnsi="Times New Roman"/>
          <w:b/>
          <w:color w:val="1E293B"/>
          <w:sz w:val="24"/>
        </w:rPr>
        <w:t xml:space="preserve">NFR-03 (Usability): </w:t>
      </w:r>
      <w:r>
        <w:rPr>
          <w:rFonts w:ascii="Times New Roman" w:hAnsi="Times New Roman"/>
          <w:color w:val="1E293B"/>
          <w:sz w:val="24"/>
        </w:rPr>
        <w:t>The frontend shall respond seamlessly across mobile, tablet, and desktop viewports.</w:t>
      </w:r>
    </w:p>
    <w:p>
      <w:r>
        <w:br w:type="page"/>
      </w:r>
    </w:p>
    <w:p>
      <w:pPr>
        <w:keepNext/>
        <w:spacing w:before="320" w:after="160"/>
        <w:jc w:val="left"/>
      </w:pPr>
      <w:r>
        <w:rPr>
          <w:rFonts w:ascii="Times New Roman" w:hAnsi="Times New Roman"/>
          <w:b/>
          <w:color w:val="0F172A"/>
          <w:sz w:val="28"/>
        </w:rPr>
        <w:t>CHAPTER 4: SYSTEM DESIGN</w:t>
      </w:r>
    </w:p>
    <w:p>
      <w:pPr>
        <w:keepNext/>
        <w:spacing w:before="240" w:after="120"/>
        <w:jc w:val="left"/>
      </w:pPr>
      <w:r>
        <w:rPr>
          <w:rFonts w:ascii="Times New Roman" w:hAnsi="Times New Roman"/>
          <w:b/>
          <w:color w:val="0F172A"/>
          <w:sz w:val="24"/>
        </w:rPr>
        <w:t>4.1 System Perspective &amp; Architecture</w:t>
      </w:r>
    </w:p>
    <w:p>
      <w:pPr>
        <w:spacing w:line="360" w:lineRule="auto" w:after="120"/>
        <w:jc w:val="both"/>
      </w:pPr>
      <w:r>
        <w:rPr>
          <w:rFonts w:ascii="Times New Roman" w:hAnsi="Times New Roman"/>
          <w:color w:val="1E293B"/>
          <w:sz w:val="24"/>
        </w:rPr>
        <w:t>EHI-EWS implements a multi-tier microservices architecture consisting of a React client, Express API Gateway, Python FastAPI ML Microservice, and MongoDB persistence layer.</w:t>
      </w:r>
    </w:p>
    <w:p>
      <w:pPr>
        <w:spacing w:line="360" w:lineRule="auto" w:after="120"/>
        <w:jc w:val="both"/>
      </w:pPr>
      <w:r>
        <w:rPr>
          <w:rFonts w:ascii="Times New Roman" w:hAnsi="Times New Roman"/>
          <w:b/>
          <w:color w:val="1E293B"/>
          <w:sz w:val="24"/>
        </w:rPr>
        <w:t xml:space="preserve">[Figure 4.1] </w:t>
      </w:r>
      <w:r>
        <w:rPr>
          <w:rFonts w:ascii="Times New Roman" w:hAnsi="Times New Roman"/>
          <w:color w:val="1E293B"/>
          <w:sz w:val="24"/>
        </w:rPr>
        <w:t>SYSTEM ARCHITECTURE DIAGRAM:</w:t>
      </w:r>
    </w:p>
    <w:p>
      <w:pPr>
        <w:spacing w:line="240" w:lineRule="auto"/>
      </w:pPr>
      <w:r>
        <w:rPr>
          <w:rFonts w:ascii="Courier New" w:hAnsi="Courier New"/>
          <w:sz w:val="19"/>
        </w:rPr>
        <w:t>+-----------------------------------------------------------------------+</w:t>
        <w:br/>
        <w:t>|                         CLIENT LAYER (BROWSER)                         |</w:t>
        <w:br/>
        <w:t>|   React 18 + Vite | Tailwind CSS | Lucide Icons | Recharts | Leaflet   |</w:t>
        <w:br/>
        <w:t>+-----------------------------------------------------------------------+</w:t>
        <w:br/>
        <w:t xml:space="preserve">                                   | (HTTPS / REST API)</w:t>
        <w:br/>
        <w:t xml:space="preserve">                                   v</w:t>
        <w:br/>
        <w:t>+-----------------------------------------------------------------------+</w:t>
        <w:br/>
        <w:t>|                       EXPRESS API GATEWAY (NODE.JS)                    |</w:t>
        <w:br/>
        <w:t>|   JWT Auth | RBAC Middleware | Joi Validation | Node-Cache Caching      |</w:t>
        <w:br/>
        <w:t>|   EVA Menu &amp; Intent Router | Early Warning Service | Controllers     |</w:t>
        <w:br/>
        <w:t>+-----------------------------------------------------------------------+</w:t>
        <w:br/>
        <w:t xml:space="preserve">         |                                     |</w:t>
        <w:br/>
        <w:t xml:space="preserve">         | (Mongoose ODM)                      | (HTTP REST Calls)</w:t>
        <w:br/>
        <w:t xml:space="preserve">         v                                     v</w:t>
        <w:br/>
        <w:t>+-----------------------------+   +-------------------------------------+</w:t>
        <w:br/>
        <w:t>|      MONGODB DATABASE       |   |      PYTHON FASTAPI ML ENGINE       |</w:t>
        <w:br/>
        <w:t>|  10 Document Collections    |   |  Isolation Forest Anomaly Detector  |</w:t>
        <w:br/>
        <w:t>|  (Users, Profiles, Readings,|   |  Z-Score Rolling Window Engine      |</w:t>
        <w:br/>
        <w:t>|   Alerts, Facilities, etc.) |   |  Model Evaluator Metrics (RMSE, R2) |</w:t>
        <w:br/>
        <w:t>+-----------------------------+   +-------------------------------------+</w:t>
      </w:r>
    </w:p>
    <w:p>
      <w:pPr>
        <w:keepNext/>
        <w:spacing w:before="240" w:after="120"/>
        <w:jc w:val="left"/>
      </w:pPr>
      <w:r>
        <w:rPr>
          <w:rFonts w:ascii="Times New Roman" w:hAnsi="Times New Roman"/>
          <w:b/>
          <w:color w:val="0F172A"/>
          <w:sz w:val="24"/>
        </w:rPr>
        <w:t>4.2 Data Flow Diagrams (DFD)</w:t>
      </w:r>
    </w:p>
    <w:p>
      <w:pPr>
        <w:spacing w:line="360" w:lineRule="auto" w:after="120"/>
        <w:jc w:val="both"/>
      </w:pPr>
      <w:r>
        <w:rPr>
          <w:rFonts w:ascii="Times New Roman" w:hAnsi="Times New Roman"/>
          <w:color w:val="1E293B"/>
          <w:sz w:val="24"/>
        </w:rPr>
        <w:t>Data Flow Diagrams illustrate the processing boundaries and data transformations within EHI-EWS:</w:t>
      </w:r>
    </w:p>
    <w:p>
      <w:pPr>
        <w:spacing w:line="360" w:lineRule="auto" w:after="120"/>
        <w:jc w:val="both"/>
      </w:pPr>
      <w:r>
        <w:rPr>
          <w:rFonts w:ascii="Times New Roman" w:hAnsi="Times New Roman"/>
          <w:b/>
          <w:color w:val="1E293B"/>
          <w:sz w:val="24"/>
        </w:rPr>
        <w:t xml:space="preserve">[Figure 4.2.1] </w:t>
      </w:r>
      <w:r>
        <w:rPr>
          <w:rFonts w:ascii="Times New Roman" w:hAnsi="Times New Roman"/>
          <w:color w:val="1E293B"/>
          <w:sz w:val="24"/>
        </w:rPr>
        <w:t>DFD LEVEL 0 (CONTEXT DIAGRAM):</w:t>
      </w:r>
    </w:p>
    <w:p>
      <w:pPr>
        <w:spacing w:line="240" w:lineRule="auto"/>
      </w:pPr>
      <w:r>
        <w:rPr>
          <w:rFonts w:ascii="Courier New" w:hAnsi="Courier New"/>
          <w:sz w:val="19"/>
        </w:rPr>
        <w:t>+----------+    User Credentials / Profile Data    +-----------------------+</w:t>
        <w:br/>
        <w:t>|  USER /  | -----------------------------------&gt; |                       |</w:t>
        <w:br/>
        <w:t>|  CITIZEN | &lt;----------------------------------- |                       |</w:t>
        <w:br/>
        <w:t>+----------+       Live AQI, EEI, EVA Advice       |                       |</w:t>
        <w:br/>
        <w:t xml:space="preserve">                                                  |  EHI-EWS SYSTEM       |</w:t>
        <w:br/>
        <w:t>+----------+    Telemetry Ingestion Requests      |  ENVIRONMENTAL HEALTH |</w:t>
        <w:br/>
        <w:t>| EXT. API | -----------------------------------&gt; |  INTELLIGENCE &amp; EARLY |</w:t>
        <w:br/>
        <w:t>| (WEATHER)| &lt;----------------------------------- |  WARNING PLATFORM     |</w:t>
        <w:br/>
        <w:t>+----------+       Raw AQI &amp; Forecast Vectors     |                       |</w:t>
        <w:br/>
        <w:t xml:space="preserve">                                                  |                       |</w:t>
        <w:br/>
        <w:t>+----------+    Alert Configurations &amp; Evaluation |                       |</w:t>
        <w:br/>
        <w:t>|  ADMIN   | -----------------------------------&gt; |                       |</w:t>
        <w:br/>
        <w:t>+----------+ &lt;----------------------------------- +-----------------------+</w:t>
        <w:br/>
        <w:t xml:space="preserve">                     System Audits &amp; Metrics</w:t>
      </w:r>
    </w:p>
    <w:p>
      <w:pPr>
        <w:keepNext/>
        <w:spacing w:before="240" w:after="120"/>
        <w:jc w:val="left"/>
      </w:pPr>
      <w:r>
        <w:rPr>
          <w:rFonts w:ascii="Times New Roman" w:hAnsi="Times New Roman"/>
          <w:b/>
          <w:color w:val="0F172A"/>
          <w:sz w:val="24"/>
        </w:rPr>
        <w:t>4.3 UML Diagrams</w:t>
      </w:r>
    </w:p>
    <w:p>
      <w:pPr>
        <w:spacing w:line="360" w:lineRule="auto" w:after="120"/>
        <w:jc w:val="both"/>
      </w:pPr>
      <w:r>
        <w:rPr>
          <w:rFonts w:ascii="Times New Roman" w:hAnsi="Times New Roman"/>
          <w:color w:val="1E293B"/>
          <w:sz w:val="24"/>
        </w:rPr>
        <w:t>UML diagrams define the object-oriented design and operational behavior of EHI-EWS:</w:t>
      </w:r>
    </w:p>
    <w:p>
      <w:pPr>
        <w:spacing w:line="360" w:lineRule="auto" w:after="120"/>
        <w:jc w:val="both"/>
      </w:pPr>
      <w:r>
        <w:rPr>
          <w:rFonts w:ascii="Times New Roman" w:hAnsi="Times New Roman"/>
          <w:b/>
          <w:color w:val="1E293B"/>
          <w:sz w:val="24"/>
        </w:rPr>
        <w:t xml:space="preserve">Actors &amp; Use Cases: </w:t>
      </w:r>
      <w:r>
        <w:rPr>
          <w:rFonts w:ascii="Times New Roman" w:hAnsi="Times New Roman"/>
          <w:color w:val="1E293B"/>
          <w:sz w:val="24"/>
        </w:rPr>
        <w:t>USE CASE DIAGRAM SPECIFICATION:</w:t>
      </w:r>
    </w:p>
    <w:p>
      <w:pPr>
        <w:pStyle w:val="ListBullet"/>
        <w:spacing w:line="360" w:lineRule="auto" w:after="80"/>
        <w:jc w:val="both"/>
      </w:pPr>
      <w:r>
        <w:rPr>
          <w:rFonts w:ascii="Times New Roman" w:hAnsi="Times New Roman"/>
          <w:b/>
          <w:color w:val="1E293B"/>
          <w:sz w:val="24"/>
        </w:rPr>
        <w:t xml:space="preserve">User / Citizen: </w:t>
      </w:r>
      <w:r>
        <w:rPr>
          <w:rFonts w:ascii="Times New Roman" w:hAnsi="Times New Roman"/>
          <w:color w:val="1E293B"/>
          <w:sz w:val="24"/>
        </w:rPr>
        <w:t>Register Account, Login, Manage Profile, View Live AQI, Calculate Exposure, Consult EVA Assistant, Export PDF Report.</w:t>
      </w:r>
    </w:p>
    <w:p>
      <w:pPr>
        <w:pStyle w:val="ListBullet"/>
        <w:spacing w:line="360" w:lineRule="auto" w:after="80"/>
        <w:jc w:val="both"/>
      </w:pPr>
      <w:r>
        <w:rPr>
          <w:rFonts w:ascii="Times New Roman" w:hAnsi="Times New Roman"/>
          <w:b/>
          <w:color w:val="1E293B"/>
          <w:sz w:val="24"/>
        </w:rPr>
        <w:t xml:space="preserve">System Admin: </w:t>
      </w:r>
      <w:r>
        <w:rPr>
          <w:rFonts w:ascii="Times New Roman" w:hAnsi="Times New Roman"/>
          <w:color w:val="1E293B"/>
          <w:sz w:val="24"/>
        </w:rPr>
        <w:t>Manage Users, Configure Alert Thresholds, Trigger ML Model Evaluation, Oversee Facilities, View Audit Logs.</w:t>
      </w:r>
    </w:p>
    <w:p>
      <w:pPr>
        <w:pStyle w:val="ListBullet"/>
        <w:spacing w:line="360" w:lineRule="auto" w:after="80"/>
        <w:jc w:val="both"/>
      </w:pPr>
      <w:r>
        <w:rPr>
          <w:rFonts w:ascii="Times New Roman" w:hAnsi="Times New Roman"/>
          <w:b/>
          <w:color w:val="1E293B"/>
          <w:sz w:val="24"/>
        </w:rPr>
        <w:t xml:space="preserve">Facility Manager: </w:t>
      </w:r>
      <w:r>
        <w:rPr>
          <w:rFonts w:ascii="Times New Roman" w:hAnsi="Times New Roman"/>
          <w:color w:val="1E293B"/>
          <w:sz w:val="24"/>
        </w:rPr>
        <w:t>Monitor Indoor Air Index, Update Facility Status, Manage Ventilation Systems.</w:t>
      </w:r>
    </w:p>
    <w:p>
      <w:pPr>
        <w:keepNext/>
        <w:spacing w:before="240" w:after="120"/>
        <w:jc w:val="left"/>
      </w:pPr>
      <w:r>
        <w:rPr>
          <w:rFonts w:ascii="Times New Roman" w:hAnsi="Times New Roman"/>
          <w:b/>
          <w:color w:val="0F172A"/>
          <w:sz w:val="24"/>
        </w:rPr>
        <w:t>4.4 Database Diagram / ER Diagram</w:t>
      </w:r>
    </w:p>
    <w:p>
      <w:pPr>
        <w:spacing w:line="360" w:lineRule="auto" w:after="120"/>
        <w:jc w:val="both"/>
      </w:pPr>
      <w:r>
        <w:rPr>
          <w:rFonts w:ascii="Times New Roman" w:hAnsi="Times New Roman"/>
          <w:color w:val="1E293B"/>
          <w:sz w:val="24"/>
        </w:rPr>
        <w:t>The database schema is organized into 10 normalized MongoDB collections with indexed relationships:</w:t>
      </w:r>
    </w:p>
    <w:p>
      <w:pPr>
        <w:pStyle w:val="ListBullet"/>
        <w:spacing w:line="360" w:lineRule="auto" w:after="80"/>
        <w:jc w:val="both"/>
      </w:pPr>
      <w:r>
        <w:rPr>
          <w:rFonts w:ascii="Times New Roman" w:hAnsi="Times New Roman"/>
          <w:b/>
          <w:color w:val="1E293B"/>
          <w:sz w:val="24"/>
        </w:rPr>
        <w:t xml:space="preserve">User to Profile: </w:t>
      </w:r>
      <w:r>
        <w:rPr>
          <w:rFonts w:ascii="Times New Roman" w:hAnsi="Times New Roman"/>
          <w:color w:val="1E293B"/>
          <w:sz w:val="24"/>
        </w:rPr>
        <w:t>User (1) ---- (1) Profile</w:t>
      </w:r>
    </w:p>
    <w:p>
      <w:pPr>
        <w:pStyle w:val="ListBullet"/>
        <w:spacing w:line="360" w:lineRule="auto" w:after="80"/>
        <w:jc w:val="both"/>
      </w:pPr>
      <w:r>
        <w:rPr>
          <w:rFonts w:ascii="Times New Roman" w:hAnsi="Times New Roman"/>
          <w:b/>
          <w:color w:val="1E293B"/>
          <w:sz w:val="24"/>
        </w:rPr>
        <w:t xml:space="preserve">User to Exposure Record: </w:t>
      </w:r>
      <w:r>
        <w:rPr>
          <w:rFonts w:ascii="Times New Roman" w:hAnsi="Times New Roman"/>
          <w:color w:val="1E293B"/>
          <w:sz w:val="24"/>
        </w:rPr>
        <w:t>User (1) ---- (N) ExposureRecord</w:t>
      </w:r>
    </w:p>
    <w:p>
      <w:pPr>
        <w:pStyle w:val="ListBullet"/>
        <w:spacing w:line="360" w:lineRule="auto" w:after="80"/>
        <w:jc w:val="both"/>
      </w:pPr>
      <w:r>
        <w:rPr>
          <w:rFonts w:ascii="Times New Roman" w:hAnsi="Times New Roman"/>
          <w:b/>
          <w:color w:val="1E293B"/>
          <w:sz w:val="24"/>
        </w:rPr>
        <w:t xml:space="preserve">Facility to Facility Reading: </w:t>
      </w:r>
      <w:r>
        <w:rPr>
          <w:rFonts w:ascii="Times New Roman" w:hAnsi="Times New Roman"/>
          <w:color w:val="1E293B"/>
          <w:sz w:val="24"/>
        </w:rPr>
        <w:t>Facility (1) ---- (N) FacilityReading</w:t>
      </w:r>
    </w:p>
    <w:p>
      <w:pPr>
        <w:pStyle w:val="ListBullet"/>
        <w:spacing w:line="360" w:lineRule="auto" w:after="80"/>
        <w:jc w:val="both"/>
      </w:pPr>
      <w:r>
        <w:rPr>
          <w:rFonts w:ascii="Times New Roman" w:hAnsi="Times New Roman"/>
          <w:b/>
          <w:color w:val="1E293B"/>
          <w:sz w:val="24"/>
        </w:rPr>
        <w:t xml:space="preserve">Event to Environmental Alert: </w:t>
      </w:r>
      <w:r>
        <w:rPr>
          <w:rFonts w:ascii="Times New Roman" w:hAnsi="Times New Roman"/>
          <w:color w:val="1E293B"/>
          <w:sz w:val="24"/>
        </w:rPr>
        <w:t>EnvironmentalEvent (1) ---- (N) EnvironmentalAlert</w:t>
      </w:r>
    </w:p>
    <w:p>
      <w:pPr>
        <w:keepNext/>
        <w:spacing w:before="240" w:after="120"/>
        <w:jc w:val="left"/>
      </w:pPr>
      <w:r>
        <w:rPr>
          <w:rFonts w:ascii="Times New Roman" w:hAnsi="Times New Roman"/>
          <w:b/>
          <w:color w:val="0F172A"/>
          <w:sz w:val="24"/>
        </w:rPr>
        <w:t>4.5 Table Structure / Data Dictionary</w:t>
      </w:r>
    </w:p>
    <w:p>
      <w:pPr>
        <w:spacing w:line="360" w:lineRule="auto" w:after="120"/>
        <w:jc w:val="both"/>
      </w:pPr>
      <w:r>
        <w:rPr>
          <w:rFonts w:ascii="Times New Roman" w:hAnsi="Times New Roman"/>
          <w:color w:val="1E293B"/>
          <w:sz w:val="24"/>
        </w:rPr>
        <w:t>Complete schema structure for primary collections: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D9488"/>
            <w:tcMar>
              <w:top w:w="80" w:type="dxa"/>
              <w:bottom w:w="80" w:type="dxa"/>
              <w:left w:w="150" w:type="dxa"/>
              <w:right w:w="150" w:type="dxa"/>
            </w:tcMar>
          </w:tcPr>
          <w:p>
            <w:r>
              <w:rPr>
                <w:rFonts w:ascii="Times New Roman" w:hAnsi="Times New Roman"/>
                <w:b/>
                <w:color w:val="FFFFFF"/>
              </w:rPr>
              <w:t>Field Name</w:t>
            </w:r>
          </w:p>
        </w:tc>
        <w:tc>
          <w:tcPr>
            <w:tcW w:type="dxa" w:w="2340"/>
            <w:shd w:fill="0D9488"/>
            <w:tcMar>
              <w:top w:w="80" w:type="dxa"/>
              <w:bottom w:w="80" w:type="dxa"/>
              <w:left w:w="150" w:type="dxa"/>
              <w:right w:w="150" w:type="dxa"/>
            </w:tcMar>
          </w:tcPr>
          <w:p>
            <w:r>
              <w:rPr>
                <w:rFonts w:ascii="Times New Roman" w:hAnsi="Times New Roman"/>
                <w:b/>
                <w:color w:val="FFFFFF"/>
              </w:rPr>
              <w:t>Data Type</w:t>
            </w:r>
          </w:p>
        </w:tc>
        <w:tc>
          <w:tcPr>
            <w:tcW w:type="dxa" w:w="2340"/>
            <w:shd w:fill="0D9488"/>
            <w:tcMar>
              <w:top w:w="80" w:type="dxa"/>
              <w:bottom w:w="80" w:type="dxa"/>
              <w:left w:w="150" w:type="dxa"/>
              <w:right w:w="150" w:type="dxa"/>
            </w:tcMar>
          </w:tcPr>
          <w:p>
            <w:r>
              <w:rPr>
                <w:rFonts w:ascii="Times New Roman" w:hAnsi="Times New Roman"/>
                <w:b/>
                <w:color w:val="FFFFFF"/>
              </w:rPr>
              <w:t>Constraints</w:t>
            </w:r>
          </w:p>
        </w:tc>
        <w:tc>
          <w:tcPr>
            <w:tcW w:type="dxa" w:w="2340"/>
            <w:shd w:fill="0D9488"/>
            <w:tcMar>
              <w:top w:w="80" w:type="dxa"/>
              <w:bottom w:w="80" w:type="dxa"/>
              <w:left w:w="150" w:type="dxa"/>
              <w:right w:w="150" w:type="dxa"/>
            </w:tcMar>
          </w:tcPr>
          <w:p>
            <w:r>
              <w:rPr>
                <w:rFonts w:ascii="Times New Roman" w:hAnsi="Times New Roman"/>
                <w:b/>
                <w:color w:val="FFFFFF"/>
              </w:rPr>
              <w:t>Description</w:t>
            </w:r>
          </w:p>
        </w:tc>
      </w:tr>
      <w:tr>
        <w:tc>
          <w:tcPr>
            <w:tcW w:type="dxa" w:w="2340"/>
            <w:tcMar>
              <w:top w:w="60" w:type="dxa"/>
              <w:bottom w:w="60" w:type="dxa"/>
              <w:left w:w="150" w:type="dxa"/>
              <w:right w:w="150" w:type="dxa"/>
            </w:tcMar>
          </w:tcPr>
          <w:p>
            <w:r>
              <w:rPr>
                <w:rFonts w:ascii="Times New Roman" w:hAnsi="Times New Roman"/>
                <w:sz w:val="20"/>
              </w:rPr>
              <w:t>_id</w:t>
            </w:r>
          </w:p>
        </w:tc>
        <w:tc>
          <w:tcPr>
            <w:tcW w:type="dxa" w:w="2340"/>
            <w:tcMar>
              <w:top w:w="60" w:type="dxa"/>
              <w:bottom w:w="60" w:type="dxa"/>
              <w:left w:w="150" w:type="dxa"/>
              <w:right w:w="150" w:type="dxa"/>
            </w:tcMar>
          </w:tcPr>
          <w:p>
            <w:r>
              <w:rPr>
                <w:rFonts w:ascii="Times New Roman" w:hAnsi="Times New Roman"/>
                <w:sz w:val="20"/>
              </w:rPr>
              <w:t>ObjectId</w:t>
            </w:r>
          </w:p>
        </w:tc>
        <w:tc>
          <w:tcPr>
            <w:tcW w:type="dxa" w:w="2340"/>
            <w:tcMar>
              <w:top w:w="60" w:type="dxa"/>
              <w:bottom w:w="60" w:type="dxa"/>
              <w:left w:w="150" w:type="dxa"/>
              <w:right w:w="150" w:type="dxa"/>
            </w:tcMar>
          </w:tcPr>
          <w:p>
            <w:r>
              <w:rPr>
                <w:rFonts w:ascii="Times New Roman" w:hAnsi="Times New Roman"/>
                <w:sz w:val="20"/>
              </w:rPr>
              <w:t>Primary Key, Auto-generated</w:t>
            </w:r>
          </w:p>
        </w:tc>
        <w:tc>
          <w:tcPr>
            <w:tcW w:type="dxa" w:w="2340"/>
            <w:tcMar>
              <w:top w:w="60" w:type="dxa"/>
              <w:bottom w:w="60" w:type="dxa"/>
              <w:left w:w="150" w:type="dxa"/>
              <w:right w:w="150" w:type="dxa"/>
            </w:tcMar>
          </w:tcPr>
          <w:p>
            <w:r>
              <w:rPr>
                <w:rFonts w:ascii="Times New Roman" w:hAnsi="Times New Roman"/>
                <w:sz w:val="20"/>
              </w:rPr>
              <w:t>Unique MongoDB document identifier.</w:t>
            </w:r>
          </w:p>
        </w:tc>
      </w:tr>
      <w:tr>
        <w:tc>
          <w:tcPr>
            <w:tcW w:type="dxa" w:w="2340"/>
            <w:tcMar>
              <w:top w:w="60" w:type="dxa"/>
              <w:bottom w:w="60" w:type="dxa"/>
              <w:left w:w="150" w:type="dxa"/>
              <w:right w:w="150" w:type="dxa"/>
            </w:tcMar>
            <w:shd w:fill="F8FAFC"/>
          </w:tcPr>
          <w:p>
            <w:r>
              <w:rPr>
                <w:rFonts w:ascii="Times New Roman" w:hAnsi="Times New Roman"/>
                <w:sz w:val="20"/>
              </w:rPr>
              <w:t>name</w:t>
            </w:r>
          </w:p>
        </w:tc>
        <w:tc>
          <w:tcPr>
            <w:tcW w:type="dxa" w:w="2340"/>
            <w:tcMar>
              <w:top w:w="60" w:type="dxa"/>
              <w:bottom w:w="60" w:type="dxa"/>
              <w:left w:w="150" w:type="dxa"/>
              <w:right w:w="150" w:type="dxa"/>
            </w:tcMar>
            <w:shd w:fill="F8FAFC"/>
          </w:tcPr>
          <w:p>
            <w:r>
              <w:rPr>
                <w:rFonts w:ascii="Times New Roman" w:hAnsi="Times New Roman"/>
                <w:sz w:val="20"/>
              </w:rPr>
              <w:t>String</w:t>
            </w:r>
          </w:p>
        </w:tc>
        <w:tc>
          <w:tcPr>
            <w:tcW w:type="dxa" w:w="2340"/>
            <w:tcMar>
              <w:top w:w="60" w:type="dxa"/>
              <w:bottom w:w="60" w:type="dxa"/>
              <w:left w:w="150" w:type="dxa"/>
              <w:right w:w="150" w:type="dxa"/>
            </w:tcMar>
            <w:shd w:fill="F8FAFC"/>
          </w:tcPr>
          <w:p>
            <w:r>
              <w:rPr>
                <w:rFonts w:ascii="Times New Roman" w:hAnsi="Times New Roman"/>
                <w:sz w:val="20"/>
              </w:rPr>
              <w:t>Required, Trim, Max: 50</w:t>
            </w:r>
          </w:p>
        </w:tc>
        <w:tc>
          <w:tcPr>
            <w:tcW w:type="dxa" w:w="2340"/>
            <w:tcMar>
              <w:top w:w="60" w:type="dxa"/>
              <w:bottom w:w="60" w:type="dxa"/>
              <w:left w:w="150" w:type="dxa"/>
              <w:right w:w="150" w:type="dxa"/>
            </w:tcMar>
            <w:shd w:fill="F8FAFC"/>
          </w:tcPr>
          <w:p>
            <w:r>
              <w:rPr>
                <w:rFonts w:ascii="Times New Roman" w:hAnsi="Times New Roman"/>
                <w:sz w:val="20"/>
              </w:rPr>
              <w:t>Full name of registered user.</w:t>
            </w:r>
          </w:p>
        </w:tc>
      </w:tr>
      <w:tr>
        <w:tc>
          <w:tcPr>
            <w:tcW w:type="dxa" w:w="2340"/>
            <w:tcMar>
              <w:top w:w="60" w:type="dxa"/>
              <w:bottom w:w="60" w:type="dxa"/>
              <w:left w:w="150" w:type="dxa"/>
              <w:right w:w="150" w:type="dxa"/>
            </w:tcMar>
          </w:tcPr>
          <w:p>
            <w:r>
              <w:rPr>
                <w:rFonts w:ascii="Times New Roman" w:hAnsi="Times New Roman"/>
                <w:sz w:val="20"/>
              </w:rPr>
              <w:t>email</w:t>
            </w:r>
          </w:p>
        </w:tc>
        <w:tc>
          <w:tcPr>
            <w:tcW w:type="dxa" w:w="2340"/>
            <w:tcMar>
              <w:top w:w="60" w:type="dxa"/>
              <w:bottom w:w="60" w:type="dxa"/>
              <w:left w:w="150" w:type="dxa"/>
              <w:right w:w="150" w:type="dxa"/>
            </w:tcMar>
          </w:tcPr>
          <w:p>
            <w:r>
              <w:rPr>
                <w:rFonts w:ascii="Times New Roman" w:hAnsi="Times New Roman"/>
                <w:sz w:val="20"/>
              </w:rPr>
              <w:t>String</w:t>
            </w:r>
          </w:p>
        </w:tc>
        <w:tc>
          <w:tcPr>
            <w:tcW w:type="dxa" w:w="2340"/>
            <w:tcMar>
              <w:top w:w="60" w:type="dxa"/>
              <w:bottom w:w="60" w:type="dxa"/>
              <w:left w:w="150" w:type="dxa"/>
              <w:right w:w="150" w:type="dxa"/>
            </w:tcMar>
          </w:tcPr>
          <w:p>
            <w:r>
              <w:rPr>
                <w:rFonts w:ascii="Times New Roman" w:hAnsi="Times New Roman"/>
                <w:sz w:val="20"/>
              </w:rPr>
              <w:t>Required, Unique, Lowercase</w:t>
            </w:r>
          </w:p>
        </w:tc>
        <w:tc>
          <w:tcPr>
            <w:tcW w:type="dxa" w:w="2340"/>
            <w:tcMar>
              <w:top w:w="60" w:type="dxa"/>
              <w:bottom w:w="60" w:type="dxa"/>
              <w:left w:w="150" w:type="dxa"/>
              <w:right w:w="150" w:type="dxa"/>
            </w:tcMar>
          </w:tcPr>
          <w:p>
            <w:r>
              <w:rPr>
                <w:rFonts w:ascii="Times New Roman" w:hAnsi="Times New Roman"/>
                <w:sz w:val="20"/>
              </w:rPr>
              <w:t>User login email address.</w:t>
            </w:r>
          </w:p>
        </w:tc>
      </w:tr>
      <w:tr>
        <w:tc>
          <w:tcPr>
            <w:tcW w:type="dxa" w:w="2340"/>
            <w:tcMar>
              <w:top w:w="60" w:type="dxa"/>
              <w:bottom w:w="60" w:type="dxa"/>
              <w:left w:w="150" w:type="dxa"/>
              <w:right w:w="150" w:type="dxa"/>
            </w:tcMar>
            <w:shd w:fill="F8FAFC"/>
          </w:tcPr>
          <w:p>
            <w:r>
              <w:rPr>
                <w:rFonts w:ascii="Times New Roman" w:hAnsi="Times New Roman"/>
                <w:sz w:val="20"/>
              </w:rPr>
              <w:t>password</w:t>
            </w:r>
          </w:p>
        </w:tc>
        <w:tc>
          <w:tcPr>
            <w:tcW w:type="dxa" w:w="2340"/>
            <w:tcMar>
              <w:top w:w="60" w:type="dxa"/>
              <w:bottom w:w="60" w:type="dxa"/>
              <w:left w:w="150" w:type="dxa"/>
              <w:right w:w="150" w:type="dxa"/>
            </w:tcMar>
            <w:shd w:fill="F8FAFC"/>
          </w:tcPr>
          <w:p>
            <w:r>
              <w:rPr>
                <w:rFonts w:ascii="Times New Roman" w:hAnsi="Times New Roman"/>
                <w:sz w:val="20"/>
              </w:rPr>
              <w:t>String</w:t>
            </w:r>
          </w:p>
        </w:tc>
        <w:tc>
          <w:tcPr>
            <w:tcW w:type="dxa" w:w="2340"/>
            <w:tcMar>
              <w:top w:w="60" w:type="dxa"/>
              <w:bottom w:w="60" w:type="dxa"/>
              <w:left w:w="150" w:type="dxa"/>
              <w:right w:w="150" w:type="dxa"/>
            </w:tcMar>
            <w:shd w:fill="F8FAFC"/>
          </w:tcPr>
          <w:p>
            <w:r>
              <w:rPr>
                <w:rFonts w:ascii="Times New Roman" w:hAnsi="Times New Roman"/>
                <w:sz w:val="20"/>
              </w:rPr>
              <w:t>Required, Bcrypt Hashed</w:t>
            </w:r>
          </w:p>
        </w:tc>
        <w:tc>
          <w:tcPr>
            <w:tcW w:type="dxa" w:w="2340"/>
            <w:tcMar>
              <w:top w:w="60" w:type="dxa"/>
              <w:bottom w:w="60" w:type="dxa"/>
              <w:left w:w="150" w:type="dxa"/>
              <w:right w:w="150" w:type="dxa"/>
            </w:tcMar>
            <w:shd w:fill="F8FAFC"/>
          </w:tcPr>
          <w:p>
            <w:r>
              <w:rPr>
                <w:rFonts w:ascii="Times New Roman" w:hAnsi="Times New Roman"/>
                <w:sz w:val="20"/>
              </w:rPr>
              <w:t>Salted password hash.</w:t>
            </w:r>
          </w:p>
        </w:tc>
      </w:tr>
      <w:tr>
        <w:tc>
          <w:tcPr>
            <w:tcW w:type="dxa" w:w="2340"/>
            <w:tcMar>
              <w:top w:w="60" w:type="dxa"/>
              <w:bottom w:w="60" w:type="dxa"/>
              <w:left w:w="150" w:type="dxa"/>
              <w:right w:w="150" w:type="dxa"/>
            </w:tcMar>
          </w:tcPr>
          <w:p>
            <w:r>
              <w:rPr>
                <w:rFonts w:ascii="Times New Roman" w:hAnsi="Times New Roman"/>
                <w:sz w:val="20"/>
              </w:rPr>
              <w:t>role</w:t>
            </w:r>
          </w:p>
        </w:tc>
        <w:tc>
          <w:tcPr>
            <w:tcW w:type="dxa" w:w="2340"/>
            <w:tcMar>
              <w:top w:w="60" w:type="dxa"/>
              <w:bottom w:w="60" w:type="dxa"/>
              <w:left w:w="150" w:type="dxa"/>
              <w:right w:w="150" w:type="dxa"/>
            </w:tcMar>
          </w:tcPr>
          <w:p>
            <w:r>
              <w:rPr>
                <w:rFonts w:ascii="Times New Roman" w:hAnsi="Times New Roman"/>
                <w:sz w:val="20"/>
              </w:rPr>
              <w:t>String</w:t>
            </w:r>
          </w:p>
        </w:tc>
        <w:tc>
          <w:tcPr>
            <w:tcW w:type="dxa" w:w="2340"/>
            <w:tcMar>
              <w:top w:w="60" w:type="dxa"/>
              <w:bottom w:w="60" w:type="dxa"/>
              <w:left w:w="150" w:type="dxa"/>
              <w:right w:w="150" w:type="dxa"/>
            </w:tcMar>
          </w:tcPr>
          <w:p>
            <w:r>
              <w:rPr>
                <w:rFonts w:ascii="Times New Roman" w:hAnsi="Times New Roman"/>
                <w:sz w:val="20"/>
              </w:rPr>
              <w:t>Enum: user/admin/facility_mgr</w:t>
            </w:r>
          </w:p>
        </w:tc>
        <w:tc>
          <w:tcPr>
            <w:tcW w:type="dxa" w:w="2340"/>
            <w:tcMar>
              <w:top w:w="60" w:type="dxa"/>
              <w:bottom w:w="60" w:type="dxa"/>
              <w:left w:w="150" w:type="dxa"/>
              <w:right w:w="150" w:type="dxa"/>
            </w:tcMar>
          </w:tcPr>
          <w:p>
            <w:r>
              <w:rPr>
                <w:rFonts w:ascii="Times New Roman" w:hAnsi="Times New Roman"/>
                <w:sz w:val="20"/>
              </w:rPr>
              <w:t>Role-Based Access Control role.</w:t>
            </w:r>
          </w:p>
        </w:tc>
      </w:tr>
    </w:tbl>
    <w:p>
      <w:r>
        <w:br w:type="page"/>
      </w:r>
    </w:p>
    <w:p>
      <w:pPr>
        <w:keepNext/>
        <w:spacing w:before="320" w:after="160"/>
        <w:jc w:val="left"/>
      </w:pPr>
      <w:r>
        <w:rPr>
          <w:rFonts w:ascii="Times New Roman" w:hAnsi="Times New Roman"/>
          <w:b/>
          <w:color w:val="0F172A"/>
          <w:sz w:val="28"/>
        </w:rPr>
        <w:t>CHAPTER 5: SCREEN-SHOTS &amp; MODULE IMPLEMENTATION</w:t>
      </w:r>
    </w:p>
    <w:p>
      <w:pPr>
        <w:keepNext/>
        <w:spacing w:before="240" w:after="120"/>
        <w:jc w:val="left"/>
      </w:pPr>
      <w:r>
        <w:rPr>
          <w:rFonts w:ascii="Times New Roman" w:hAnsi="Times New Roman"/>
          <w:b/>
          <w:color w:val="0F172A"/>
          <w:sz w:val="24"/>
        </w:rPr>
        <w:t>5.1 Architecture Implementation Details</w:t>
      </w:r>
    </w:p>
    <w:p>
      <w:pPr>
        <w:spacing w:line="360" w:lineRule="auto" w:after="120"/>
        <w:jc w:val="both"/>
      </w:pPr>
      <w:r>
        <w:rPr>
          <w:rFonts w:ascii="Times New Roman" w:hAnsi="Times New Roman"/>
          <w:color w:val="1E293B"/>
          <w:sz w:val="24"/>
        </w:rPr>
        <w:t>The frontend application is structured around reactive custom hooks and context providers:</w:t>
      </w:r>
    </w:p>
    <w:p>
      <w:pPr>
        <w:pStyle w:val="ListBullet"/>
        <w:spacing w:line="360" w:lineRule="auto" w:after="80"/>
        <w:jc w:val="both"/>
      </w:pPr>
      <w:r>
        <w:rPr>
          <w:rFonts w:ascii="Times New Roman" w:hAnsi="Times New Roman"/>
          <w:b/>
          <w:color w:val="1E293B"/>
          <w:sz w:val="24"/>
        </w:rPr>
        <w:t xml:space="preserve">AuthContext (AuthContext.tsx): </w:t>
      </w:r>
      <w:r>
        <w:rPr>
          <w:rFonts w:ascii="Times New Roman" w:hAnsi="Times New Roman"/>
          <w:color w:val="1E293B"/>
          <w:sz w:val="24"/>
        </w:rPr>
        <w:t>Manages authentication state, JWT storage in localStorage, and user login/logout actions.</w:t>
      </w:r>
    </w:p>
    <w:p>
      <w:pPr>
        <w:pStyle w:val="ListBullet"/>
        <w:spacing w:line="360" w:lineRule="auto" w:after="80"/>
        <w:jc w:val="both"/>
      </w:pPr>
      <w:r>
        <w:rPr>
          <w:rFonts w:ascii="Times New Roman" w:hAnsi="Times New Roman"/>
          <w:b/>
          <w:color w:val="1E293B"/>
          <w:sz w:val="24"/>
        </w:rPr>
        <w:t xml:space="preserve">EvaContext (EvaContext.tsx): </w:t>
      </w:r>
      <w:r>
        <w:rPr>
          <w:rFonts w:ascii="Times New Roman" w:hAnsi="Times New Roman"/>
          <w:color w:val="1E293B"/>
          <w:sz w:val="24"/>
        </w:rPr>
        <w:t>Orchestrates chat message history, menu selections, quick action triggers, and travel parameter states for the EVA assistant.</w:t>
      </w:r>
    </w:p>
    <w:p>
      <w:pPr>
        <w:pStyle w:val="ListBullet"/>
        <w:spacing w:line="360" w:lineRule="auto" w:after="80"/>
        <w:jc w:val="both"/>
      </w:pPr>
      <w:r>
        <w:rPr>
          <w:rFonts w:ascii="Times New Roman" w:hAnsi="Times New Roman"/>
          <w:b/>
          <w:color w:val="1E293B"/>
          <w:sz w:val="24"/>
        </w:rPr>
        <w:t xml:space="preserve">useLocation Hook (useLocation.tsx): </w:t>
      </w:r>
      <w:r>
        <w:rPr>
          <w:rFonts w:ascii="Times New Roman" w:hAnsi="Times New Roman"/>
          <w:color w:val="1E293B"/>
          <w:sz w:val="24"/>
        </w:rPr>
        <w:t>Accesses browser HTML5 Geolocation API with graceful fallback to default coordinates (Bangalore: 12.9716° N, 77.5946° E).</w:t>
      </w:r>
    </w:p>
    <w:p>
      <w:pPr>
        <w:keepNext/>
        <w:spacing w:before="240" w:after="120"/>
        <w:jc w:val="left"/>
      </w:pPr>
      <w:r>
        <w:rPr>
          <w:rFonts w:ascii="Times New Roman" w:hAnsi="Times New Roman"/>
          <w:b/>
          <w:color w:val="0F172A"/>
          <w:sz w:val="24"/>
        </w:rPr>
        <w:t>5.2 Key Interface Walkthroughs &amp; Screenshots Description</w:t>
      </w:r>
    </w:p>
    <w:p>
      <w:pPr>
        <w:spacing w:line="360" w:lineRule="auto" w:after="120"/>
        <w:jc w:val="both"/>
      </w:pPr>
      <w:r>
        <w:rPr>
          <w:rFonts w:ascii="Times New Roman" w:hAnsi="Times New Roman"/>
          <w:color w:val="1E293B"/>
          <w:sz w:val="24"/>
        </w:rPr>
        <w:t>Below are descriptions of the key UI screens implemented in the application:</w:t>
      </w:r>
    </w:p>
    <w:p>
      <w:pPr>
        <w:pStyle w:val="ListBullet"/>
        <w:spacing w:line="360" w:lineRule="auto" w:after="80"/>
        <w:jc w:val="both"/>
      </w:pPr>
      <w:r>
        <w:rPr>
          <w:rFonts w:ascii="Times New Roman" w:hAnsi="Times New Roman"/>
          <w:b/>
          <w:color w:val="1E293B"/>
          <w:sz w:val="24"/>
        </w:rPr>
        <w:t xml:space="preserve">1. Main Dashboard (Dashboard.tsx): </w:t>
      </w:r>
      <w:r>
        <w:rPr>
          <w:rFonts w:ascii="Times New Roman" w:hAnsi="Times New Roman"/>
          <w:color w:val="1E293B"/>
          <w:sz w:val="24"/>
        </w:rPr>
        <w:t>Features live AQI badge, multi-pollutant grid (PM2.5, PM10, NO2, SO2, CO, O3), weather animation widget, and weekly trend forecast charts.</w:t>
      </w:r>
    </w:p>
    <w:p>
      <w:pPr>
        <w:pStyle w:val="ListBullet"/>
        <w:spacing w:line="360" w:lineRule="auto" w:after="80"/>
        <w:jc w:val="both"/>
      </w:pPr>
      <w:r>
        <w:rPr>
          <w:rFonts w:ascii="Times New Roman" w:hAnsi="Times New Roman"/>
          <w:b/>
          <w:color w:val="1E293B"/>
          <w:sz w:val="24"/>
        </w:rPr>
        <w:t xml:space="preserve">2. Interactive GIS Air Quality Map (GisMapPage.tsx): </w:t>
      </w:r>
      <w:r>
        <w:rPr>
          <w:rFonts w:ascii="Times New Roman" w:hAnsi="Times New Roman"/>
          <w:color w:val="1E293B"/>
          <w:sz w:val="24"/>
        </w:rPr>
        <w:t>Renders an interactive Leaflet map with GIS layer toggles (AQI heatmaps, facility markers, pollutant contours) and location search auto-complete.</w:t>
      </w:r>
    </w:p>
    <w:p>
      <w:pPr>
        <w:pStyle w:val="ListBullet"/>
        <w:spacing w:line="360" w:lineRule="auto" w:after="80"/>
        <w:jc w:val="both"/>
      </w:pPr>
      <w:r>
        <w:rPr>
          <w:rFonts w:ascii="Times New Roman" w:hAnsi="Times New Roman"/>
          <w:b/>
          <w:color w:val="1E293B"/>
          <w:sz w:val="24"/>
        </w:rPr>
        <w:t xml:space="preserve">3. Predictive Anomaly &amp; ML Page (Predict.tsx): </w:t>
      </w:r>
      <w:r>
        <w:rPr>
          <w:rFonts w:ascii="Times New Roman" w:hAnsi="Times New Roman"/>
          <w:color w:val="1E293B"/>
          <w:sz w:val="24"/>
        </w:rPr>
        <w:t>Interactive ML inferencing tool allowing users to test PM2.5 sequences against the Python Isolation Forest engine, displaying anomaly scores and feature explanations.</w:t>
      </w:r>
    </w:p>
    <w:p>
      <w:pPr>
        <w:pStyle w:val="ListBullet"/>
        <w:spacing w:line="360" w:lineRule="auto" w:after="80"/>
        <w:jc w:val="both"/>
      </w:pPr>
      <w:r>
        <w:rPr>
          <w:rFonts w:ascii="Times New Roman" w:hAnsi="Times New Roman"/>
          <w:b/>
          <w:color w:val="1E293B"/>
          <w:sz w:val="24"/>
        </w:rPr>
        <w:t xml:space="preserve">4. EVA Environmental Assistant (AssistantWidget.tsx): </w:t>
      </w:r>
      <w:r>
        <w:rPr>
          <w:rFonts w:ascii="Times New Roman" w:hAnsi="Times New Roman"/>
          <w:color w:val="1E293B"/>
          <w:sz w:val="24"/>
        </w:rPr>
        <w:t>Floating conversational assistant with menu-driven navigation, natural language query processing, clean air travel itineraries, and nearby hospital cards.</w:t>
      </w:r>
    </w:p>
    <w:p>
      <w:pPr>
        <w:pStyle w:val="ListBullet"/>
        <w:spacing w:line="360" w:lineRule="auto" w:after="80"/>
        <w:jc w:val="both"/>
      </w:pPr>
      <w:r>
        <w:rPr>
          <w:rFonts w:ascii="Times New Roman" w:hAnsi="Times New Roman"/>
          <w:b/>
          <w:color w:val="1E293B"/>
          <w:sz w:val="24"/>
        </w:rPr>
        <w:t xml:space="preserve">5. Personal Exposure Tracker (ExposurePage.tsx): </w:t>
      </w:r>
      <w:r>
        <w:rPr>
          <w:rFonts w:ascii="Times New Roman" w:hAnsi="Times New Roman"/>
          <w:color w:val="1E293B"/>
          <w:sz w:val="24"/>
        </w:rPr>
        <w:t>Calculates personal Environmental Exposure Index (EEI) based on user health profile inputs (asthma, COPD, age), displaying risk level badges and health advice.</w:t>
      </w:r>
    </w:p>
    <w:p>
      <w:pPr>
        <w:pStyle w:val="ListBullet"/>
        <w:spacing w:line="360" w:lineRule="auto" w:after="80"/>
        <w:jc w:val="both"/>
      </w:pPr>
      <w:r>
        <w:rPr>
          <w:rFonts w:ascii="Times New Roman" w:hAnsi="Times New Roman"/>
          <w:b/>
          <w:color w:val="1E293B"/>
          <w:sz w:val="24"/>
        </w:rPr>
        <w:t xml:space="preserve">6. Environmental Alert Center (AlertsPage.tsx): </w:t>
      </w:r>
      <w:r>
        <w:rPr>
          <w:rFonts w:ascii="Times New Roman" w:hAnsi="Times New Roman"/>
          <w:color w:val="1E293B"/>
          <w:sz w:val="24"/>
        </w:rPr>
        <w:t>Displays active system alerts, severity filters (INFO, MODERATE, HIGH, CRITICAL), and historical environmental anomaly events.</w:t>
      </w:r>
    </w:p>
    <w:p>
      <w:pPr>
        <w:pStyle w:val="ListBullet"/>
        <w:spacing w:line="360" w:lineRule="auto" w:after="80"/>
        <w:jc w:val="both"/>
      </w:pPr>
      <w:r>
        <w:rPr>
          <w:rFonts w:ascii="Times New Roman" w:hAnsi="Times New Roman"/>
          <w:b/>
          <w:color w:val="1E293B"/>
          <w:sz w:val="24"/>
        </w:rPr>
        <w:t xml:space="preserve">7. Admin &amp; Facility Portal (AdminDashboard.tsx): </w:t>
      </w:r>
      <w:r>
        <w:rPr>
          <w:rFonts w:ascii="Times New Roman" w:hAnsi="Times New Roman"/>
          <w:color w:val="1E293B"/>
          <w:sz w:val="24"/>
        </w:rPr>
        <w:t>Provides system administrative controls, user role management, alert threshold adjustments, and ML model accuracy metric inspection.</w:t>
      </w:r>
    </w:p>
    <w:p>
      <w:r>
        <w:br w:type="page"/>
      </w:r>
    </w:p>
    <w:p>
      <w:pPr>
        <w:keepNext/>
        <w:spacing w:before="320" w:after="160"/>
        <w:jc w:val="left"/>
      </w:pPr>
      <w:r>
        <w:rPr>
          <w:rFonts w:ascii="Times New Roman" w:hAnsi="Times New Roman"/>
          <w:b/>
          <w:color w:val="0F172A"/>
          <w:sz w:val="28"/>
        </w:rPr>
        <w:t>CHAPTER 6: SOFTWARE TESTING</w:t>
      </w:r>
    </w:p>
    <w:p>
      <w:pPr>
        <w:keepNext/>
        <w:spacing w:before="240" w:after="120"/>
        <w:jc w:val="left"/>
      </w:pPr>
      <w:r>
        <w:rPr>
          <w:rFonts w:ascii="Times New Roman" w:hAnsi="Times New Roman"/>
          <w:b/>
          <w:color w:val="0F172A"/>
          <w:sz w:val="24"/>
        </w:rPr>
        <w:t>6.1 Testing Strategy &amp; Test Plan</w:t>
      </w:r>
    </w:p>
    <w:p>
      <w:pPr>
        <w:spacing w:line="360" w:lineRule="auto" w:after="120"/>
        <w:jc w:val="both"/>
      </w:pPr>
      <w:r>
        <w:rPr>
          <w:rFonts w:ascii="Times New Roman" w:hAnsi="Times New Roman"/>
          <w:color w:val="1E293B"/>
          <w:sz w:val="24"/>
        </w:rPr>
        <w:t>Software quality assurance was accomplished using a multi-tiered testing strategy:</w:t>
      </w:r>
    </w:p>
    <w:p>
      <w:pPr>
        <w:pStyle w:val="ListBullet"/>
        <w:spacing w:line="360" w:lineRule="auto" w:after="80"/>
        <w:jc w:val="both"/>
      </w:pPr>
      <w:r>
        <w:rPr>
          <w:rFonts w:ascii="Times New Roman" w:hAnsi="Times New Roman"/>
          <w:b/>
          <w:color w:val="1E293B"/>
          <w:sz w:val="24"/>
        </w:rPr>
        <w:t xml:space="preserve">Unit Testing: </w:t>
      </w:r>
      <w:r>
        <w:rPr>
          <w:rFonts w:ascii="Times New Roman" w:hAnsi="Times New Roman"/>
          <w:color w:val="1E293B"/>
          <w:sz w:val="24"/>
        </w:rPr>
        <w:t>Executed via Jest (Backend) and Vitest (Frontend) to verify isolated logic, exposure score math, and validation schemas.</w:t>
      </w:r>
    </w:p>
    <w:p>
      <w:pPr>
        <w:pStyle w:val="ListBullet"/>
        <w:spacing w:line="360" w:lineRule="auto" w:after="80"/>
        <w:jc w:val="both"/>
      </w:pPr>
      <w:r>
        <w:rPr>
          <w:rFonts w:ascii="Times New Roman" w:hAnsi="Times New Roman"/>
          <w:b/>
          <w:color w:val="1E293B"/>
          <w:sz w:val="24"/>
        </w:rPr>
        <w:t xml:space="preserve">Integration Testing: </w:t>
      </w:r>
      <w:r>
        <w:rPr>
          <w:rFonts w:ascii="Times New Roman" w:hAnsi="Times New Roman"/>
          <w:color w:val="1E293B"/>
          <w:sz w:val="24"/>
        </w:rPr>
        <w:t>Executed via Supertest to validate Express REST routes, JWT middleware enforcement, and FastAPI ML microservice integration.</w:t>
      </w:r>
    </w:p>
    <w:p>
      <w:pPr>
        <w:pStyle w:val="ListBullet"/>
        <w:spacing w:line="360" w:lineRule="auto" w:after="80"/>
        <w:jc w:val="both"/>
      </w:pPr>
      <w:r>
        <w:rPr>
          <w:rFonts w:ascii="Times New Roman" w:hAnsi="Times New Roman"/>
          <w:b/>
          <w:color w:val="1E293B"/>
          <w:sz w:val="24"/>
        </w:rPr>
        <w:t xml:space="preserve">End-to-End (E2E) Testing: </w:t>
      </w:r>
      <w:r>
        <w:rPr>
          <w:rFonts w:ascii="Times New Roman" w:hAnsi="Times New Roman"/>
          <w:color w:val="1E293B"/>
          <w:sz w:val="24"/>
        </w:rPr>
        <w:t>Manual and automated UI walkthroughs verifying context state updates, Leaflet map rendering, and PDF report generation.</w:t>
      </w:r>
    </w:p>
    <w:p>
      <w:pPr>
        <w:keepNext/>
        <w:spacing w:before="240" w:after="120"/>
        <w:jc w:val="left"/>
      </w:pPr>
      <w:r>
        <w:rPr>
          <w:rFonts w:ascii="Times New Roman" w:hAnsi="Times New Roman"/>
          <w:b/>
          <w:color w:val="0F172A"/>
          <w:sz w:val="24"/>
        </w:rPr>
        <w:t>6.2 Test Cases for User / Student Module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D9488"/>
            <w:tcMar>
              <w:top w:w="80" w:type="dxa"/>
              <w:bottom w:w="80" w:type="dxa"/>
              <w:left w:w="150" w:type="dxa"/>
              <w:right w:w="150" w:type="dxa"/>
            </w:tcMar>
          </w:tcPr>
          <w:p>
            <w:r>
              <w:rPr>
                <w:rFonts w:ascii="Times New Roman" w:hAnsi="Times New Roman"/>
                <w:b/>
                <w:color w:val="FFFFFF"/>
              </w:rPr>
              <w:t>Test ID</w:t>
            </w:r>
          </w:p>
        </w:tc>
        <w:tc>
          <w:tcPr>
            <w:tcW w:type="dxa" w:w="1872"/>
            <w:shd w:fill="0D9488"/>
            <w:tcMar>
              <w:top w:w="80" w:type="dxa"/>
              <w:bottom w:w="80" w:type="dxa"/>
              <w:left w:w="150" w:type="dxa"/>
              <w:right w:w="150" w:type="dxa"/>
            </w:tcMar>
          </w:tcPr>
          <w:p>
            <w:r>
              <w:rPr>
                <w:rFonts w:ascii="Times New Roman" w:hAnsi="Times New Roman"/>
                <w:b/>
                <w:color w:val="FFFFFF"/>
              </w:rPr>
              <w:t>Test Scenario</w:t>
            </w:r>
          </w:p>
        </w:tc>
        <w:tc>
          <w:tcPr>
            <w:tcW w:type="dxa" w:w="1872"/>
            <w:shd w:fill="0D9488"/>
            <w:tcMar>
              <w:top w:w="80" w:type="dxa"/>
              <w:bottom w:w="80" w:type="dxa"/>
              <w:left w:w="150" w:type="dxa"/>
              <w:right w:w="150" w:type="dxa"/>
            </w:tcMar>
          </w:tcPr>
          <w:p>
            <w:r>
              <w:rPr>
                <w:rFonts w:ascii="Times New Roman" w:hAnsi="Times New Roman"/>
                <w:b/>
                <w:color w:val="FFFFFF"/>
              </w:rPr>
              <w:t>Input Data</w:t>
            </w:r>
          </w:p>
        </w:tc>
        <w:tc>
          <w:tcPr>
            <w:tcW w:type="dxa" w:w="1872"/>
            <w:shd w:fill="0D9488"/>
            <w:tcMar>
              <w:top w:w="80" w:type="dxa"/>
              <w:bottom w:w="80" w:type="dxa"/>
              <w:left w:w="150" w:type="dxa"/>
              <w:right w:w="150" w:type="dxa"/>
            </w:tcMar>
          </w:tcPr>
          <w:p>
            <w:r>
              <w:rPr>
                <w:rFonts w:ascii="Times New Roman" w:hAnsi="Times New Roman"/>
                <w:b/>
                <w:color w:val="FFFFFF"/>
              </w:rPr>
              <w:t>Expected Result</w:t>
            </w:r>
          </w:p>
        </w:tc>
        <w:tc>
          <w:tcPr>
            <w:tcW w:type="dxa" w:w="1872"/>
            <w:shd w:fill="0D9488"/>
            <w:tcMar>
              <w:top w:w="80" w:type="dxa"/>
              <w:bottom w:w="80" w:type="dxa"/>
              <w:left w:w="150" w:type="dxa"/>
              <w:right w:w="150" w:type="dxa"/>
            </w:tcMar>
          </w:tcPr>
          <w:p>
            <w:r>
              <w:rPr>
                <w:rFonts w:ascii="Times New Roman" w:hAnsi="Times New Roman"/>
                <w:b/>
                <w:color w:val="FFFFFF"/>
              </w:rPr>
              <w:t>Status</w:t>
            </w:r>
          </w:p>
        </w:tc>
      </w:tr>
      <w:tr>
        <w:tc>
          <w:tcPr>
            <w:tcW w:type="dxa" w:w="1872"/>
            <w:tcMar>
              <w:top w:w="60" w:type="dxa"/>
              <w:bottom w:w="60" w:type="dxa"/>
              <w:left w:w="150" w:type="dxa"/>
              <w:right w:w="150" w:type="dxa"/>
            </w:tcMar>
          </w:tcPr>
          <w:p>
            <w:r>
              <w:rPr>
                <w:rFonts w:ascii="Times New Roman" w:hAnsi="Times New Roman"/>
                <w:sz w:val="20"/>
              </w:rPr>
              <w:t>TC-U01</w:t>
            </w:r>
          </w:p>
        </w:tc>
        <w:tc>
          <w:tcPr>
            <w:tcW w:type="dxa" w:w="1872"/>
            <w:tcMar>
              <w:top w:w="60" w:type="dxa"/>
              <w:bottom w:w="60" w:type="dxa"/>
              <w:left w:w="150" w:type="dxa"/>
              <w:right w:w="150" w:type="dxa"/>
            </w:tcMar>
          </w:tcPr>
          <w:p>
            <w:r>
              <w:rPr>
                <w:rFonts w:ascii="Times New Roman" w:hAnsi="Times New Roman"/>
                <w:sz w:val="20"/>
              </w:rPr>
              <w:t>User Authentication</w:t>
            </w:r>
          </w:p>
        </w:tc>
        <w:tc>
          <w:tcPr>
            <w:tcW w:type="dxa" w:w="1872"/>
            <w:tcMar>
              <w:top w:w="60" w:type="dxa"/>
              <w:bottom w:w="60" w:type="dxa"/>
              <w:left w:w="150" w:type="dxa"/>
              <w:right w:w="150" w:type="dxa"/>
            </w:tcMar>
          </w:tcPr>
          <w:p>
            <w:r>
              <w:rPr>
                <w:rFonts w:ascii="Times New Roman" w:hAnsi="Times New Roman"/>
                <w:sz w:val="20"/>
              </w:rPr>
              <w:t>Valid email &amp; password</w:t>
            </w:r>
          </w:p>
        </w:tc>
        <w:tc>
          <w:tcPr>
            <w:tcW w:type="dxa" w:w="1872"/>
            <w:tcMar>
              <w:top w:w="60" w:type="dxa"/>
              <w:bottom w:w="60" w:type="dxa"/>
              <w:left w:w="150" w:type="dxa"/>
              <w:right w:w="150" w:type="dxa"/>
            </w:tcMar>
          </w:tcPr>
          <w:p>
            <w:r>
              <w:rPr>
                <w:rFonts w:ascii="Times New Roman" w:hAnsi="Times New Roman"/>
                <w:sz w:val="20"/>
              </w:rPr>
              <w:t>JWT token returned, redirect to dashboard</w:t>
            </w:r>
          </w:p>
        </w:tc>
        <w:tc>
          <w:tcPr>
            <w:tcW w:type="dxa" w:w="1872"/>
            <w:tcMar>
              <w:top w:w="60" w:type="dxa"/>
              <w:bottom w:w="60" w:type="dxa"/>
              <w:left w:w="150" w:type="dxa"/>
              <w:right w:w="150" w:type="dxa"/>
            </w:tcMar>
          </w:tcPr>
          <w:p>
            <w:r>
              <w:rPr>
                <w:rFonts w:ascii="Times New Roman" w:hAnsi="Times New Roman"/>
                <w:sz w:val="20"/>
              </w:rPr>
              <w:t>PASS</w:t>
            </w:r>
          </w:p>
        </w:tc>
      </w:tr>
      <w:tr>
        <w:tc>
          <w:tcPr>
            <w:tcW w:type="dxa" w:w="1872"/>
            <w:tcMar>
              <w:top w:w="60" w:type="dxa"/>
              <w:bottom w:w="60" w:type="dxa"/>
              <w:left w:w="150" w:type="dxa"/>
              <w:right w:w="150" w:type="dxa"/>
            </w:tcMar>
            <w:shd w:fill="F8FAFC"/>
          </w:tcPr>
          <w:p>
            <w:r>
              <w:rPr>
                <w:rFonts w:ascii="Times New Roman" w:hAnsi="Times New Roman"/>
                <w:sz w:val="20"/>
              </w:rPr>
              <w:t>TC-U02</w:t>
            </w:r>
          </w:p>
        </w:tc>
        <w:tc>
          <w:tcPr>
            <w:tcW w:type="dxa" w:w="1872"/>
            <w:tcMar>
              <w:top w:w="60" w:type="dxa"/>
              <w:bottom w:w="60" w:type="dxa"/>
              <w:left w:w="150" w:type="dxa"/>
              <w:right w:w="150" w:type="dxa"/>
            </w:tcMar>
            <w:shd w:fill="F8FAFC"/>
          </w:tcPr>
          <w:p>
            <w:r>
              <w:rPr>
                <w:rFonts w:ascii="Times New Roman" w:hAnsi="Times New Roman"/>
                <w:sz w:val="20"/>
              </w:rPr>
              <w:t>Health Profile Save</w:t>
            </w:r>
          </w:p>
        </w:tc>
        <w:tc>
          <w:tcPr>
            <w:tcW w:type="dxa" w:w="1872"/>
            <w:tcMar>
              <w:top w:w="60" w:type="dxa"/>
              <w:bottom w:w="60" w:type="dxa"/>
              <w:left w:w="150" w:type="dxa"/>
              <w:right w:w="150" w:type="dxa"/>
            </w:tcMar>
            <w:shd w:fill="F8FAFC"/>
          </w:tcPr>
          <w:p>
            <w:r>
              <w:rPr>
                <w:rFonts w:ascii="Times New Roman" w:hAnsi="Times New Roman"/>
                <w:sz w:val="20"/>
              </w:rPr>
              <w:t>Age: 28, Asthma: True</w:t>
            </w:r>
          </w:p>
        </w:tc>
        <w:tc>
          <w:tcPr>
            <w:tcW w:type="dxa" w:w="1872"/>
            <w:tcMar>
              <w:top w:w="60" w:type="dxa"/>
              <w:bottom w:w="60" w:type="dxa"/>
              <w:left w:w="150" w:type="dxa"/>
              <w:right w:w="150" w:type="dxa"/>
            </w:tcMar>
            <w:shd w:fill="F8FAFC"/>
          </w:tcPr>
          <w:p>
            <w:r>
              <w:rPr>
                <w:rFonts w:ascii="Times New Roman" w:hAnsi="Times New Roman"/>
                <w:sz w:val="20"/>
              </w:rPr>
              <w:t>Profile saved in DB, EEI risk re-calculated</w:t>
            </w:r>
          </w:p>
        </w:tc>
        <w:tc>
          <w:tcPr>
            <w:tcW w:type="dxa" w:w="1872"/>
            <w:tcMar>
              <w:top w:w="60" w:type="dxa"/>
              <w:bottom w:w="60" w:type="dxa"/>
              <w:left w:w="150" w:type="dxa"/>
              <w:right w:w="150" w:type="dxa"/>
            </w:tcMar>
            <w:shd w:fill="F8FAFC"/>
          </w:tcPr>
          <w:p>
            <w:r>
              <w:rPr>
                <w:rFonts w:ascii="Times New Roman" w:hAnsi="Times New Roman"/>
                <w:sz w:val="20"/>
              </w:rPr>
              <w:t>PASS</w:t>
            </w:r>
          </w:p>
        </w:tc>
      </w:tr>
      <w:tr>
        <w:tc>
          <w:tcPr>
            <w:tcW w:type="dxa" w:w="1872"/>
            <w:tcMar>
              <w:top w:w="60" w:type="dxa"/>
              <w:bottom w:w="60" w:type="dxa"/>
              <w:left w:w="150" w:type="dxa"/>
              <w:right w:w="150" w:type="dxa"/>
            </w:tcMar>
          </w:tcPr>
          <w:p>
            <w:r>
              <w:rPr>
                <w:rFonts w:ascii="Times New Roman" w:hAnsi="Times New Roman"/>
                <w:sz w:val="20"/>
              </w:rPr>
              <w:t>TC-U03</w:t>
            </w:r>
          </w:p>
        </w:tc>
        <w:tc>
          <w:tcPr>
            <w:tcW w:type="dxa" w:w="1872"/>
            <w:tcMar>
              <w:top w:w="60" w:type="dxa"/>
              <w:bottom w:w="60" w:type="dxa"/>
              <w:left w:w="150" w:type="dxa"/>
              <w:right w:w="150" w:type="dxa"/>
            </w:tcMar>
          </w:tcPr>
          <w:p>
            <w:r>
              <w:rPr>
                <w:rFonts w:ascii="Times New Roman" w:hAnsi="Times New Roman"/>
                <w:sz w:val="20"/>
              </w:rPr>
              <w:t>ML Anomaly Query</w:t>
            </w:r>
          </w:p>
        </w:tc>
        <w:tc>
          <w:tcPr>
            <w:tcW w:type="dxa" w:w="1872"/>
            <w:tcMar>
              <w:top w:w="60" w:type="dxa"/>
              <w:bottom w:w="60" w:type="dxa"/>
              <w:left w:w="150" w:type="dxa"/>
              <w:right w:w="150" w:type="dxa"/>
            </w:tcMar>
          </w:tcPr>
          <w:p>
            <w:r>
              <w:rPr>
                <w:rFonts w:ascii="Times New Roman" w:hAnsi="Times New Roman"/>
                <w:sz w:val="20"/>
              </w:rPr>
              <w:t>PM2.5 array: [25, 30, 180, 22]</w:t>
            </w:r>
          </w:p>
        </w:tc>
        <w:tc>
          <w:tcPr>
            <w:tcW w:type="dxa" w:w="1872"/>
            <w:tcMar>
              <w:top w:w="60" w:type="dxa"/>
              <w:bottom w:w="60" w:type="dxa"/>
              <w:left w:w="150" w:type="dxa"/>
              <w:right w:w="150" w:type="dxa"/>
            </w:tcMar>
          </w:tcPr>
          <w:p>
            <w:r>
              <w:rPr>
                <w:rFonts w:ascii="Times New Roman" w:hAnsi="Times New Roman"/>
                <w:sz w:val="20"/>
              </w:rPr>
              <w:t>FastAPI identifies spike at index 2 (Score: -0.42)</w:t>
            </w:r>
          </w:p>
        </w:tc>
        <w:tc>
          <w:tcPr>
            <w:tcW w:type="dxa" w:w="1872"/>
            <w:tcMar>
              <w:top w:w="60" w:type="dxa"/>
              <w:bottom w:w="60" w:type="dxa"/>
              <w:left w:w="150" w:type="dxa"/>
              <w:right w:w="150" w:type="dxa"/>
            </w:tcMar>
          </w:tcPr>
          <w:p>
            <w:r>
              <w:rPr>
                <w:rFonts w:ascii="Times New Roman" w:hAnsi="Times New Roman"/>
                <w:sz w:val="20"/>
              </w:rPr>
              <w:t>PASS</w:t>
            </w:r>
          </w:p>
        </w:tc>
      </w:tr>
      <w:tr>
        <w:tc>
          <w:tcPr>
            <w:tcW w:type="dxa" w:w="1872"/>
            <w:tcMar>
              <w:top w:w="60" w:type="dxa"/>
              <w:bottom w:w="60" w:type="dxa"/>
              <w:left w:w="150" w:type="dxa"/>
              <w:right w:w="150" w:type="dxa"/>
            </w:tcMar>
            <w:shd w:fill="F8FAFC"/>
          </w:tcPr>
          <w:p>
            <w:r>
              <w:rPr>
                <w:rFonts w:ascii="Times New Roman" w:hAnsi="Times New Roman"/>
                <w:sz w:val="20"/>
              </w:rPr>
              <w:t>TC-U04</w:t>
            </w:r>
          </w:p>
        </w:tc>
        <w:tc>
          <w:tcPr>
            <w:tcW w:type="dxa" w:w="1872"/>
            <w:tcMar>
              <w:top w:w="60" w:type="dxa"/>
              <w:bottom w:w="60" w:type="dxa"/>
              <w:left w:w="150" w:type="dxa"/>
              <w:right w:w="150" w:type="dxa"/>
            </w:tcMar>
            <w:shd w:fill="F8FAFC"/>
          </w:tcPr>
          <w:p>
            <w:r>
              <w:rPr>
                <w:rFonts w:ascii="Times New Roman" w:hAnsi="Times New Roman"/>
                <w:sz w:val="20"/>
              </w:rPr>
              <w:t>EVA Hospital Search</w:t>
            </w:r>
          </w:p>
        </w:tc>
        <w:tc>
          <w:tcPr>
            <w:tcW w:type="dxa" w:w="1872"/>
            <w:tcMar>
              <w:top w:w="60" w:type="dxa"/>
              <w:bottom w:w="60" w:type="dxa"/>
              <w:left w:w="150" w:type="dxa"/>
              <w:right w:w="150" w:type="dxa"/>
            </w:tcMar>
            <w:shd w:fill="F8FAFC"/>
          </w:tcPr>
          <w:p>
            <w:r>
              <w:rPr>
                <w:rFonts w:ascii="Times New Roman" w:hAnsi="Times New Roman"/>
                <w:sz w:val="20"/>
              </w:rPr>
              <w:t>Action: FIND_HOSPITALS</w:t>
            </w:r>
          </w:p>
        </w:tc>
        <w:tc>
          <w:tcPr>
            <w:tcW w:type="dxa" w:w="1872"/>
            <w:tcMar>
              <w:top w:w="60" w:type="dxa"/>
              <w:bottom w:w="60" w:type="dxa"/>
              <w:left w:w="150" w:type="dxa"/>
              <w:right w:w="150" w:type="dxa"/>
            </w:tcMar>
            <w:shd w:fill="F8FAFC"/>
          </w:tcPr>
          <w:p>
            <w:r>
              <w:rPr>
                <w:rFonts w:ascii="Times New Roman" w:hAnsi="Times New Roman"/>
                <w:sz w:val="20"/>
              </w:rPr>
              <w:t>Displays top 3 nearby hospitals with dist &amp; phone</w:t>
            </w:r>
          </w:p>
        </w:tc>
        <w:tc>
          <w:tcPr>
            <w:tcW w:type="dxa" w:w="1872"/>
            <w:tcMar>
              <w:top w:w="60" w:type="dxa"/>
              <w:bottom w:w="60" w:type="dxa"/>
              <w:left w:w="150" w:type="dxa"/>
              <w:right w:w="150" w:type="dxa"/>
            </w:tcMar>
            <w:shd w:fill="F8FAFC"/>
          </w:tcPr>
          <w:p>
            <w:r>
              <w:rPr>
                <w:rFonts w:ascii="Times New Roman" w:hAnsi="Times New Roman"/>
                <w:sz w:val="20"/>
              </w:rPr>
              <w:t>PASS</w:t>
            </w:r>
          </w:p>
        </w:tc>
      </w:tr>
    </w:tbl>
    <w:p>
      <w:pPr>
        <w:keepNext/>
        <w:spacing w:before="240" w:after="120"/>
        <w:jc w:val="left"/>
      </w:pPr>
      <w:r>
        <w:rPr>
          <w:rFonts w:ascii="Times New Roman" w:hAnsi="Times New Roman"/>
          <w:b/>
          <w:color w:val="0F172A"/>
          <w:sz w:val="24"/>
        </w:rPr>
        <w:t>6.3 Test Cases for Admin Module</w:t>
      </w:r>
    </w:p>
    <w:p>
      <w:pPr>
        <w:pStyle w:val="ListBullet"/>
        <w:spacing w:line="360" w:lineRule="auto" w:after="80"/>
        <w:jc w:val="both"/>
      </w:pPr>
      <w:r>
        <w:rPr>
          <w:rFonts w:ascii="Times New Roman" w:hAnsi="Times New Roman"/>
          <w:color w:val="1E293B"/>
          <w:sz w:val="24"/>
        </w:rPr>
        <w:t>TC-A01: Admin modifies global PM2.5 alert threshold from 150 to 120 µg/m³ -&gt; Database updates, new threshold reflected in alert engine (PASS).</w:t>
      </w:r>
    </w:p>
    <w:p>
      <w:pPr>
        <w:pStyle w:val="ListBullet"/>
        <w:spacing w:line="360" w:lineRule="auto" w:after="80"/>
        <w:jc w:val="both"/>
      </w:pPr>
      <w:r>
        <w:rPr>
          <w:rFonts w:ascii="Times New Roman" w:hAnsi="Times New Roman"/>
          <w:color w:val="1E293B"/>
          <w:sz w:val="24"/>
        </w:rPr>
        <w:t>TC-A02: Admin triggers ML Model Evaluation endpoint -&gt; Returns RMSE, MAE, R² metrics table (PASS).</w:t>
      </w:r>
    </w:p>
    <w:p>
      <w:pPr>
        <w:keepNext/>
        <w:spacing w:before="240" w:after="120"/>
        <w:jc w:val="left"/>
      </w:pPr>
      <w:r>
        <w:rPr>
          <w:rFonts w:ascii="Times New Roman" w:hAnsi="Times New Roman"/>
          <w:b/>
          <w:color w:val="0F172A"/>
          <w:sz w:val="24"/>
        </w:rPr>
        <w:t>6.4 API &amp; Microservice Test Cases</w:t>
      </w:r>
    </w:p>
    <w:p>
      <w:pPr>
        <w:pStyle w:val="ListBullet"/>
        <w:spacing w:line="360" w:lineRule="auto" w:after="80"/>
        <w:jc w:val="both"/>
      </w:pPr>
      <w:r>
        <w:rPr>
          <w:rFonts w:ascii="Times New Roman" w:hAnsi="Times New Roman"/>
          <w:color w:val="1E293B"/>
          <w:sz w:val="24"/>
        </w:rPr>
        <w:t>TC-API01: GET /api/environment/current without Bearer token -&gt; Returns 401 Unauthorized (PASS).</w:t>
      </w:r>
    </w:p>
    <w:p>
      <w:pPr>
        <w:pStyle w:val="ListBullet"/>
        <w:spacing w:line="360" w:lineRule="auto" w:after="80"/>
        <w:jc w:val="both"/>
      </w:pPr>
      <w:r>
        <w:rPr>
          <w:rFonts w:ascii="Times New Roman" w:hAnsi="Times New Roman"/>
          <w:color w:val="1E293B"/>
          <w:sz w:val="24"/>
        </w:rPr>
        <w:t>TC-API02: POST /detect-anomalies with empty readings array -&gt; FastAPI returns 422 Unprocessable Entity (PASS).</w:t>
      </w:r>
    </w:p>
    <w:p>
      <w:r>
        <w:br w:type="page"/>
      </w:r>
    </w:p>
    <w:p>
      <w:pPr>
        <w:keepNext/>
        <w:spacing w:before="320" w:after="160"/>
        <w:jc w:val="left"/>
      </w:pPr>
      <w:r>
        <w:rPr>
          <w:rFonts w:ascii="Times New Roman" w:hAnsi="Times New Roman"/>
          <w:b/>
          <w:color w:val="0F172A"/>
          <w:sz w:val="28"/>
        </w:rPr>
        <w:t>CHAPTER 7: CONCLUSION &amp; FUTURE ENHANCEMENTS</w:t>
      </w:r>
    </w:p>
    <w:p>
      <w:pPr>
        <w:keepNext/>
        <w:spacing w:before="240" w:after="120"/>
        <w:jc w:val="left"/>
      </w:pPr>
      <w:r>
        <w:rPr>
          <w:rFonts w:ascii="Times New Roman" w:hAnsi="Times New Roman"/>
          <w:b/>
          <w:color w:val="0F172A"/>
          <w:sz w:val="24"/>
        </w:rPr>
        <w:t>7.1 Conclusion</w:t>
      </w:r>
    </w:p>
    <w:p>
      <w:pPr>
        <w:spacing w:line="360" w:lineRule="auto" w:after="120"/>
        <w:jc w:val="both"/>
      </w:pPr>
      <w:r>
        <w:rPr>
          <w:rFonts w:ascii="Times New Roman" w:hAnsi="Times New Roman"/>
          <w:color w:val="1E293B"/>
          <w:sz w:val="24"/>
        </w:rPr>
        <w:t>The Environmental Health Intelligence &amp; Early Warning System (EHI-EWS) successfully demonstrates how modern microservices, machine learning, and conversational AI can transform public health monitoring. By integrating real-time telemetry with individual health profiles, EHI-EWS empowers citizens to proactively avoid hazardous air pollution exposure.</w:t>
      </w:r>
    </w:p>
    <w:p>
      <w:pPr>
        <w:spacing w:line="360" w:lineRule="auto" w:after="120"/>
        <w:jc w:val="both"/>
      </w:pPr>
      <w:r>
        <w:rPr>
          <w:rFonts w:ascii="Times New Roman" w:hAnsi="Times New Roman"/>
          <w:color w:val="1E293B"/>
          <w:sz w:val="24"/>
        </w:rPr>
        <w:t>The project met all primary objectives: developing a responsive React frontend, an Express API gateway with robust RBAC and security middleware, a Python FastAPI microservice for unsupervised anomaly detection, and an intelligent assistant (EVA) for safe travel routing.</w:t>
      </w:r>
    </w:p>
    <w:p>
      <w:pPr>
        <w:keepNext/>
        <w:spacing w:before="240" w:after="120"/>
        <w:jc w:val="left"/>
      </w:pPr>
      <w:r>
        <w:rPr>
          <w:rFonts w:ascii="Times New Roman" w:hAnsi="Times New Roman"/>
          <w:b/>
          <w:color w:val="0F172A"/>
          <w:sz w:val="24"/>
        </w:rPr>
        <w:t>7.2 Limitations</w:t>
      </w:r>
    </w:p>
    <w:p>
      <w:pPr>
        <w:pStyle w:val="ListBullet"/>
        <w:spacing w:line="360" w:lineRule="auto" w:after="80"/>
        <w:jc w:val="both"/>
      </w:pPr>
      <w:r>
        <w:rPr>
          <w:rFonts w:ascii="Times New Roman" w:hAnsi="Times New Roman"/>
          <w:b/>
          <w:color w:val="1E293B"/>
          <w:sz w:val="24"/>
        </w:rPr>
        <w:t xml:space="preserve">External Telemetry Granularity: </w:t>
      </w:r>
      <w:r>
        <w:rPr>
          <w:rFonts w:ascii="Times New Roman" w:hAnsi="Times New Roman"/>
          <w:color w:val="1E293B"/>
          <w:sz w:val="24"/>
        </w:rPr>
        <w:t>System accuracy is dependent on third-party weather API coverage and station spatial density.</w:t>
      </w:r>
    </w:p>
    <w:p>
      <w:pPr>
        <w:pStyle w:val="ListBullet"/>
        <w:spacing w:line="360" w:lineRule="auto" w:after="80"/>
        <w:jc w:val="both"/>
      </w:pPr>
      <w:r>
        <w:rPr>
          <w:rFonts w:ascii="Times New Roman" w:hAnsi="Times New Roman"/>
          <w:b/>
          <w:color w:val="1E293B"/>
          <w:sz w:val="24"/>
        </w:rPr>
        <w:t xml:space="preserve">Hardware Sensor Integration: </w:t>
      </w:r>
      <w:r>
        <w:rPr>
          <w:rFonts w:ascii="Times New Roman" w:hAnsi="Times New Roman"/>
          <w:color w:val="1E293B"/>
          <w:sz w:val="24"/>
        </w:rPr>
        <w:t>Current indoor facility sensors require manual payload entry or simulated socket streams.</w:t>
      </w:r>
    </w:p>
    <w:p>
      <w:pPr>
        <w:keepNext/>
        <w:spacing w:before="240" w:after="120"/>
        <w:jc w:val="left"/>
      </w:pPr>
      <w:r>
        <w:rPr>
          <w:rFonts w:ascii="Times New Roman" w:hAnsi="Times New Roman"/>
          <w:b/>
          <w:color w:val="0F172A"/>
          <w:sz w:val="24"/>
        </w:rPr>
        <w:t>7.3 Future Enhancement</w:t>
      </w:r>
    </w:p>
    <w:p>
      <w:pPr>
        <w:pStyle w:val="ListBullet"/>
        <w:spacing w:line="360" w:lineRule="auto" w:after="80"/>
        <w:jc w:val="both"/>
      </w:pPr>
      <w:r>
        <w:rPr>
          <w:rFonts w:ascii="Times New Roman" w:hAnsi="Times New Roman"/>
          <w:b/>
          <w:color w:val="1E293B"/>
          <w:sz w:val="24"/>
        </w:rPr>
        <w:t xml:space="preserve">Wearable IoT Health Sync: </w:t>
      </w:r>
      <w:r>
        <w:rPr>
          <w:rFonts w:ascii="Times New Roman" w:hAnsi="Times New Roman"/>
          <w:color w:val="1E293B"/>
          <w:sz w:val="24"/>
        </w:rPr>
        <w:t>Integrate directly with commercial smartwatches (Apple Health, Fitbit) to log live heart rate and blood oxygen (SpO2) during pollution events.</w:t>
      </w:r>
    </w:p>
    <w:p>
      <w:pPr>
        <w:pStyle w:val="ListBullet"/>
        <w:spacing w:line="360" w:lineRule="auto" w:after="80"/>
        <w:jc w:val="both"/>
      </w:pPr>
      <w:r>
        <w:rPr>
          <w:rFonts w:ascii="Times New Roman" w:hAnsi="Times New Roman"/>
          <w:b/>
          <w:color w:val="1E293B"/>
          <w:sz w:val="24"/>
        </w:rPr>
        <w:t xml:space="preserve">Satellite Remote Sensing: </w:t>
      </w:r>
      <w:r>
        <w:rPr>
          <w:rFonts w:ascii="Times New Roman" w:hAnsi="Times New Roman"/>
          <w:color w:val="1E293B"/>
          <w:sz w:val="24"/>
        </w:rPr>
        <w:t>Incorporate European Space Agency (ESA) Sentinel-5P satellite data for high-resolution aerosol optical depth mapping.</w:t>
      </w:r>
    </w:p>
    <w:p>
      <w:pPr>
        <w:pStyle w:val="ListBullet"/>
        <w:spacing w:line="360" w:lineRule="auto" w:after="80"/>
        <w:jc w:val="both"/>
      </w:pPr>
      <w:r>
        <w:rPr>
          <w:rFonts w:ascii="Times New Roman" w:hAnsi="Times New Roman"/>
          <w:b/>
          <w:color w:val="1E293B"/>
          <w:sz w:val="24"/>
        </w:rPr>
        <w:t xml:space="preserve">Mobile Native Apps: </w:t>
      </w:r>
      <w:r>
        <w:rPr>
          <w:rFonts w:ascii="Times New Roman" w:hAnsi="Times New Roman"/>
          <w:color w:val="1E293B"/>
          <w:sz w:val="24"/>
        </w:rPr>
        <w:t>Deploy native Android and iOS mobile applications built with React Native for push notifications.</w:t>
      </w:r>
    </w:p>
    <w:p>
      <w:r>
        <w:br w:type="page"/>
      </w:r>
    </w:p>
    <w:p>
      <w:pPr>
        <w:keepNext/>
        <w:spacing w:before="320" w:after="160"/>
        <w:jc w:val="left"/>
      </w:pPr>
      <w:r>
        <w:rPr>
          <w:rFonts w:ascii="Times New Roman" w:hAnsi="Times New Roman"/>
          <w:b/>
          <w:color w:val="0F172A"/>
          <w:sz w:val="28"/>
        </w:rPr>
        <w:t>CHAPTER 8: REFERENCES &amp; APPENDIX</w:t>
      </w:r>
    </w:p>
    <w:p>
      <w:pPr>
        <w:keepNext/>
        <w:spacing w:before="240" w:after="120"/>
        <w:jc w:val="left"/>
      </w:pPr>
      <w:r>
        <w:rPr>
          <w:rFonts w:ascii="Times New Roman" w:hAnsi="Times New Roman"/>
          <w:b/>
          <w:color w:val="0F172A"/>
          <w:sz w:val="24"/>
        </w:rPr>
        <w:t>8.1 References</w:t>
      </w:r>
    </w:p>
    <w:p>
      <w:pPr>
        <w:pStyle w:val="ListBullet"/>
        <w:spacing w:line="360" w:lineRule="auto" w:after="80"/>
        <w:jc w:val="both"/>
      </w:pPr>
      <w:r>
        <w:rPr>
          <w:rFonts w:ascii="Times New Roman" w:hAnsi="Times New Roman"/>
          <w:b/>
          <w:color w:val="1E293B"/>
          <w:sz w:val="24"/>
        </w:rPr>
        <w:t xml:space="preserve">[1] </w:t>
      </w:r>
      <w:r>
        <w:rPr>
          <w:rFonts w:ascii="Times New Roman" w:hAnsi="Times New Roman"/>
          <w:color w:val="1E293B"/>
          <w:sz w:val="24"/>
        </w:rPr>
        <w:t>World Health Organization (2021). WHO global air quality guidelines: particulate matter (PM2.5 and PM10), ozone, nitrogen dioxide, sulfur dioxide and carbon monoxide. Geneva: World Health Organization.</w:t>
      </w:r>
    </w:p>
    <w:p>
      <w:pPr>
        <w:pStyle w:val="ListBullet"/>
        <w:spacing w:line="360" w:lineRule="auto" w:after="80"/>
        <w:jc w:val="both"/>
      </w:pPr>
      <w:r>
        <w:rPr>
          <w:rFonts w:ascii="Times New Roman" w:hAnsi="Times New Roman"/>
          <w:b/>
          <w:color w:val="1E293B"/>
          <w:sz w:val="24"/>
        </w:rPr>
        <w:t xml:space="preserve">[2] </w:t>
      </w:r>
      <w:r>
        <w:rPr>
          <w:rFonts w:ascii="Times New Roman" w:hAnsi="Times New Roman"/>
          <w:color w:val="1E293B"/>
          <w:sz w:val="24"/>
        </w:rPr>
        <w:t>Liu, H., &amp; Zhang, Y. (2023). Unsupervised Anomaly Detection in Environmental Telemetry Networks using Isolation Forest. IEEE Transactions on Industrial Informatics, 19(4), 4512-4521.</w:t>
      </w:r>
    </w:p>
    <w:p>
      <w:pPr>
        <w:pStyle w:val="ListBullet"/>
        <w:spacing w:line="360" w:lineRule="auto" w:after="80"/>
        <w:jc w:val="both"/>
      </w:pPr>
      <w:r>
        <w:rPr>
          <w:rFonts w:ascii="Times New Roman" w:hAnsi="Times New Roman"/>
          <w:b/>
          <w:color w:val="1E293B"/>
          <w:sz w:val="24"/>
        </w:rPr>
        <w:t xml:space="preserve">[3] </w:t>
      </w:r>
      <w:r>
        <w:rPr>
          <w:rFonts w:ascii="Times New Roman" w:hAnsi="Times New Roman"/>
          <w:color w:val="1E293B"/>
          <w:sz w:val="24"/>
        </w:rPr>
        <w:t>Express.js Foundation (2024). Express 5.0 API Reference &amp; Best Practices. Nodejs.org Documentation.</w:t>
      </w:r>
    </w:p>
    <w:p>
      <w:pPr>
        <w:pStyle w:val="ListBullet"/>
        <w:spacing w:line="360" w:lineRule="auto" w:after="80"/>
        <w:jc w:val="both"/>
      </w:pPr>
      <w:r>
        <w:rPr>
          <w:rFonts w:ascii="Times New Roman" w:hAnsi="Times New Roman"/>
          <w:b/>
          <w:color w:val="1E293B"/>
          <w:sz w:val="24"/>
        </w:rPr>
        <w:t xml:space="preserve">[4] </w:t>
      </w:r>
      <w:r>
        <w:rPr>
          <w:rFonts w:ascii="Times New Roman" w:hAnsi="Times New Roman"/>
          <w:color w:val="1E293B"/>
          <w:sz w:val="24"/>
        </w:rPr>
        <w:t>FastAPI Web Framework (2024). High Performance Python Microservices with Pydantic. PyPI Documentation.</w:t>
      </w:r>
    </w:p>
    <w:p>
      <w:pPr>
        <w:keepNext/>
        <w:spacing w:before="240" w:after="120"/>
        <w:jc w:val="left"/>
      </w:pPr>
      <w:r>
        <w:rPr>
          <w:rFonts w:ascii="Times New Roman" w:hAnsi="Times New Roman"/>
          <w:b/>
          <w:color w:val="0F172A"/>
          <w:sz w:val="24"/>
        </w:rPr>
        <w:t>8.2 User Manual</w:t>
      </w:r>
    </w:p>
    <w:p>
      <w:pPr>
        <w:spacing w:line="360" w:lineRule="auto" w:after="120"/>
        <w:jc w:val="both"/>
      </w:pPr>
      <w:r>
        <w:rPr>
          <w:rFonts w:ascii="Times New Roman" w:hAnsi="Times New Roman"/>
          <w:color w:val="1E293B"/>
          <w:sz w:val="24"/>
        </w:rPr>
        <w:t>Step-by-step instructions for installing and running EHI-EWS locally:</w:t>
      </w:r>
    </w:p>
    <w:p>
      <w:pPr>
        <w:spacing w:line="360" w:lineRule="auto" w:after="120"/>
        <w:jc w:val="both"/>
      </w:pPr>
      <w:r>
        <w:rPr>
          <w:rFonts w:ascii="Times New Roman" w:hAnsi="Times New Roman"/>
          <w:b/>
          <w:color w:val="1E293B"/>
          <w:sz w:val="24"/>
        </w:rPr>
        <w:t xml:space="preserve">Step 1: </w:t>
      </w:r>
      <w:r>
        <w:rPr>
          <w:rFonts w:ascii="Times New Roman" w:hAnsi="Times New Roman"/>
          <w:color w:val="1E293B"/>
          <w:sz w:val="24"/>
        </w:rPr>
        <w:t>1. System Prerequisites &amp; Setup:</w:t>
      </w:r>
    </w:p>
    <w:p>
      <w:pPr>
        <w:pStyle w:val="ListBullet"/>
        <w:spacing w:line="360" w:lineRule="auto" w:after="80"/>
        <w:jc w:val="both"/>
      </w:pPr>
      <w:r>
        <w:rPr>
          <w:rFonts w:ascii="Times New Roman" w:hAnsi="Times New Roman"/>
          <w:color w:val="1E293B"/>
          <w:sz w:val="24"/>
        </w:rPr>
        <w:t>Ensure Node.js (v18+), Python (v3.11+), and MongoDB (v6.0+) are installed on the target machine.</w:t>
      </w:r>
    </w:p>
    <w:p>
      <w:pPr>
        <w:spacing w:line="360" w:lineRule="auto" w:after="120"/>
        <w:jc w:val="both"/>
      </w:pPr>
      <w:r>
        <w:rPr>
          <w:rFonts w:ascii="Times New Roman" w:hAnsi="Times New Roman"/>
          <w:b/>
          <w:color w:val="1E293B"/>
          <w:sz w:val="24"/>
        </w:rPr>
        <w:t xml:space="preserve">Step 2: </w:t>
      </w:r>
      <w:r>
        <w:rPr>
          <w:rFonts w:ascii="Times New Roman" w:hAnsi="Times New Roman"/>
          <w:color w:val="1E293B"/>
          <w:sz w:val="24"/>
        </w:rPr>
        <w:t>2. Backend API Setup:</w:t>
      </w:r>
    </w:p>
    <w:p>
      <w:pPr>
        <w:spacing w:line="240" w:lineRule="auto"/>
      </w:pPr>
      <w:r>
        <w:rPr>
          <w:rFonts w:ascii="Courier New" w:hAnsi="Courier New"/>
          <w:sz w:val="19"/>
        </w:rPr>
        <w:t>cd backend</w:t>
        <w:br/>
        <w:t>npm install</w:t>
        <w:br/>
        <w:t>npm run dev</w:t>
      </w:r>
    </w:p>
    <w:p>
      <w:pPr>
        <w:spacing w:line="360" w:lineRule="auto" w:after="120"/>
        <w:jc w:val="both"/>
      </w:pPr>
      <w:r>
        <w:rPr>
          <w:rFonts w:ascii="Times New Roman" w:hAnsi="Times New Roman"/>
          <w:b/>
          <w:color w:val="1E293B"/>
          <w:sz w:val="24"/>
        </w:rPr>
        <w:t xml:space="preserve">Step 3: </w:t>
      </w:r>
      <w:r>
        <w:rPr>
          <w:rFonts w:ascii="Times New Roman" w:hAnsi="Times New Roman"/>
          <w:color w:val="1E293B"/>
          <w:sz w:val="24"/>
        </w:rPr>
        <w:t>3. Python ML Microservice Setup:</w:t>
      </w:r>
    </w:p>
    <w:p>
      <w:pPr>
        <w:spacing w:line="240" w:lineRule="auto"/>
      </w:pPr>
      <w:r>
        <w:rPr>
          <w:rFonts w:ascii="Courier New" w:hAnsi="Courier New"/>
          <w:sz w:val="19"/>
        </w:rPr>
        <w:t>cd ml-service</w:t>
        <w:br/>
        <w:t>pip install -r requirements.txt</w:t>
        <w:br/>
        <w:t>uvicorn main:app --reload --port 8000</w:t>
      </w:r>
    </w:p>
    <w:p>
      <w:pPr>
        <w:spacing w:line="360" w:lineRule="auto" w:after="120"/>
        <w:jc w:val="both"/>
      </w:pPr>
      <w:r>
        <w:rPr>
          <w:rFonts w:ascii="Times New Roman" w:hAnsi="Times New Roman"/>
          <w:b/>
          <w:color w:val="1E293B"/>
          <w:sz w:val="24"/>
        </w:rPr>
        <w:t xml:space="preserve">Step 4: </w:t>
      </w:r>
      <w:r>
        <w:rPr>
          <w:rFonts w:ascii="Times New Roman" w:hAnsi="Times New Roman"/>
          <w:color w:val="1E293B"/>
          <w:sz w:val="24"/>
        </w:rPr>
        <w:t>4. Frontend Web Application Setup:</w:t>
      </w:r>
    </w:p>
    <w:p>
      <w:pPr>
        <w:spacing w:line="240" w:lineRule="auto"/>
      </w:pPr>
      <w:r>
        <w:rPr>
          <w:rFonts w:ascii="Courier New" w:hAnsi="Courier New"/>
          <w:sz w:val="19"/>
        </w:rPr>
        <w:t>cd frontend</w:t>
        <w:br/>
        <w:t>npm install</w:t>
        <w:br/>
        <w:t>npm run dev</w:t>
      </w:r>
    </w:p>
    <w:p>
      <w:pPr>
        <w:keepNext/>
        <w:spacing w:before="240" w:after="120"/>
        <w:jc w:val="left"/>
      </w:pPr>
      <w:r>
        <w:rPr>
          <w:rFonts w:ascii="Times New Roman" w:hAnsi="Times New Roman"/>
          <w:b/>
          <w:color w:val="0F172A"/>
          <w:sz w:val="24"/>
        </w:rPr>
        <w:t>8.3 Bibliography</w:t>
      </w:r>
    </w:p>
    <w:p>
      <w:pPr>
        <w:pStyle w:val="ListBullet"/>
        <w:spacing w:line="360" w:lineRule="auto" w:after="80"/>
        <w:jc w:val="both"/>
      </w:pPr>
      <w:r>
        <w:rPr>
          <w:rFonts w:ascii="Times New Roman" w:hAnsi="Times New Roman"/>
          <w:color w:val="1E293B"/>
          <w:sz w:val="24"/>
        </w:rPr>
        <w:t>Pressman, R. S. (2019). Software Engineering: A Practitioner's Approach (9th ed.). McGraw-Hill Education.</w:t>
      </w:r>
    </w:p>
    <w:p>
      <w:pPr>
        <w:pStyle w:val="ListBullet"/>
        <w:spacing w:line="360" w:lineRule="auto" w:after="80"/>
        <w:jc w:val="both"/>
      </w:pPr>
      <w:r>
        <w:rPr>
          <w:rFonts w:ascii="Times New Roman" w:hAnsi="Times New Roman"/>
          <w:color w:val="1E293B"/>
          <w:sz w:val="24"/>
        </w:rPr>
        <w:t>Chodorow, K. (2018). MongoDB: The Definitive Guide (3rd ed.). O'Reilly Media.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748B"/>
        <w:sz w:val="18"/>
      </w:rPr>
      <w:t>Dayananda Sagar College of Arts, Science and Commerce | Dept. of MCA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ENVIRONMENTAL HEALTH INTELLIGENCE &amp; EARLY WARNING SYSTEM (EHI-EWS)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