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t>{%p if item.context %}</w:t>
      </w:r>
    </w:p>
    <w:p>
      <w:pPr>
        <w:spacing w:before="0" w:after="0" w:line="240" w:lineRule="auto"/>
        <w:ind w:left="140"/>
      </w:pPr>
      <w:r>
        <w:rPr>
          <w:i/>
          <w:color w:val="5F6368"/>
          <w:sz w:val="18"/>
          <w:szCs w:val="18"/>
        </w:rPr>
        <w:t>{{ item.context }}</w:t>
      </w:r>
    </w:p>
    <w:p>
      <w:pPr>
        <w:spacing w:before="0" w:after="0" w:line="240" w:lineRule="auto"/>
        <w:ind w:left="140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