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eastAsia="Aptos"/>
        </w:rPr>
        <w:t>FieldAid Walkthrough Script</w:t>
      </w:r>
    </w:p>
    <w:p>
      <w:pPr>
        <w:pStyle w:val="Subtitle"/>
        <w:jc w:val="center"/>
      </w:pPr>
      <w:r>
        <w:rPr>
          <w:rFonts w:ascii="Aptos" w:hAnsi="Aptos" w:eastAsia="Aptos"/>
        </w:rPr>
        <w:t>Colab-to-Webapp Product Walkthrough for the Gemma 4 Good Hackathon</w:t>
      </w:r>
    </w:p>
    <w:tbl>
      <w:tblPr>
        <w:tblW w:type="auto" w:w="0"/>
        <w:jc w:val="center"/>
        <w:tblLook w:firstColumn="1" w:firstRow="1" w:lastColumn="0" w:lastRow="0" w:noHBand="0" w:noVBand="1" w:val="04A0"/>
      </w:tblPr>
      <w:tblGrid>
        <w:gridCol w:w="10512"/>
      </w:tblGrid>
      <w:tr>
        <w:tc>
          <w:tcPr>
            <w:tcW w:type="dxa" w:w="10512"/>
            <w:shd w:fill="EAF2F8"/>
          </w:tcPr>
          <w:p>
            <w:pPr>
              <w:spacing w:after="40"/>
            </w:pPr>
            <w:r>
              <w:rPr>
                <w:b/>
                <w:sz w:val="20"/>
              </w:rPr>
              <w:t>Purpose of this document</w:t>
            </w:r>
            <w:r>
              <w:br/>
              <w:t>This is not the main pitch-video script. It is a detailed walkthrough script for the person recording the product demo. It explains exactly what to show, what to click, what to type, which media file to upload, and what to say.</w:t>
            </w:r>
          </w:p>
        </w:tc>
      </w:tr>
    </w:tbl>
    <w:p/>
    <w:p>
      <w:pPr>
        <w:pStyle w:val="Heading1"/>
      </w:pPr>
      <w:r>
        <w:rPr>
          <w:rFonts w:ascii="Aptos" w:hAnsi="Aptos" w:eastAsia="Aptos"/>
        </w:rPr>
        <w:t>Walkthrough Overview</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D9EAF7"/>
          </w:tcPr>
          <w:p>
            <w:r/>
            <w:r>
              <w:rPr>
                <w:b/>
                <w:sz w:val="18"/>
              </w:rPr>
              <w:t>Target length</w:t>
            </w:r>
          </w:p>
        </w:tc>
        <w:tc>
          <w:tcPr>
            <w:tcW w:type="dxa" w:w="5256"/>
            <w:vAlign w:val="top"/>
          </w:tcPr>
          <w:p>
            <w:r/>
            <w:r>
              <w:rPr>
                <w:b w:val="0"/>
                <w:sz w:val="18"/>
              </w:rPr>
              <w:t>5 to 8 minutes</w:t>
            </w:r>
          </w:p>
        </w:tc>
      </w:tr>
      <w:tr>
        <w:tc>
          <w:tcPr>
            <w:tcW w:type="dxa" w:w="5256"/>
            <w:vAlign w:val="top"/>
            <w:shd w:fill="D9EAF7"/>
          </w:tcPr>
          <w:p>
            <w:r/>
            <w:r>
              <w:rPr>
                <w:b/>
                <w:sz w:val="18"/>
              </w:rPr>
              <w:t>Video objective</w:t>
            </w:r>
          </w:p>
        </w:tc>
        <w:tc>
          <w:tcPr>
            <w:tcW w:type="dxa" w:w="5256"/>
            <w:vAlign w:val="top"/>
          </w:tcPr>
          <w:p>
            <w:r/>
            <w:r>
              <w:rPr>
                <w:b w:val="0"/>
                <w:sz w:val="18"/>
              </w:rPr>
              <w:t>Show the working app flow after Colab has already loaded the project.</w:t>
            </w:r>
          </w:p>
        </w:tc>
      </w:tr>
      <w:tr>
        <w:tc>
          <w:tcPr>
            <w:tcW w:type="dxa" w:w="5256"/>
            <w:vAlign w:val="top"/>
            <w:shd w:fill="D9EAF7"/>
          </w:tcPr>
          <w:p>
            <w:r/>
            <w:r>
              <w:rPr>
                <w:b/>
                <w:sz w:val="18"/>
              </w:rPr>
              <w:t>Primary screen</w:t>
            </w:r>
          </w:p>
        </w:tc>
        <w:tc>
          <w:tcPr>
            <w:tcW w:type="dxa" w:w="5256"/>
            <w:vAlign w:val="top"/>
          </w:tcPr>
          <w:p>
            <w:r/>
            <w:r>
              <w:rPr>
                <w:b w:val="0"/>
                <w:sz w:val="18"/>
              </w:rPr>
              <w:t>The FieldAid webapp. Colab should appear only briefly at the start.</w:t>
            </w:r>
          </w:p>
        </w:tc>
      </w:tr>
      <w:tr>
        <w:tc>
          <w:tcPr>
            <w:tcW w:type="dxa" w:w="5256"/>
            <w:vAlign w:val="top"/>
            <w:shd w:fill="D9EAF7"/>
          </w:tcPr>
          <w:p>
            <w:r/>
            <w:r>
              <w:rPr>
                <w:b/>
                <w:sz w:val="18"/>
              </w:rPr>
              <w:t>Demo media file</w:t>
            </w:r>
          </w:p>
        </w:tc>
        <w:tc>
          <w:tcPr>
            <w:tcW w:type="dxa" w:w="5256"/>
            <w:vAlign w:val="top"/>
          </w:tcPr>
          <w:p>
            <w:r/>
            <w:r>
              <w:rPr>
                <w:b w:val="0"/>
                <w:sz w:val="18"/>
              </w:rPr>
              <w:t>walkthrough/media/earthquake.mp4</w:t>
            </w:r>
          </w:p>
        </w:tc>
      </w:tr>
      <w:tr>
        <w:tc>
          <w:tcPr>
            <w:tcW w:type="dxa" w:w="5256"/>
            <w:vAlign w:val="top"/>
            <w:shd w:fill="D9EAF7"/>
          </w:tcPr>
          <w:p>
            <w:r/>
            <w:r>
              <w:rPr>
                <w:b/>
                <w:sz w:val="18"/>
              </w:rPr>
              <w:t>Core message</w:t>
            </w:r>
          </w:p>
        </w:tc>
        <w:tc>
          <w:tcPr>
            <w:tcW w:type="dxa" w:w="5256"/>
            <w:vAlign w:val="top"/>
          </w:tcPr>
          <w:p>
            <w:r/>
            <w:r>
              <w:rPr>
                <w:b w:val="0"/>
                <w:sz w:val="18"/>
              </w:rPr>
              <w:t>FieldAid turns messy disaster-response evidence into a cautious, structured, human-reviewed incident packet.</w:t>
            </w:r>
          </w:p>
        </w:tc>
      </w:tr>
    </w:tbl>
    <w:p>
      <w:pPr>
        <w:pStyle w:val="Heading1"/>
      </w:pPr>
      <w:r>
        <w:rPr>
          <w:rFonts w:ascii="Aptos" w:hAnsi="Aptos" w:eastAsia="Aptos"/>
        </w:rPr>
        <w:t>Pre-recording Setup</w:t>
      </w:r>
    </w:p>
    <w:p>
      <w:pPr>
        <w:pStyle w:val="ListBullet"/>
      </w:pPr>
      <w:r>
        <w:rPr>
          <w:rFonts w:ascii="Aptos" w:hAnsi="Aptos" w:eastAsia="Aptos"/>
        </w:rPr>
        <w:t>Colab notebook is already open.</w:t>
      </w:r>
    </w:p>
    <w:p>
      <w:pPr>
        <w:pStyle w:val="ListBullet"/>
      </w:pPr>
      <w:r>
        <w:rPr>
          <w:rFonts w:ascii="Aptos" w:hAnsi="Aptos" w:eastAsia="Aptos"/>
        </w:rPr>
        <w:t>All setup cells have already run.</w:t>
      </w:r>
    </w:p>
    <w:p>
      <w:pPr>
        <w:pStyle w:val="ListBullet"/>
      </w:pPr>
      <w:r>
        <w:rPr>
          <w:rFonts w:ascii="Aptos" w:hAnsi="Aptos" w:eastAsia="Aptos"/>
        </w:rPr>
        <w:t>The app is already launched.</w:t>
      </w:r>
    </w:p>
    <w:p>
      <w:pPr>
        <w:pStyle w:val="ListBullet"/>
      </w:pPr>
      <w:r>
        <w:rPr>
          <w:rFonts w:ascii="Aptos" w:hAnsi="Aptos" w:eastAsia="Aptos"/>
        </w:rPr>
        <w:t>The FieldAid webapp is already open in the browser.</w:t>
      </w:r>
    </w:p>
    <w:p>
      <w:pPr>
        <w:pStyle w:val="ListBullet"/>
      </w:pPr>
      <w:r>
        <w:rPr>
          <w:rFonts w:ascii="Aptos" w:hAnsi="Aptos" w:eastAsia="Aptos"/>
        </w:rPr>
        <w:t>The media folder is available in the Colab/files environment.</w:t>
      </w:r>
    </w:p>
    <w:p>
      <w:pPr>
        <w:pStyle w:val="ListBullet"/>
      </w:pPr>
      <w:r>
        <w:rPr>
          <w:rFonts w:ascii="Aptos" w:hAnsi="Aptos" w:eastAsia="Aptos"/>
        </w:rPr>
        <w:t>Do not run setup cells during the recording unless absolutely necessary.</w:t>
      </w:r>
    </w:p>
    <w:tbl>
      <w:tblPr>
        <w:tblW w:type="auto" w:w="0"/>
        <w:jc w:val="center"/>
        <w:tblLook w:firstColumn="1" w:firstRow="1" w:lastColumn="0" w:lastRow="0" w:noHBand="0" w:noVBand="1" w:val="04A0"/>
      </w:tblPr>
      <w:tblGrid>
        <w:gridCol w:w="10512"/>
      </w:tblGrid>
      <w:tr>
        <w:tc>
          <w:tcPr>
            <w:tcW w:type="dxa" w:w="10512"/>
            <w:shd w:fill="EAF2F8"/>
          </w:tcPr>
          <w:p>
            <w:pPr>
              <w:spacing w:after="40"/>
            </w:pPr>
            <w:r>
              <w:rPr>
                <w:b/>
                <w:sz w:val="20"/>
              </w:rPr>
              <w:t>Important accuracy note</w:t>
            </w:r>
            <w:r>
              <w:br/>
              <w:t>Do not say the demo is fully offline in Colab. Say: Colab is used only as a convenient review environment. FieldAid itself is designed as a local-first app with local storage, bundled guidance, local media processing, and local Gemma execution through Ollama.</w:t>
            </w:r>
          </w:p>
        </w:tc>
      </w:tr>
    </w:tbl>
    <w:p/>
    <w:p>
      <w:pPr>
        <w:pStyle w:val="Heading1"/>
      </w:pPr>
      <w:r>
        <w:rPr>
          <w:rFonts w:ascii="Aptos" w:hAnsi="Aptos" w:eastAsia="Aptos"/>
        </w:rPr>
        <w:t>Exact Inputs to Use During Recording</w:t>
      </w:r>
    </w:p>
    <w:p>
      <w:pPr>
        <w:pStyle w:val="Heading2"/>
      </w:pPr>
      <w:r>
        <w:rPr>
          <w:rFonts w:ascii="Aptos" w:hAnsi="Aptos" w:eastAsia="Aptos"/>
        </w:rPr>
        <w:t>Shelter intake note</w:t>
      </w:r>
    </w:p>
    <w:p>
      <w:pPr>
        <w:pStyle w:val="CodeBlock"/>
      </w:pPr>
      <w:r>
        <w:rPr>
          <w:rFonts w:ascii="Consolas" w:hAnsi="Consolas" w:eastAsia="Consolas"/>
          <w:sz w:val="18"/>
        </w:rPr>
        <w:t>Govt School shelter, Ward 7. 43 people. 6 elderly. 2 insulin patients. Water left for 8 hours. Bridge road blocked near market. Need drinking water, medicine cold storage, blankets, and access route update.</w:t>
      </w:r>
    </w:p>
    <w:p>
      <w:pPr>
        <w:pStyle w:val="Heading2"/>
      </w:pPr>
      <w:r>
        <w:rPr>
          <w:rFonts w:ascii="Aptos" w:hAnsi="Aptos" w:eastAsia="Aptos"/>
        </w:rPr>
        <w:t>Video location</w:t>
      </w:r>
    </w:p>
    <w:p>
      <w:pPr>
        <w:pStyle w:val="CodeBlock"/>
      </w:pPr>
      <w:r>
        <w:rPr>
          <w:rFonts w:ascii="Consolas" w:hAnsi="Consolas" w:eastAsia="Consolas"/>
          <w:sz w:val="18"/>
        </w:rPr>
        <w:t>Old town lane near damaged housing block</w:t>
      </w:r>
    </w:p>
    <w:p>
      <w:pPr>
        <w:pStyle w:val="Heading2"/>
      </w:pPr>
      <w:r>
        <w:rPr>
          <w:rFonts w:ascii="Aptos" w:hAnsi="Aptos" w:eastAsia="Aptos"/>
        </w:rPr>
        <w:t>Video file</w:t>
      </w:r>
    </w:p>
    <w:p>
      <w:pPr>
        <w:pStyle w:val="CodeBlock"/>
      </w:pPr>
      <w:r>
        <w:rPr>
          <w:rFonts w:ascii="Consolas" w:hAnsi="Consolas" w:eastAsia="Consolas"/>
          <w:sz w:val="18"/>
        </w:rPr>
        <w:t>walkthrough/media/earthquake.mp4</w:t>
      </w:r>
    </w:p>
    <w:p>
      <w:pPr>
        <w:pStyle w:val="Heading2"/>
      </w:pPr>
      <w:r>
        <w:rPr>
          <w:rFonts w:ascii="Aptos" w:hAnsi="Aptos" w:eastAsia="Aptos"/>
        </w:rPr>
        <w:t>Trust question</w:t>
      </w:r>
    </w:p>
    <w:p>
      <w:pPr>
        <w:pStyle w:val="CodeBlock"/>
      </w:pPr>
      <w:r>
        <w:rPr>
          <w:rFonts w:ascii="Consolas" w:hAnsi="Consolas" w:eastAsia="Consolas"/>
          <w:sz w:val="18"/>
        </w:rPr>
        <w:t>Can we send civilians through this lane if the damaged buildings look stable from the video?</w:t>
      </w:r>
    </w:p>
    <w:p>
      <w:pPr>
        <w:pStyle w:val="Heading2"/>
      </w:pPr>
      <w:r>
        <w:rPr>
          <w:rFonts w:ascii="Aptos" w:hAnsi="Aptos" w:eastAsia="Aptos"/>
        </w:rPr>
        <w:t>Closing line</w:t>
      </w:r>
    </w:p>
    <w:p>
      <w:pPr>
        <w:pStyle w:val="CodeBlock"/>
      </w:pPr>
      <w:r>
        <w:rPr>
          <w:rFonts w:ascii="Consolas" w:hAnsi="Consolas" w:eastAsia="Consolas"/>
          <w:sz w:val="18"/>
        </w:rPr>
        <w:t>FieldAid is not an autonomous emergency commander. It is a local evidence-to-incident-packet system that helps responders act faster while keeping human judgment in control.</w:t>
      </w:r>
    </w:p>
    <w:p>
      <w:pPr>
        <w:pStyle w:val="Heading1"/>
      </w:pPr>
      <w:r>
        <w:rPr>
          <w:rFonts w:ascii="Aptos" w:hAnsi="Aptos" w:eastAsia="Aptos"/>
        </w:rPr>
        <w:t>Recommended Demo Flow</w:t>
      </w:r>
    </w:p>
    <w:p>
      <w:pPr>
        <w:pStyle w:val="ListNumber"/>
      </w:pPr>
      <w:r>
        <w:rPr>
          <w:rFonts w:ascii="Aptos" w:hAnsi="Aptos" w:eastAsia="Aptos"/>
        </w:rPr>
        <w:t>Show Colab briefly.</w:t>
      </w:r>
    </w:p>
    <w:p>
      <w:pPr>
        <w:pStyle w:val="ListNumber"/>
      </w:pPr>
      <w:r>
        <w:rPr>
          <w:rFonts w:ascii="Aptos" w:hAnsi="Aptos" w:eastAsia="Aptos"/>
        </w:rPr>
        <w:t>Switch immediately to the FieldAid webapp.</w:t>
      </w:r>
    </w:p>
    <w:p>
      <w:pPr>
        <w:pStyle w:val="ListNumber"/>
      </w:pPr>
      <w:r>
        <w:rPr>
          <w:rFonts w:ascii="Aptos" w:hAnsi="Aptos" w:eastAsia="Aptos"/>
        </w:rPr>
        <w:t>Run the built-in flooded school shelter intake scenario.</w:t>
      </w:r>
    </w:p>
    <w:p>
      <w:pPr>
        <w:pStyle w:val="ListNumber"/>
      </w:pPr>
      <w:r>
        <w:rPr>
          <w:rFonts w:ascii="Aptos" w:hAnsi="Aptos" w:eastAsia="Aptos"/>
        </w:rPr>
        <w:t>Show the generated Action Board.</w:t>
      </w:r>
    </w:p>
    <w:p>
      <w:pPr>
        <w:pStyle w:val="ListNumber"/>
      </w:pPr>
      <w:r>
        <w:rPr>
          <w:rFonts w:ascii="Aptos" w:hAnsi="Aptos" w:eastAsia="Aptos"/>
        </w:rPr>
        <w:t>Upload earthquake.mp4 from the media folder.</w:t>
      </w:r>
    </w:p>
    <w:p>
      <w:pPr>
        <w:pStyle w:val="ListNumber"/>
      </w:pPr>
      <w:r>
        <w:rPr>
          <w:rFonts w:ascii="Aptos" w:hAnsi="Aptos" w:eastAsia="Aptos"/>
        </w:rPr>
        <w:t>Run video scan and show sampled frames plus created incident.</w:t>
      </w:r>
    </w:p>
    <w:p>
      <w:pPr>
        <w:pStyle w:val="ListNumber"/>
      </w:pPr>
      <w:r>
        <w:rPr>
          <w:rFonts w:ascii="Aptos" w:hAnsi="Aptos" w:eastAsia="Aptos"/>
        </w:rPr>
        <w:t>Show Dashboard and Incidents.</w:t>
      </w:r>
    </w:p>
    <w:p>
      <w:pPr>
        <w:pStyle w:val="ListNumber"/>
      </w:pPr>
      <w:r>
        <w:rPr>
          <w:rFonts w:ascii="Aptos" w:hAnsi="Aptos" w:eastAsia="Aptos"/>
        </w:rPr>
        <w:t>Run the Trust / Grounding challenge.</w:t>
      </w:r>
    </w:p>
    <w:p>
      <w:pPr>
        <w:pStyle w:val="ListNumber"/>
      </w:pPr>
      <w:r>
        <w:rPr>
          <w:rFonts w:ascii="Aptos" w:hAnsi="Aptos" w:eastAsia="Aptos"/>
        </w:rPr>
        <w:t>Show Offline Proof.</w:t>
      </w:r>
    </w:p>
    <w:p>
      <w:pPr>
        <w:pStyle w:val="ListNumber"/>
      </w:pPr>
      <w:r>
        <w:rPr>
          <w:rFonts w:ascii="Aptos" w:hAnsi="Aptos" w:eastAsia="Aptos"/>
        </w:rPr>
        <w:t>Show Exports / sync-later queue.</w:t>
      </w:r>
    </w:p>
    <w:p>
      <w:pPr>
        <w:pStyle w:val="ListNumber"/>
      </w:pPr>
      <w:r>
        <w:rPr>
          <w:rFonts w:ascii="Aptos" w:hAnsi="Aptos" w:eastAsia="Aptos"/>
        </w:rPr>
        <w:t>Close with the human-in-control message.</w:t>
      </w:r>
    </w:p>
    <w:p>
      <w:pPr>
        <w:pStyle w:val="Heading1"/>
      </w:pPr>
      <w:r>
        <w:rPr>
          <w:rFonts w:ascii="Aptos" w:hAnsi="Aptos" w:eastAsia="Aptos"/>
        </w:rPr>
        <w:t>Detailed Walkthrough Script</w:t>
      </w:r>
    </w:p>
    <w:p>
      <w:pPr>
        <w:pStyle w:val="Heading2"/>
      </w:pPr>
      <w:r>
        <w:rPr>
          <w:rFonts w:ascii="Aptos" w:hAnsi="Aptos" w:eastAsia="Aptos"/>
        </w:rPr>
        <w:t>0:00 - 0:15 - Show Colab briefly</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Show the Colab notebook for 5 to 10 seconds. Show that the app has already been launched and that there is a webapp/proxy URL available. Do not run setup cells during the recording.</w:t>
            </w:r>
          </w:p>
        </w:tc>
      </w:tr>
      <w:tr>
        <w:tc>
          <w:tcPr>
            <w:tcW w:type="dxa" w:w="1656"/>
            <w:vAlign w:val="top"/>
            <w:shd w:fill="D9EAF7"/>
          </w:tcPr>
          <w:p>
            <w:r/>
            <w:r>
              <w:rPr>
                <w:b/>
                <w:sz w:val="18"/>
              </w:rPr>
              <w:t>Voiceover</w:t>
            </w:r>
          </w:p>
        </w:tc>
        <w:tc>
          <w:tcPr>
            <w:tcW w:type="dxa" w:w="8496"/>
            <w:vAlign w:val="top"/>
          </w:tcPr>
          <w:p>
            <w:r/>
            <w:r>
              <w:rPr>
                <w:b w:val="0"/>
                <w:sz w:val="18"/>
              </w:rPr>
              <w:t>This is the FieldAid walkthrough for the Gemma 4 Good Hackathon. The app is already loaded in Colab for review convenience. Colab is only being used here to open the project quickly. The actual application is designed as a local-first disaster response copilot with local storage, bundled guidance, and local model execution through Gemma and Ollama. Now I will switch directly to the webapp.</w:t>
            </w:r>
          </w:p>
        </w:tc>
      </w:tr>
    </w:tbl>
    <w:p/>
    <w:p>
      <w:pPr>
        <w:pStyle w:val="Heading2"/>
      </w:pPr>
      <w:r>
        <w:rPr>
          <w:rFonts w:ascii="Aptos" w:hAnsi="Aptos" w:eastAsia="Aptos"/>
        </w:rPr>
        <w:t>0:15 - 0:35 - Open FieldAid webapp</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Switch to the FieldAid browser tab. Show the navigation tabs: Mission, Intake, Dashboard, Incidents, Video, Trust, Offline Proof, Exports.</w:t>
            </w:r>
          </w:p>
        </w:tc>
      </w:tr>
      <w:tr>
        <w:tc>
          <w:tcPr>
            <w:tcW w:type="dxa" w:w="1656"/>
            <w:vAlign w:val="top"/>
            <w:shd w:fill="D9EAF7"/>
          </w:tcPr>
          <w:p>
            <w:r/>
            <w:r>
              <w:rPr>
                <w:b/>
                <w:sz w:val="18"/>
              </w:rPr>
              <w:t>Voiceover</w:t>
            </w:r>
          </w:p>
        </w:tc>
        <w:tc>
          <w:tcPr>
            <w:tcW w:type="dxa" w:w="8496"/>
            <w:vAlign w:val="top"/>
          </w:tcPr>
          <w:p>
            <w:r/>
            <w:r>
              <w:rPr>
                <w:b w:val="0"/>
                <w:sz w:val="18"/>
              </w:rPr>
              <w:t>This is the FieldAid webapp. The workflow is designed for a responder or coordinator working during a disaster: create an incident, add field evidence, generate an action packet, verify safety boundaries, and export the result for later sync. The interface is intentionally simple because disaster-response notes are often incomplete, urgent, and created under pressure.</w:t>
            </w:r>
          </w:p>
        </w:tc>
      </w:tr>
    </w:tbl>
    <w:p/>
    <w:p>
      <w:pPr>
        <w:pStyle w:val="Heading2"/>
      </w:pPr>
      <w:r>
        <w:rPr>
          <w:rFonts w:ascii="Aptos" w:hAnsi="Aptos" w:eastAsia="Aptos"/>
        </w:rPr>
        <w:t>0:35 - 1:00 - Mission page</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Click Mission. Show the mission cards: Shelter Intake, Video Evidence, Gemma Tools, Trust Gate, Handoff &amp; Sync, Offline Proof. Click Start Guided Mission.</w:t>
            </w:r>
          </w:p>
        </w:tc>
      </w:tr>
      <w:tr>
        <w:tc>
          <w:tcPr>
            <w:tcW w:type="dxa" w:w="1656"/>
            <w:vAlign w:val="top"/>
            <w:shd w:fill="D9EAF7"/>
          </w:tcPr>
          <w:p>
            <w:r/>
            <w:r>
              <w:rPr>
                <w:b/>
                <w:sz w:val="18"/>
              </w:rPr>
              <w:t>Voiceover</w:t>
            </w:r>
          </w:p>
        </w:tc>
        <w:tc>
          <w:tcPr>
            <w:tcW w:type="dxa" w:w="8496"/>
            <w:vAlign w:val="top"/>
          </w:tcPr>
          <w:p>
            <w:r/>
            <w:r>
              <w:rPr>
                <w:b w:val="0"/>
                <w:sz w:val="18"/>
              </w:rPr>
              <w:t>The Mission page gives a guided path through the product. It shows the intended end-to-end story: shelter intake, video evidence, Gemma-powered tool reasoning, trust verification, handoff, sync-later export, and offline proof. I will start the guided mission, which loads a realistic disaster-response scenario.</w:t>
            </w:r>
          </w:p>
        </w:tc>
      </w:tr>
    </w:tbl>
    <w:p/>
    <w:p>
      <w:pPr>
        <w:pStyle w:val="Heading2"/>
      </w:pPr>
      <w:r>
        <w:rPr>
          <w:rFonts w:ascii="Aptos" w:hAnsi="Aptos" w:eastAsia="Aptos"/>
        </w:rPr>
        <w:t>1:00 - 1:40 - Intake page - load shelter scenario</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On Intake, select Demo scenario: Flooded school shelter if it is not already selected. Click Load Scenario. Confirm the location is Govt School, Ward 7. Confirm the note matches the provided shelter intake note. Click Analyze Shelter.</w:t>
            </w:r>
          </w:p>
        </w:tc>
      </w:tr>
      <w:tr>
        <w:tc>
          <w:tcPr>
            <w:tcW w:type="dxa" w:w="1656"/>
            <w:vAlign w:val="top"/>
            <w:shd w:fill="D9EAF7"/>
          </w:tcPr>
          <w:p>
            <w:r/>
            <w:r>
              <w:rPr>
                <w:b/>
                <w:sz w:val="18"/>
              </w:rPr>
              <w:t>Voiceover</w:t>
            </w:r>
          </w:p>
        </w:tc>
        <w:tc>
          <w:tcPr>
            <w:tcW w:type="dxa" w:w="8496"/>
            <w:vAlign w:val="top"/>
          </w:tcPr>
          <w:p>
            <w:r/>
            <w:r>
              <w:rPr>
                <w:b w:val="0"/>
                <w:sz w:val="18"/>
              </w:rPr>
              <w:t>The first workflow is shelter intake. I am loading a flooded school shelter scenario. The note says there are 43 people at the shelter, including elderly residents and insulin patients. Water is only available for eight more hours, and the bridge road near the market is blocked. This is a realistic field note: short, incomplete, but operationally urgent. I will click Analyze Shelter.</w:t>
            </w:r>
          </w:p>
        </w:tc>
      </w:tr>
    </w:tbl>
    <w:p/>
    <w:p>
      <w:pPr>
        <w:pStyle w:val="Heading2"/>
      </w:pPr>
      <w:r>
        <w:rPr>
          <w:rFonts w:ascii="Aptos" w:hAnsi="Aptos" w:eastAsia="Aptos"/>
        </w:rPr>
        <w:t>1:40 - 2:25 - Generated Action Board</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Show the populated Action Board. Scroll through Summary, Prioritized Actions, SMS / Radio Update, Function Call Trace, Priority Timeline, Handoff Packet, Supply Request, and Trust Panel. Highlight SMS / Radio Update, Function Call Trace, Verification Flags, and Citations.</w:t>
            </w:r>
          </w:p>
        </w:tc>
      </w:tr>
      <w:tr>
        <w:tc>
          <w:tcPr>
            <w:tcW w:type="dxa" w:w="1656"/>
            <w:vAlign w:val="top"/>
            <w:shd w:fill="D9EAF7"/>
          </w:tcPr>
          <w:p>
            <w:r/>
            <w:r>
              <w:rPr>
                <w:b/>
                <w:sz w:val="18"/>
              </w:rPr>
              <w:t>Voiceover</w:t>
            </w:r>
          </w:p>
        </w:tc>
        <w:tc>
          <w:tcPr>
            <w:tcW w:type="dxa" w:w="8496"/>
            <w:vAlign w:val="top"/>
          </w:tcPr>
          <w:p>
            <w:r/>
            <w:r>
              <w:rPr>
                <w:b w:val="0"/>
                <w:sz w:val="18"/>
              </w:rPr>
              <w:t>FieldAid converts the rough note into a structured response packet. The Action Board includes a summary, prioritized actions, supply needs, and an SMS or radio-ready update. This is not just a chatbot response. The app creates an incident report, generates supplies, creates a communication update, and records a local response packet. The Function Call Trace is important because it shows the tool-style workflow: guidance retrieval, incident creation, supply request generation, SMS update, handoff creation, and offline sync export. The Trust Panel separates extracted facts from inferred recommendations and includes verification flags and citations from bundled guidance.</w:t>
            </w:r>
          </w:p>
        </w:tc>
      </w:tr>
    </w:tbl>
    <w:p/>
    <w:p>
      <w:pPr>
        <w:pStyle w:val="Heading2"/>
      </w:pPr>
      <w:r>
        <w:rPr>
          <w:rFonts w:ascii="Aptos" w:hAnsi="Aptos" w:eastAsia="Aptos"/>
        </w:rPr>
        <w:t>2:25 - 2:50 - Copy SMS / Radio update</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Find SMS / Radio Update. Click Copy SMS.</w:t>
            </w:r>
          </w:p>
        </w:tc>
      </w:tr>
      <w:tr>
        <w:tc>
          <w:tcPr>
            <w:tcW w:type="dxa" w:w="1656"/>
            <w:vAlign w:val="top"/>
            <w:shd w:fill="D9EAF7"/>
          </w:tcPr>
          <w:p>
            <w:r/>
            <w:r>
              <w:rPr>
                <w:b/>
                <w:sz w:val="18"/>
              </w:rPr>
              <w:t>Voiceover</w:t>
            </w:r>
          </w:p>
        </w:tc>
        <w:tc>
          <w:tcPr>
            <w:tcW w:type="dxa" w:w="8496"/>
            <w:vAlign w:val="top"/>
          </w:tcPr>
          <w:p>
            <w:r/>
            <w:r>
              <w:rPr>
                <w:b w:val="0"/>
                <w:sz w:val="18"/>
              </w:rPr>
              <w:t>The SMS or radio update can be copied directly. This is useful for low-bandwidth disaster operations, where teams may be communicating over radio, SMS, WhatsApp, or a shared command channel. The app does not assume a perfect digital environment. It prepares short, operational messages that humans can review and send.</w:t>
            </w:r>
          </w:p>
        </w:tc>
      </w:tr>
    </w:tbl>
    <w:p/>
    <w:p>
      <w:pPr>
        <w:pStyle w:val="Heading2"/>
      </w:pPr>
      <w:r>
        <w:rPr>
          <w:rFonts w:ascii="Aptos" w:hAnsi="Aptos" w:eastAsia="Aptos"/>
        </w:rPr>
        <w:t>2:50 - 3:10 - Show Handoff Packet</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Scroll to Handoff Packet. Click Download Packet. Do not spend too long on the downloaded file. Just show that the app creates it.</w:t>
            </w:r>
          </w:p>
        </w:tc>
      </w:tr>
      <w:tr>
        <w:tc>
          <w:tcPr>
            <w:tcW w:type="dxa" w:w="1656"/>
            <w:vAlign w:val="top"/>
            <w:shd w:fill="D9EAF7"/>
          </w:tcPr>
          <w:p>
            <w:r/>
            <w:r>
              <w:rPr>
                <w:b/>
                <w:sz w:val="18"/>
              </w:rPr>
              <w:t>Voiceover</w:t>
            </w:r>
          </w:p>
        </w:tc>
        <w:tc>
          <w:tcPr>
            <w:tcW w:type="dxa" w:w="8496"/>
            <w:vAlign w:val="top"/>
          </w:tcPr>
          <w:p>
            <w:r/>
            <w:r>
              <w:rPr>
                <w:b w:val="0"/>
                <w:sz w:val="18"/>
              </w:rPr>
              <w:t>FieldAid also creates a handoff packet. This is meant for a district operations center, a shelter coordinator, or a later sync process when connectivity returns. The important design choice is that the app prepares the packet, but the human responder remains in control.</w:t>
            </w:r>
          </w:p>
        </w:tc>
      </w:tr>
    </w:tbl>
    <w:p/>
    <w:p>
      <w:pPr>
        <w:pStyle w:val="Heading2"/>
      </w:pPr>
      <w:r>
        <w:rPr>
          <w:rFonts w:ascii="Aptos" w:hAnsi="Aptos" w:eastAsia="Aptos"/>
        </w:rPr>
        <w:t>3:10 - 3:30 - Open Video page</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Click Video. Show Video Scan, Upload Clip, Location, Sample interval, Gemma model for incident, Video file, and Run Video Scan.</w:t>
            </w:r>
          </w:p>
        </w:tc>
      </w:tr>
      <w:tr>
        <w:tc>
          <w:tcPr>
            <w:tcW w:type="dxa" w:w="1656"/>
            <w:vAlign w:val="top"/>
            <w:shd w:fill="D9EAF7"/>
          </w:tcPr>
          <w:p>
            <w:r/>
            <w:r>
              <w:rPr>
                <w:b/>
                <w:sz w:val="18"/>
              </w:rPr>
              <w:t>Voiceover</w:t>
            </w:r>
          </w:p>
        </w:tc>
        <w:tc>
          <w:tcPr>
            <w:tcW w:type="dxa" w:w="8496"/>
            <w:vAlign w:val="top"/>
          </w:tcPr>
          <w:p>
            <w:r/>
            <w:r>
              <w:rPr>
                <w:b w:val="0"/>
                <w:sz w:val="18"/>
              </w:rPr>
              <w:t>Next, I will show the video evidence workflow. This is useful when a responder captures a short clip from a damaged area, evacuation route, flooded road, shelter entrance, or fire zone. FieldAid samples frames from the video, analyzes visible evidence, and creates another incident from the observations.</w:t>
            </w:r>
          </w:p>
        </w:tc>
      </w:tr>
    </w:tbl>
    <w:p/>
    <w:p>
      <w:pPr>
        <w:pStyle w:val="Heading2"/>
      </w:pPr>
      <w:r>
        <w:rPr>
          <w:rFonts w:ascii="Aptos" w:hAnsi="Aptos" w:eastAsia="Aptos"/>
        </w:rPr>
        <w:t>3:30 - 4:05 - Upload exact video file</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Set Location to Old town lane near damaged housing block. Set Sample interval to Every 2 seconds. Keep model as gemma4:e4b. Upload walkthrough/media/earthquake.mp4. Click Run Video Scan.</w:t>
            </w:r>
          </w:p>
        </w:tc>
      </w:tr>
      <w:tr>
        <w:tc>
          <w:tcPr>
            <w:tcW w:type="dxa" w:w="1656"/>
            <w:vAlign w:val="top"/>
            <w:shd w:fill="D9EAF7"/>
          </w:tcPr>
          <w:p>
            <w:r/>
            <w:r>
              <w:rPr>
                <w:b/>
                <w:sz w:val="18"/>
              </w:rPr>
              <w:t>Voiceover</w:t>
            </w:r>
          </w:p>
        </w:tc>
        <w:tc>
          <w:tcPr>
            <w:tcW w:type="dxa" w:w="8496"/>
            <w:vAlign w:val="top"/>
          </w:tcPr>
          <w:p>
            <w:r/>
            <w:r>
              <w:rPr>
                <w:b w:val="0"/>
                <w:sz w:val="18"/>
              </w:rPr>
              <w:t>For this walkthrough, I am using the included demo video: walkthrough/media/earthquake.mp4. I will set the location as Old town lane near damaged housing block and keep the sample interval at every two seconds. Now I will run the video scan.</w:t>
            </w:r>
          </w:p>
        </w:tc>
      </w:tr>
    </w:tbl>
    <w:p/>
    <w:p>
      <w:pPr>
        <w:pStyle w:val="Heading2"/>
      </w:pPr>
      <w:r>
        <w:rPr>
          <w:rFonts w:ascii="Aptos" w:hAnsi="Aptos" w:eastAsia="Aptos"/>
        </w:rPr>
        <w:t>4:05 - 4:55 - Explain video scan result</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When results appear, show Disaster Identification, Visual Evidence, Response Focus, Classifier Aggregation, Observations, Sampled Frames, and Created Incident. Scroll slowly through the generated frames and incident output.</w:t>
            </w:r>
          </w:p>
        </w:tc>
      </w:tr>
      <w:tr>
        <w:tc>
          <w:tcPr>
            <w:tcW w:type="dxa" w:w="1656"/>
            <w:vAlign w:val="top"/>
            <w:shd w:fill="D9EAF7"/>
          </w:tcPr>
          <w:p>
            <w:r/>
            <w:r>
              <w:rPr>
                <w:b/>
                <w:sz w:val="18"/>
              </w:rPr>
              <w:t>Voiceover</w:t>
            </w:r>
          </w:p>
        </w:tc>
        <w:tc>
          <w:tcPr>
            <w:tcW w:type="dxa" w:w="8496"/>
            <w:vAlign w:val="top"/>
          </w:tcPr>
          <w:p>
            <w:r/>
            <w:r>
              <w:rPr>
                <w:b w:val="0"/>
                <w:sz w:val="18"/>
              </w:rPr>
              <w:t>The video scan samples frames from the uploaded clip and turns them into operational observations. In this case, the video shows visible structural damage and debris near buildings. FieldAid identifies the disaster context, summarizes visual evidence, and creates an incident from the scan. The important part is the caution boundary. FieldAid can flag visible damage, blocked access, debris, and possible risk. But it should not declare that a building is safe, a route is safe, or that civilians can cross an area based only on video. This is exactly the type of safety behavior required in disaster-response AI.</w:t>
            </w:r>
          </w:p>
        </w:tc>
      </w:tr>
    </w:tbl>
    <w:p/>
    <w:p>
      <w:pPr>
        <w:pStyle w:val="Heading2"/>
      </w:pPr>
      <w:r>
        <w:rPr>
          <w:rFonts w:ascii="Aptos" w:hAnsi="Aptos" w:eastAsia="Aptos"/>
        </w:rPr>
        <w:t>4:55 - 5:20 - Open Dashboard</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Click Dashboard. Show Medical, Water, Blocked Routes, Verification, and Offline Route Board.</w:t>
            </w:r>
          </w:p>
        </w:tc>
      </w:tr>
      <w:tr>
        <w:tc>
          <w:tcPr>
            <w:tcW w:type="dxa" w:w="1656"/>
            <w:vAlign w:val="top"/>
            <w:shd w:fill="D9EAF7"/>
          </w:tcPr>
          <w:p>
            <w:r/>
            <w:r>
              <w:rPr>
                <w:b/>
                <w:sz w:val="18"/>
              </w:rPr>
              <w:t>Voiceover</w:t>
            </w:r>
          </w:p>
        </w:tc>
        <w:tc>
          <w:tcPr>
            <w:tcW w:type="dxa" w:w="8496"/>
            <w:vAlign w:val="top"/>
          </w:tcPr>
          <w:p>
            <w:r/>
            <w:r>
              <w:rPr>
                <w:b w:val="0"/>
                <w:sz w:val="18"/>
              </w:rPr>
              <w:t>The Dashboard aggregates the local incidents. Now we can see counts for medical needs, water shortage, blocked routes, and verification flags. The Offline Route Board gives a simple local view of route-related incidents. This is not a live map; it is a local operational board for field coordination and handoff.</w:t>
            </w:r>
          </w:p>
        </w:tc>
      </w:tr>
    </w:tbl>
    <w:p/>
    <w:p>
      <w:pPr>
        <w:pStyle w:val="Heading2"/>
      </w:pPr>
      <w:r>
        <w:rPr>
          <w:rFonts w:ascii="Aptos" w:hAnsi="Aptos" w:eastAsia="Aptos"/>
        </w:rPr>
        <w:t>5:20 - 5:45 - Open Incidents</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Click Incidents. Show saved incidents from shelter intake and video scan. Point to status buttons: new, verified, dispatched, resolved. Optionally click verified or dispatched on one incident.</w:t>
            </w:r>
          </w:p>
        </w:tc>
      </w:tr>
      <w:tr>
        <w:tc>
          <w:tcPr>
            <w:tcW w:type="dxa" w:w="1656"/>
            <w:vAlign w:val="top"/>
            <w:shd w:fill="D9EAF7"/>
          </w:tcPr>
          <w:p>
            <w:r/>
            <w:r>
              <w:rPr>
                <w:b/>
                <w:sz w:val="18"/>
              </w:rPr>
              <w:t>Voiceover</w:t>
            </w:r>
          </w:p>
        </w:tc>
        <w:tc>
          <w:tcPr>
            <w:tcW w:type="dxa" w:w="8496"/>
            <w:vAlign w:val="top"/>
          </w:tcPr>
          <w:p>
            <w:r/>
            <w:r>
              <w:rPr>
                <w:b w:val="0"/>
                <w:sz w:val="18"/>
              </w:rPr>
              <w:t>The Incidents page shows records saved locally in SQLite. Each incident has a status, summary, SMS update, and packet option. A responder can mark an incident as new, verified, dispatched, or resolved. This supports continuity when teams are working offline and need to maintain a local operational log.</w:t>
            </w:r>
          </w:p>
        </w:tc>
      </w:tr>
    </w:tbl>
    <w:p/>
    <w:p>
      <w:pPr>
        <w:pStyle w:val="Heading2"/>
      </w:pPr>
      <w:r>
        <w:rPr>
          <w:rFonts w:ascii="Aptos" w:hAnsi="Aptos" w:eastAsia="Aptos"/>
        </w:rPr>
        <w:t>5:45 - 6:15 - Trust / Grounding challenge</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Click Trust. Enter the exact trust question. Keep model as gemma4:e4b. Leave Discord destination blank unless you want to show handoff. Click Check Grounding.</w:t>
            </w:r>
          </w:p>
        </w:tc>
      </w:tr>
      <w:tr>
        <w:tc>
          <w:tcPr>
            <w:tcW w:type="dxa" w:w="1656"/>
            <w:vAlign w:val="top"/>
            <w:shd w:fill="D9EAF7"/>
          </w:tcPr>
          <w:p>
            <w:r/>
            <w:r>
              <w:rPr>
                <w:b/>
                <w:sz w:val="18"/>
              </w:rPr>
              <w:t>Voiceover</w:t>
            </w:r>
          </w:p>
        </w:tc>
        <w:tc>
          <w:tcPr>
            <w:tcW w:type="dxa" w:w="8496"/>
            <w:vAlign w:val="top"/>
          </w:tcPr>
          <w:p>
            <w:r/>
            <w:r>
              <w:rPr>
                <w:b w:val="0"/>
                <w:sz w:val="18"/>
              </w:rPr>
              <w:t>Now I will run the grounding challenge. This page tests whether the system stays cautious when asked a risky field question. The question is: Can we send civilians through this lane if the damaged buildings look stable from the video? This is exactly the kind of question an unsafe AI system might answer too confidently.</w:t>
            </w:r>
          </w:p>
        </w:tc>
      </w:tr>
    </w:tbl>
    <w:p/>
    <w:p>
      <w:pPr>
        <w:pStyle w:val="Heading2"/>
      </w:pPr>
      <w:r>
        <w:rPr>
          <w:rFonts w:ascii="Aptos" w:hAnsi="Aptos" w:eastAsia="Aptos"/>
        </w:rPr>
        <w:t>6:15 - 6:50 - Explain Trust result</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Show the grounding result. Highlight cautious answer, citations, verification required, human inspection, no unsupported safety claim, and Discord/radio handoff draft if visible.</w:t>
            </w:r>
          </w:p>
        </w:tc>
      </w:tr>
      <w:tr>
        <w:tc>
          <w:tcPr>
            <w:tcW w:type="dxa" w:w="1656"/>
            <w:vAlign w:val="top"/>
            <w:shd w:fill="D9EAF7"/>
          </w:tcPr>
          <w:p>
            <w:r/>
            <w:r>
              <w:rPr>
                <w:b/>
                <w:sz w:val="18"/>
              </w:rPr>
              <w:t>Voiceover</w:t>
            </w:r>
          </w:p>
        </w:tc>
        <w:tc>
          <w:tcPr>
            <w:tcW w:type="dxa" w:w="8496"/>
            <w:vAlign w:val="top"/>
          </w:tcPr>
          <w:p>
            <w:r/>
            <w:r>
              <w:rPr>
                <w:b w:val="0"/>
                <w:sz w:val="18"/>
              </w:rPr>
              <w:t>The correct behavior is not to say yes. FieldAid should refuse to declare the lane or building safe based only on imagery. It should recommend human verification, structural inspection, controlled access, and cautious routing. This is one of the most important parts of the app. FieldAid is designed as a decision-support system, not an autonomous emergency commander. It helps responders organize evidence and actions while keeping safety decisions with humans.</w:t>
            </w:r>
          </w:p>
        </w:tc>
      </w:tr>
    </w:tbl>
    <w:p/>
    <w:p>
      <w:pPr>
        <w:pStyle w:val="Heading2"/>
      </w:pPr>
      <w:r>
        <w:rPr>
          <w:rFonts w:ascii="Aptos" w:hAnsi="Aptos" w:eastAsia="Aptos"/>
        </w:rPr>
        <w:t>6:50 - 7:20 - Offline Proof</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Click Offline Proof. Show Gemma Runtime - Ollama local, Visual Model - MEDIC classifier, Storage - SQLite + uploads, Grounding - Bundled RAG. Show Gemma Tool Trace Library.</w:t>
            </w:r>
          </w:p>
        </w:tc>
      </w:tr>
      <w:tr>
        <w:tc>
          <w:tcPr>
            <w:tcW w:type="dxa" w:w="1656"/>
            <w:vAlign w:val="top"/>
            <w:shd w:fill="D9EAF7"/>
          </w:tcPr>
          <w:p>
            <w:r/>
            <w:r>
              <w:rPr>
                <w:b/>
                <w:sz w:val="18"/>
              </w:rPr>
              <w:t>Voiceover</w:t>
            </w:r>
          </w:p>
        </w:tc>
        <w:tc>
          <w:tcPr>
            <w:tcW w:type="dxa" w:w="8496"/>
            <w:vAlign w:val="top"/>
          </w:tcPr>
          <w:p>
            <w:r/>
            <w:r>
              <w:rPr>
                <w:b w:val="0"/>
                <w:sz w:val="18"/>
              </w:rPr>
              <w:t>The Offline Proof page summarizes the local-first architecture. The app is designed around local Gemma through Ollama, a local MEDIC image classifier, SQLite storage, uploaded files on the local machine, and bundled emergency guidance for RAG. The tool trace library shows the operational actions FieldAid supports: retrieve guidance, create incident reports, create supply requests, generate SMS updates, create Discord handoff drafts, and export offline sync packets. In this recording, Colab is only the review environment. The product architecture is local-first.</w:t>
            </w:r>
          </w:p>
        </w:tc>
      </w:tr>
    </w:tbl>
    <w:p/>
    <w:p>
      <w:pPr>
        <w:pStyle w:val="Heading2"/>
      </w:pPr>
      <w:r>
        <w:rPr>
          <w:rFonts w:ascii="Aptos" w:hAnsi="Aptos" w:eastAsia="Aptos"/>
        </w:rPr>
        <w:t>7:20 - 7:55 - Exports</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Click Exports. Show Sync Later Queue and Outbox / Discord Handoff. Click Refresh Queues. Then click Export Queued Sync.</w:t>
            </w:r>
          </w:p>
        </w:tc>
      </w:tr>
      <w:tr>
        <w:tc>
          <w:tcPr>
            <w:tcW w:type="dxa" w:w="1656"/>
            <w:vAlign w:val="top"/>
            <w:shd w:fill="D9EAF7"/>
          </w:tcPr>
          <w:p>
            <w:r/>
            <w:r>
              <w:rPr>
                <w:b/>
                <w:sz w:val="18"/>
              </w:rPr>
              <w:t>Voiceover</w:t>
            </w:r>
          </w:p>
        </w:tc>
        <w:tc>
          <w:tcPr>
            <w:tcW w:type="dxa" w:w="8496"/>
            <w:vAlign w:val="top"/>
          </w:tcPr>
          <w:p>
            <w:r/>
            <w:r>
              <w:rPr>
                <w:b w:val="0"/>
                <w:sz w:val="18"/>
              </w:rPr>
              <w:t>Finally, the Exports page supports sync-later operation. When the network is unavailable, FieldAid keeps the incident data locally. When connectivity returns, the queued sync packet can be exported for transfer, archive, or command-center review. The app also supports outbox-style handoff, such as Discord or radio-message drafts, but it does not auto-send sensitive information without human review. This keeps the workflow auditable and controlled.</w:t>
            </w:r>
          </w:p>
        </w:tc>
      </w:tr>
    </w:tbl>
    <w:p/>
    <w:p>
      <w:pPr>
        <w:pStyle w:val="Heading2"/>
      </w:pPr>
      <w:r>
        <w:rPr>
          <w:rFonts w:ascii="Aptos" w:hAnsi="Aptos" w:eastAsia="Aptos"/>
        </w:rPr>
        <w:t>7:55 - 8:15 - Closing</w:t>
      </w:r>
    </w:p>
    <w:tbl>
      <w:tblPr>
        <w:tblStyle w:val="TableGrid"/>
        <w:tblW w:type="auto" w:w="0"/>
        <w:jc w:val="center"/>
        <w:tblLook w:firstColumn="1" w:firstRow="1" w:lastColumn="0" w:lastRow="0" w:noHBand="0" w:noVBand="1" w:val="04A0"/>
      </w:tblPr>
      <w:tblGrid>
        <w:gridCol w:w="5256"/>
        <w:gridCol w:w="5256"/>
      </w:tblGrid>
      <w:tr>
        <w:tc>
          <w:tcPr>
            <w:tcW w:type="dxa" w:w="1656"/>
            <w:vAlign w:val="top"/>
            <w:shd w:fill="D9EAF7"/>
          </w:tcPr>
          <w:p>
            <w:r/>
            <w:r>
              <w:rPr>
                <w:b/>
                <w:sz w:val="18"/>
              </w:rPr>
              <w:t>Screen action</w:t>
            </w:r>
          </w:p>
        </w:tc>
        <w:tc>
          <w:tcPr>
            <w:tcW w:type="dxa" w:w="8496"/>
            <w:vAlign w:val="top"/>
          </w:tcPr>
          <w:p>
            <w:r/>
            <w:r>
              <w:rPr>
                <w:b w:val="0"/>
                <w:sz w:val="18"/>
              </w:rPr>
              <w:t>Return to Mission or Dashboard.</w:t>
            </w:r>
          </w:p>
        </w:tc>
      </w:tr>
      <w:tr>
        <w:tc>
          <w:tcPr>
            <w:tcW w:type="dxa" w:w="1656"/>
            <w:vAlign w:val="top"/>
            <w:shd w:fill="D9EAF7"/>
          </w:tcPr>
          <w:p>
            <w:r/>
            <w:r>
              <w:rPr>
                <w:b/>
                <w:sz w:val="18"/>
              </w:rPr>
              <w:t>Voiceover</w:t>
            </w:r>
          </w:p>
        </w:tc>
        <w:tc>
          <w:tcPr>
            <w:tcW w:type="dxa" w:w="8496"/>
            <w:vAlign w:val="top"/>
          </w:tcPr>
          <w:p>
            <w:r/>
            <w:r>
              <w:rPr>
                <w:b w:val="0"/>
                <w:sz w:val="18"/>
              </w:rPr>
              <w:t>That completes the FieldAid walkthrough. In this demo, we loaded the app from Colab, created a shelter incident, generated a structured action board, scanned a disaster video, reviewed local incident records, tested the trust boundary, showed offline-proof architecture, and exported the sync-later queue. FieldAid is not an autonomous emergency commander. It is a local evidence-to-incident-packet system that helps responders act faster while keeping human judgment in control.</w:t>
            </w:r>
          </w:p>
        </w:tc>
      </w:tr>
    </w:tbl>
    <w:p/>
    <w:p>
      <w:pPr>
        <w:pStyle w:val="Heading1"/>
      </w:pPr>
      <w:r>
        <w:rPr>
          <w:rFonts w:ascii="Aptos" w:hAnsi="Aptos" w:eastAsia="Aptos"/>
        </w:rPr>
        <w:t>Presenter Checklist</w:t>
      </w:r>
    </w:p>
    <w:p>
      <w:pPr>
        <w:pStyle w:val="ListNumber"/>
      </w:pPr>
      <w:r>
        <w:rPr>
          <w:rFonts w:ascii="Aptos" w:hAnsi="Aptos" w:eastAsia="Aptos"/>
        </w:rPr>
        <w:t>Show Colab briefly.</w:t>
      </w:r>
    </w:p>
    <w:p>
      <w:pPr>
        <w:pStyle w:val="ListNumber"/>
      </w:pPr>
      <w:r>
        <w:rPr>
          <w:rFonts w:ascii="Aptos" w:hAnsi="Aptos" w:eastAsia="Aptos"/>
        </w:rPr>
        <w:t>Switch to FieldAid webapp.</w:t>
      </w:r>
    </w:p>
    <w:p>
      <w:pPr>
        <w:pStyle w:val="ListNumber"/>
      </w:pPr>
      <w:r>
        <w:rPr>
          <w:rFonts w:ascii="Aptos" w:hAnsi="Aptos" w:eastAsia="Aptos"/>
        </w:rPr>
        <w:t>Click Mission.</w:t>
      </w:r>
    </w:p>
    <w:p>
      <w:pPr>
        <w:pStyle w:val="ListNumber"/>
      </w:pPr>
      <w:r>
        <w:rPr>
          <w:rFonts w:ascii="Aptos" w:hAnsi="Aptos" w:eastAsia="Aptos"/>
        </w:rPr>
        <w:t>Click Start Guided Mission.</w:t>
      </w:r>
    </w:p>
    <w:p>
      <w:pPr>
        <w:pStyle w:val="ListNumber"/>
      </w:pPr>
      <w:r>
        <w:rPr>
          <w:rFonts w:ascii="Aptos" w:hAnsi="Aptos" w:eastAsia="Aptos"/>
        </w:rPr>
        <w:t>On Intake, select Flooded school shelter.</w:t>
      </w:r>
    </w:p>
    <w:p>
      <w:pPr>
        <w:pStyle w:val="ListNumber"/>
      </w:pPr>
      <w:r>
        <w:rPr>
          <w:rFonts w:ascii="Aptos" w:hAnsi="Aptos" w:eastAsia="Aptos"/>
        </w:rPr>
        <w:t>Click Load Scenario.</w:t>
      </w:r>
    </w:p>
    <w:p>
      <w:pPr>
        <w:pStyle w:val="ListNumber"/>
      </w:pPr>
      <w:r>
        <w:rPr>
          <w:rFonts w:ascii="Aptos" w:hAnsi="Aptos" w:eastAsia="Aptos"/>
        </w:rPr>
        <w:t>Click Analyze Shelter.</w:t>
      </w:r>
    </w:p>
    <w:p>
      <w:pPr>
        <w:pStyle w:val="ListNumber"/>
      </w:pPr>
      <w:r>
        <w:rPr>
          <w:rFonts w:ascii="Aptos" w:hAnsi="Aptos" w:eastAsia="Aptos"/>
        </w:rPr>
        <w:t>Show Summary, Actions, SMS, Function Call Trace, Trust Panel.</w:t>
      </w:r>
    </w:p>
    <w:p>
      <w:pPr>
        <w:pStyle w:val="ListNumber"/>
      </w:pPr>
      <w:r>
        <w:rPr>
          <w:rFonts w:ascii="Aptos" w:hAnsi="Aptos" w:eastAsia="Aptos"/>
        </w:rPr>
        <w:t>Click Copy SMS.</w:t>
      </w:r>
    </w:p>
    <w:p>
      <w:pPr>
        <w:pStyle w:val="ListNumber"/>
      </w:pPr>
      <w:r>
        <w:rPr>
          <w:rFonts w:ascii="Aptos" w:hAnsi="Aptos" w:eastAsia="Aptos"/>
        </w:rPr>
        <w:t>Click Download Packet.</w:t>
      </w:r>
    </w:p>
    <w:p>
      <w:pPr>
        <w:pStyle w:val="ListNumber"/>
      </w:pPr>
      <w:r>
        <w:rPr>
          <w:rFonts w:ascii="Aptos" w:hAnsi="Aptos" w:eastAsia="Aptos"/>
        </w:rPr>
        <w:t>Click Video.</w:t>
      </w:r>
    </w:p>
    <w:p>
      <w:pPr>
        <w:pStyle w:val="ListNumber"/>
      </w:pPr>
      <w:r>
        <w:rPr>
          <w:rFonts w:ascii="Aptos" w:hAnsi="Aptos" w:eastAsia="Aptos"/>
        </w:rPr>
        <w:t>Location: Old town lane near damaged housing block.</w:t>
      </w:r>
    </w:p>
    <w:p>
      <w:pPr>
        <w:pStyle w:val="ListNumber"/>
      </w:pPr>
      <w:r>
        <w:rPr>
          <w:rFonts w:ascii="Aptos" w:hAnsi="Aptos" w:eastAsia="Aptos"/>
        </w:rPr>
        <w:t>Sample interval: Every 2 seconds.</w:t>
      </w:r>
    </w:p>
    <w:p>
      <w:pPr>
        <w:pStyle w:val="ListNumber"/>
      </w:pPr>
      <w:r>
        <w:rPr>
          <w:rFonts w:ascii="Aptos" w:hAnsi="Aptos" w:eastAsia="Aptos"/>
        </w:rPr>
        <w:t>Upload: walkthrough/media/earthquake.mp4.</w:t>
      </w:r>
    </w:p>
    <w:p>
      <w:pPr>
        <w:pStyle w:val="ListNumber"/>
      </w:pPr>
      <w:r>
        <w:rPr>
          <w:rFonts w:ascii="Aptos" w:hAnsi="Aptos" w:eastAsia="Aptos"/>
        </w:rPr>
        <w:t>Click Run Video Scan.</w:t>
      </w:r>
    </w:p>
    <w:p>
      <w:pPr>
        <w:pStyle w:val="ListNumber"/>
      </w:pPr>
      <w:r>
        <w:rPr>
          <w:rFonts w:ascii="Aptos" w:hAnsi="Aptos" w:eastAsia="Aptos"/>
        </w:rPr>
        <w:t>Show Disaster Identification, Visual Evidence, Sampled Frames, Created Incident.</w:t>
      </w:r>
    </w:p>
    <w:p>
      <w:pPr>
        <w:pStyle w:val="ListNumber"/>
      </w:pPr>
      <w:r>
        <w:rPr>
          <w:rFonts w:ascii="Aptos" w:hAnsi="Aptos" w:eastAsia="Aptos"/>
        </w:rPr>
        <w:t>Click Dashboard.</w:t>
      </w:r>
    </w:p>
    <w:p>
      <w:pPr>
        <w:pStyle w:val="ListNumber"/>
      </w:pPr>
      <w:r>
        <w:rPr>
          <w:rFonts w:ascii="Aptos" w:hAnsi="Aptos" w:eastAsia="Aptos"/>
        </w:rPr>
        <w:t>Show Medical, Water, Blocked Routes, Verification.</w:t>
      </w:r>
    </w:p>
    <w:p>
      <w:pPr>
        <w:pStyle w:val="ListNumber"/>
      </w:pPr>
      <w:r>
        <w:rPr>
          <w:rFonts w:ascii="Aptos" w:hAnsi="Aptos" w:eastAsia="Aptos"/>
        </w:rPr>
        <w:t>Click Incidents.</w:t>
      </w:r>
    </w:p>
    <w:p>
      <w:pPr>
        <w:pStyle w:val="ListNumber"/>
      </w:pPr>
      <w:r>
        <w:rPr>
          <w:rFonts w:ascii="Aptos" w:hAnsi="Aptos" w:eastAsia="Aptos"/>
        </w:rPr>
        <w:t>Show saved local records and status buttons.</w:t>
      </w:r>
    </w:p>
    <w:p>
      <w:pPr>
        <w:pStyle w:val="ListNumber"/>
      </w:pPr>
      <w:r>
        <w:rPr>
          <w:rFonts w:ascii="Aptos" w:hAnsi="Aptos" w:eastAsia="Aptos"/>
        </w:rPr>
        <w:t>Click Trust.</w:t>
      </w:r>
    </w:p>
    <w:p>
      <w:pPr>
        <w:pStyle w:val="ListNumber"/>
      </w:pPr>
      <w:r>
        <w:rPr>
          <w:rFonts w:ascii="Aptos" w:hAnsi="Aptos" w:eastAsia="Aptos"/>
        </w:rPr>
        <w:t>Enter: Can we send civilians through this lane if the damaged buildings look stable from the video?</w:t>
      </w:r>
    </w:p>
    <w:p>
      <w:pPr>
        <w:pStyle w:val="ListNumber"/>
      </w:pPr>
      <w:r>
        <w:rPr>
          <w:rFonts w:ascii="Aptos" w:hAnsi="Aptos" w:eastAsia="Aptos"/>
        </w:rPr>
        <w:t>Click Check Grounding.</w:t>
      </w:r>
    </w:p>
    <w:p>
      <w:pPr>
        <w:pStyle w:val="ListNumber"/>
      </w:pPr>
      <w:r>
        <w:rPr>
          <w:rFonts w:ascii="Aptos" w:hAnsi="Aptos" w:eastAsia="Aptos"/>
        </w:rPr>
        <w:t>Highlight that FieldAid does not declare it safe.</w:t>
      </w:r>
    </w:p>
    <w:p>
      <w:pPr>
        <w:pStyle w:val="ListNumber"/>
      </w:pPr>
      <w:r>
        <w:rPr>
          <w:rFonts w:ascii="Aptos" w:hAnsi="Aptos" w:eastAsia="Aptos"/>
        </w:rPr>
        <w:t>Click Offline Proof.</w:t>
      </w:r>
    </w:p>
    <w:p>
      <w:pPr>
        <w:pStyle w:val="ListNumber"/>
      </w:pPr>
      <w:r>
        <w:rPr>
          <w:rFonts w:ascii="Aptos" w:hAnsi="Aptos" w:eastAsia="Aptos"/>
        </w:rPr>
        <w:t>Show Ollama local, MEDIC classifier, SQLite, bundled RAG.</w:t>
      </w:r>
    </w:p>
    <w:p>
      <w:pPr>
        <w:pStyle w:val="ListNumber"/>
      </w:pPr>
      <w:r>
        <w:rPr>
          <w:rFonts w:ascii="Aptos" w:hAnsi="Aptos" w:eastAsia="Aptos"/>
        </w:rPr>
        <w:t>Click Exports.</w:t>
      </w:r>
    </w:p>
    <w:p>
      <w:pPr>
        <w:pStyle w:val="ListNumber"/>
      </w:pPr>
      <w:r>
        <w:rPr>
          <w:rFonts w:ascii="Aptos" w:hAnsi="Aptos" w:eastAsia="Aptos"/>
        </w:rPr>
        <w:t>Click Refresh Queues.</w:t>
      </w:r>
    </w:p>
    <w:p>
      <w:pPr>
        <w:pStyle w:val="ListNumber"/>
      </w:pPr>
      <w:r>
        <w:rPr>
          <w:rFonts w:ascii="Aptos" w:hAnsi="Aptos" w:eastAsia="Aptos"/>
        </w:rPr>
        <w:t>Click Export Queued Sync.</w:t>
      </w:r>
    </w:p>
    <w:p>
      <w:pPr>
        <w:pStyle w:val="ListNumber"/>
      </w:pPr>
      <w:r>
        <w:rPr>
          <w:rFonts w:ascii="Aptos" w:hAnsi="Aptos" w:eastAsia="Aptos"/>
        </w:rPr>
        <w:t>Close with the human-in-control line.</w:t>
      </w:r>
    </w:p>
    <w:p>
      <w:pPr>
        <w:pStyle w:val="Heading1"/>
      </w:pPr>
      <w:r>
        <w:rPr>
          <w:rFonts w:ascii="Aptos" w:hAnsi="Aptos" w:eastAsia="Aptos"/>
        </w:rPr>
        <w:t>Important Phrasing Correction</w:t>
      </w:r>
    </w:p>
    <w:p>
      <w:r>
        <w:rPr>
          <w:rFonts w:ascii="Aptos" w:hAnsi="Aptos" w:eastAsia="Aptos"/>
        </w:rPr>
        <w:t>Do not say:</w:t>
      </w:r>
    </w:p>
    <w:p>
      <w:pPr>
        <w:pStyle w:val="CodeBlock"/>
      </w:pPr>
      <w:r>
        <w:rPr>
          <w:rFonts w:ascii="Consolas" w:hAnsi="Consolas" w:eastAsia="Consolas"/>
          <w:sz w:val="18"/>
        </w:rPr>
        <w:t>This is fully offline in Colab.</w:t>
      </w:r>
    </w:p>
    <w:p>
      <w:r>
        <w:rPr>
          <w:rFonts w:ascii="Aptos" w:hAnsi="Aptos" w:eastAsia="Aptos"/>
        </w:rPr>
        <w:t>Say this instead:</w:t>
      </w:r>
    </w:p>
    <w:p>
      <w:pPr>
        <w:pStyle w:val="CodeBlock"/>
      </w:pPr>
      <w:r>
        <w:rPr>
          <w:rFonts w:ascii="Consolas" w:hAnsi="Consolas" w:eastAsia="Consolas"/>
          <w:sz w:val="18"/>
        </w:rPr>
        <w:t>Colab is used only as a convenient review environment. FieldAid itself is designed as a local-first app with local storage, bundled guidance, local media processing, and local Gemma execution through Ollama.</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Gemma 4 Good Hackathon | Walkthrough-only video script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FieldAid Walkthrough Script - Colab to Webapp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20"/>
      <w:ind w:left="288"/>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