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TECHNOLOGY ASSESSMENT REPORT</w:t>
      </w:r>
    </w:p>
    <w:p>
      <w:pPr>
        <w:pStyle w:val="CustomBody"/>
        <w:jc w:val="center"/>
      </w:pPr>
      <w:r>
        <w:t>Prepared for TechCorp Inc.</w:t>
      </w:r>
    </w:p>
    <w:p>
      <w:pPr>
        <w:pStyle w:val="CustomBody"/>
        <w:jc w:val="center"/>
      </w:pPr>
      <w:r>
        <w:t>Generated on August 13, 2025</w:t>
      </w:r>
    </w:p>
    <w:p/>
    <w:p>
      <w:pPr>
        <w:pStyle w:val="CustomHeading1"/>
      </w:pPr>
      <w:r>
        <w:t>Executive Summary</w:t>
      </w:r>
    </w:p>
    <w:p>
      <w:pPr>
        <w:pStyle w:val="CustomBody"/>
      </w:pPr>
      <w:r>
        <w:br/>
        <w:t xml:space="preserve">Based on our comprehensive analysis of TechCorp Inc.'s current state and strategic objectives, </w:t>
        <w:br/>
        <w:t xml:space="preserve">we have identified key opportunities for improvement and growth. The organization demonstrates </w:t>
        <w:br/>
        <w:t>strong foundational capabilities while facing specific challenges that require targeted intervention.</w:t>
        <w:br/>
        <w:br/>
        <w:t xml:space="preserve">Our assessment reveals that TechCorp Inc. is positioned to achieve significant operational </w:t>
        <w:br/>
        <w:t>improvements through strategic technology investments and process optimization initiatives.</w:t>
        <w:br/>
        <w:t xml:space="preserve">    </w:t>
      </w:r>
    </w:p>
    <w:p>
      <w:pPr>
        <w:pStyle w:val="CustomHeading1"/>
      </w:pPr>
      <w:r>
        <w:t>Key Findings</w:t>
      </w:r>
    </w:p>
    <w:p>
      <w:pPr>
        <w:pStyle w:val="CustomBody"/>
      </w:pPr>
      <w:r>
        <w:br/>
        <w:t>• Current technology stack is outdated and causing performance issues</w:t>
        <w:br/>
        <w:t>• Security vulnerabilities identified in legacy systems</w:t>
        <w:br/>
        <w:t>• Need for cloud migration strategy</w:t>
        <w:br/>
        <w:t>• Budget constraints require phased approach</w:t>
        <w:br/>
        <w:t>• Team concerns about change management</w:t>
        <w:br/>
        <w:t xml:space="preserve">    </w:t>
      </w:r>
    </w:p>
    <w:p>
      <w:pPr>
        <w:pStyle w:val="CustomHeading1"/>
      </w:pPr>
      <w:r>
        <w:t>Key Recommendations</w:t>
      </w:r>
    </w:p>
    <w:p>
      <w:pPr>
        <w:pStyle w:val="CustomHeading1"/>
      </w:pPr>
      <w:r>
        <w:t>1. IMMEDIATE PRIORITY ACTIONS</w:t>
      </w:r>
    </w:p>
    <w:p>
      <w:pPr>
        <w:pStyle w:val="CustomBody"/>
      </w:pPr>
      <w:r>
        <w:br/>
        <w:t>• Implement the proposed technology roadmap within the next 90 days</w:t>
        <w:br/>
        <w:t>• Establish cross-functional governance structure for project oversight</w:t>
        <w:br/>
        <w:t>• Begin stakeholder alignment sessions to ensure buy-in</w:t>
        <w:br/>
        <w:t>• Conduct detailed security audit of current systems</w:t>
        <w:br/>
        <w:t xml:space="preserve">    </w:t>
      </w:r>
    </w:p>
    <w:p>
      <w:pPr>
        <w:pStyle w:val="CustomHeading1"/>
      </w:pPr>
      <w:r>
        <w:t>2. STRATEGIC INITIATIVES</w:t>
      </w:r>
    </w:p>
    <w:p>
      <w:pPr>
        <w:pStyle w:val="CustomBody"/>
      </w:pPr>
      <w:r>
        <w:br/>
        <w:t>• Develop comprehensive change management strategy</w:t>
        <w:br/>
        <w:t>• Create detailed implementation timeline with milestone tracking</w:t>
        <w:br/>
        <w:t>• Establish metrics and KPIs for success measurement</w:t>
        <w:br/>
        <w:t>• Implement CI/CD pipeline for development efficiency</w:t>
        <w:br/>
        <w:t xml:space="preserve">    </w:t>
      </w:r>
    </w:p>
    <w:p>
      <w:pPr>
        <w:pStyle w:val="CustomHeading1"/>
      </w:pPr>
      <w:r>
        <w:t>3. RISK MITIGATION</w:t>
      </w:r>
    </w:p>
    <w:p>
      <w:pPr>
        <w:pStyle w:val="CustomBody"/>
      </w:pPr>
      <w:r>
        <w:br/>
        <w:t>• Identify and address potential resistance points early</w:t>
        <w:br/>
        <w:t>• Develop contingency plans for critical path items</w:t>
        <w:br/>
        <w:t>• Ensure adequate resource allocation and budget planning</w:t>
        <w:br/>
        <w:t>• Establish backup procedures for critical functions</w:t>
        <w:br/>
        <w:t xml:space="preserve">    </w:t>
      </w:r>
    </w:p>
    <w:p>
      <w:pPr>
        <w:pStyle w:val="CustomHeading1"/>
      </w:pPr>
      <w:r>
        <w:t>Background and Context</w:t>
      </w:r>
    </w:p>
    <w:p>
      <w:pPr>
        <w:pStyle w:val="CustomBody"/>
      </w:pPr>
      <w:r>
        <w:br/>
        <w:t xml:space="preserve">TechCorp Inc. operates in a dynamic technology environment characterized by rapid technological </w:t>
        <w:br/>
        <w:t xml:space="preserve">change and increasing competitive pressures. The organization has maintained steady growth </w:t>
        <w:br/>
        <w:t>while facing operational challenges that impact efficiency and scalability.</w:t>
        <w:br/>
        <w:br/>
        <w:t>Recent stakeholder discussions have highlighted concerns about:</w:t>
        <w:br/>
        <w:t>• System integration challenges</w:t>
        <w:br/>
        <w:t>• Data management and analytics capabilities</w:t>
        <w:br/>
        <w:t>• Process automation opportunities</w:t>
        <w:br/>
        <w:t>• Technology infrastructure modernization needs</w:t>
        <w:br/>
        <w:t xml:space="preserve">    </w:t>
      </w:r>
    </w:p>
    <w:p>
      <w:pPr>
        <w:pStyle w:val="CustomHeading1"/>
      </w:pPr>
      <w:r>
        <w:t>Analysis and Findings</w:t>
      </w:r>
    </w:p>
    <w:p>
      <w:pPr>
        <w:pStyle w:val="CustomHeading1"/>
      </w:pPr>
      <w:r>
        <w:t>STRENGTHS:</w:t>
      </w:r>
    </w:p>
    <w:p>
      <w:pPr>
        <w:pStyle w:val="CustomBody"/>
      </w:pPr>
      <w:r>
        <w:br/>
        <w:t>• Strong market position and brand recognition</w:t>
        <w:br/>
        <w:t>• Dedicated team with deep industry expertise</w:t>
        <w:br/>
        <w:t>• Established customer relationships and trust</w:t>
        <w:br/>
        <w:t>• Good domain knowledge and willingness to learn</w:t>
        <w:br/>
        <w:t xml:space="preserve">    </w:t>
      </w:r>
    </w:p>
    <w:p>
      <w:pPr>
        <w:pStyle w:val="CustomHeading1"/>
      </w:pPr>
      <w:r>
        <w:t>AREAS FOR IMPROVEMENT:</w:t>
      </w:r>
    </w:p>
    <w:p>
      <w:pPr>
        <w:pStyle w:val="CustomBody"/>
      </w:pPr>
      <w:r>
        <w:br/>
        <w:t>• Technology infrastructure requires modernization</w:t>
        <w:br/>
        <w:t>• Process efficiency can be enhanced through automation</w:t>
        <w:br/>
        <w:t>• Data management and analytics capabilities need strengthening</w:t>
        <w:br/>
        <w:t>• Development tools and deployment processes need optimization</w:t>
        <w:br/>
        <w:t xml:space="preserve">    </w:t>
      </w:r>
    </w:p>
    <w:p>
      <w:pPr>
        <w:pStyle w:val="CustomHeading1"/>
      </w:pPr>
      <w:r>
        <w:t>OPPORTUNITIES:</w:t>
      </w:r>
    </w:p>
    <w:p>
      <w:pPr>
        <w:pStyle w:val="CustomBody"/>
      </w:pPr>
      <w:r>
        <w:br/>
        <w:t>• Leverage emerging technologies for competitive advantage</w:t>
        <w:br/>
        <w:t>• Implement data-driven decision making processes</w:t>
        <w:br/>
        <w:t>• Optimize operational workflows for improved productivity</w:t>
        <w:br/>
        <w:t>• Enhance security posture through modern solutions</w:t>
        <w:br/>
        <w:t xml:space="preserve">    </w:t>
      </w:r>
    </w:p>
    <w:p>
      <w:pPr>
        <w:pStyle w:val="CustomHeading1"/>
      </w:pPr>
      <w:r>
        <w:t>Next Steps and Implementation Plan</w:t>
      </w:r>
    </w:p>
    <w:p>
      <w:pPr>
        <w:pStyle w:val="CustomHeading1"/>
      </w:pPr>
      <w:r>
        <w:t>PHASE 1 (Weeks 1-4):</w:t>
      </w:r>
    </w:p>
    <w:p>
      <w:pPr>
        <w:pStyle w:val="CustomBody"/>
      </w:pPr>
      <w:r>
        <w:br/>
        <w:t>• Finalize project scope and objectives</w:t>
        <w:br/>
        <w:t>• Establish project governance structure</w:t>
        <w:br/>
        <w:t>• Begin stakeholder engagement and communication planning</w:t>
        <w:br/>
        <w:t>• Conduct detailed security audit</w:t>
        <w:br/>
        <w:t xml:space="preserve">    </w:t>
      </w:r>
    </w:p>
    <w:p>
      <w:pPr>
        <w:pStyle w:val="CustomHeading1"/>
      </w:pPr>
      <w:r>
        <w:t>PHASE 2 (Weeks 5-12):</w:t>
      </w:r>
    </w:p>
    <w:p>
      <w:pPr>
        <w:pStyle w:val="CustomBody"/>
      </w:pPr>
      <w:r>
        <w:br/>
        <w:t>• Execute technology implementation roadmap</w:t>
        <w:br/>
        <w:t>• Conduct training and change management activities</w:t>
        <w:br/>
        <w:t>• Monitor progress and adjust as needed</w:t>
        <w:br/>
        <w:t>• Implement CI/CD pipeline</w:t>
        <w:br/>
        <w:t xml:space="preserve">    </w:t>
      </w:r>
    </w:p>
    <w:p>
      <w:pPr>
        <w:pStyle w:val="CustomHeading1"/>
      </w:pPr>
      <w:r>
        <w:t>PHASE 3 (Weeks 13-16):</w:t>
      </w:r>
    </w:p>
    <w:p>
      <w:pPr>
        <w:pStyle w:val="CustomBody"/>
      </w:pPr>
      <w:r>
        <w:br/>
        <w:t>• Complete implementation and testing</w:t>
        <w:br/>
        <w:t>• Conduct post-implementation review</w:t>
        <w:br/>
        <w:t>• Establish ongoing monitoring and optimization processes</w:t>
        <w:br/>
        <w:t>• Document lessons learned for future projects</w:t>
        <w:br/>
        <w:t xml:space="preserve">    </w:t>
      </w:r>
    </w:p>
    <w:p>
      <w:pPr>
        <w:pStyle w:val="CustomHeading1"/>
      </w:pPr>
      <w:r>
        <w:t>Success Metrics:</w:t>
      </w:r>
    </w:p>
    <w:p>
      <w:pPr>
        <w:pStyle w:val="CustomBody"/>
      </w:pPr>
      <w:r>
        <w:br/>
        <w:t>• 50% reduction in system response times</w:t>
        <w:br/>
        <w:t>• 30% improvement in development efficiency</w:t>
        <w:br/>
        <w:t>• 100% security compliance achievement</w:t>
        <w:br/>
        <w:t>• Positive user feedback from development team</w:t>
        <w:br/>
        <w:t xml:space="preserve">    </w:t>
      </w:r>
    </w:p>
    <w:p>
      <w:r>
        <w:br w:type="page"/>
      </w:r>
    </w:p>
    <w:p>
      <w:pPr>
        <w:pStyle w:val="CustomBody"/>
        <w:jc w:val="center"/>
      </w:pPr>
      <w:r>
        <w:t>Jacob Meadow Associates</w:t>
      </w:r>
    </w:p>
    <w:p>
      <w:pPr>
        <w:pStyle w:val="CustomBody"/>
        <w:jc w:val="center"/>
      </w:pPr>
      <w:r>
        <w:t>Confidential - For Internal Use Only</w:t>
      </w:r>
    </w:p>
    <w:p>
      <w:pPr>
        <w:pStyle w:val="CustomBody"/>
        <w:jc w:val="center"/>
      </w:pPr>
      <w:r>
        <w:t>Generated by JMA Client Knowledge Base Platform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Calibri" w:hAnsi="Calibri"/>
      <w:b/>
      <w:sz w:val="36"/>
    </w:rPr>
  </w:style>
  <w:style w:type="paragraph" w:customStyle="1" w:styleId="CustomHeading1">
    <w:name w:val="CustomHeading1"/>
    <w:pPr>
      <w:spacing w:before="240" w:after="120"/>
    </w:pPr>
    <w:rPr>
      <w:rFonts w:ascii="Calibri" w:hAnsi="Calibri"/>
      <w:b/>
      <w:sz w:val="28"/>
    </w:rPr>
  </w:style>
  <w:style w:type="paragraph" w:customStyle="1" w:styleId="CustomBody">
    <w:name w:val="CustomBody"/>
    <w:pPr>
      <w:spacing w:after="120" w:line="276" w:lineRule="auto"/>
    </w:pPr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