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</w:t>
      </w:r>
      <w:r/>
    </w:p>
    <w:p>
      <w:pPr>
        <w:pStyle w:val="Heading2"/>
      </w:pPr>
      <w:r>
        <w:t>Parking Building Management System (PBMS)</w:t>
      </w:r>
      <w:r/>
    </w:p>
    <w:p>
      <w:pPr>
        <w:pBdr>
          <w:bottom w:val="single" w:sz="6" w:space="1" w:color="auto"/>
        </w:pBdr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Information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Project Code</w:t>
            </w:r>
          </w:p>
        </w:tc>
        <w:tc>
          <w:tcPr>
            <w:tcW w:type="dxa" w:w="4320"/>
          </w:tcPr>
          <w:p>
            <w:r>
              <w:t>SU26SWP08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>
              <w:t>Parking Building Management System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320"/>
          </w:tcPr>
          <w:p>
            <w:r>
              <w:t>Software Requirements Specification (SRS)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SU26SWP08 Development Team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July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Final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Document Revision History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June 2026</w:t>
            </w:r>
          </w:p>
        </w:tc>
        <w:tc>
          <w:tcPr>
            <w:tcW w:type="dxa" w:w="2160"/>
          </w:tcPr>
          <w:p>
            <w:r>
              <w:t>Dev Team</w:t>
            </w:r>
          </w:p>
        </w:tc>
        <w:tc>
          <w:tcPr>
            <w:tcW w:type="dxa" w:w="2160"/>
          </w:tcPr>
          <w:p>
            <w:r>
              <w:t>Initial draft</w:t>
            </w:r>
          </w:p>
        </w:tc>
      </w:tr>
      <w:tr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June 2026</w:t>
            </w:r>
          </w:p>
        </w:tc>
        <w:tc>
          <w:tcPr>
            <w:tcW w:type="dxa" w:w="2160"/>
          </w:tcPr>
          <w:p>
            <w:r>
              <w:t>Dev Team</w:t>
            </w:r>
          </w:p>
        </w:tc>
        <w:tc>
          <w:tcPr>
            <w:tcW w:type="dxa" w:w="2160"/>
          </w:tcPr>
          <w:p>
            <w:r>
              <w:t>Non-functional requirements and business rules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July 2026</w:t>
            </w:r>
          </w:p>
        </w:tc>
        <w:tc>
          <w:tcPr>
            <w:tcW w:type="dxa" w:w="2160"/>
          </w:tcPr>
          <w:p>
            <w:r>
              <w:t>Dev Team</w:t>
            </w:r>
          </w:p>
        </w:tc>
        <w:tc>
          <w:tcPr>
            <w:tcW w:type="dxa" w:w="2160"/>
          </w:tcPr>
          <w:p>
            <w:r>
              <w:t>Final release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Table of Contents</w:t>
      </w:r>
      <w:r/>
      <w:r/>
    </w:p>
    <w:p>
      <w:pPr>
        <w:pStyle w:val="ListNumber"/>
        <w:spacing w:line="240" w:lineRule="auto"/>
        <w:ind w:left="720"/>
      </w:pPr>
      <w:r/>
      <w:r>
        <w:t>Introduction</w:t>
      </w:r>
      <w:r/>
    </w:p>
    <w:p>
      <w:pPr>
        <w:pStyle w:val="ListNumber"/>
        <w:spacing w:line="240" w:lineRule="auto"/>
        <w:ind w:left="720"/>
      </w:pPr>
      <w:r/>
      <w:r>
        <w:t>Overall Description</w:t>
      </w:r>
      <w:r/>
    </w:p>
    <w:p>
      <w:pPr>
        <w:pStyle w:val="ListNumber"/>
        <w:spacing w:line="240" w:lineRule="auto"/>
        <w:ind w:left="720"/>
      </w:pPr>
      <w:r/>
      <w:r>
        <w:t>Stakeholders and User Classes</w:t>
      </w:r>
      <w:r/>
    </w:p>
    <w:p>
      <w:pPr>
        <w:pStyle w:val="ListNumber"/>
        <w:spacing w:line="240" w:lineRule="auto"/>
        <w:ind w:left="720"/>
      </w:pPr>
      <w:r/>
      <w:r>
        <w:t>System Context</w:t>
      </w:r>
      <w:r/>
    </w:p>
    <w:p>
      <w:pPr>
        <w:pStyle w:val="ListNumber"/>
        <w:spacing w:line="240" w:lineRule="auto"/>
        <w:ind w:left="720"/>
      </w:pPr>
      <w:r/>
      <w:r>
        <w:t>Functional Requirements</w:t>
      </w:r>
      <w:r/>
    </w:p>
    <w:p>
      <w:pPr>
        <w:pStyle w:val="ListNumber"/>
        <w:spacing w:line="240" w:lineRule="auto"/>
        <w:ind w:left="720"/>
      </w:pPr>
      <w:r/>
      <w:r>
        <w:t>Non-Functional Requirements</w:t>
      </w:r>
      <w:r/>
    </w:p>
    <w:p>
      <w:pPr>
        <w:pStyle w:val="ListNumber"/>
        <w:spacing w:line="240" w:lineRule="auto"/>
        <w:ind w:left="720"/>
      </w:pPr>
      <w:r/>
      <w:r>
        <w:t>Business Rules and Constraints</w:t>
      </w:r>
      <w:r/>
    </w:p>
    <w:p>
      <w:pPr>
        <w:pStyle w:val="ListNumber"/>
        <w:spacing w:line="240" w:lineRule="auto"/>
        <w:ind w:left="720"/>
      </w:pPr>
      <w:r/>
      <w:r>
        <w:t>Use Case Catalog</w:t>
      </w:r>
      <w:r/>
    </w:p>
    <w:p>
      <w:pPr>
        <w:pStyle w:val="ListNumber"/>
        <w:spacing w:line="240" w:lineRule="auto"/>
        <w:ind w:left="720"/>
      </w:pPr>
      <w:r/>
      <w:r>
        <w:t>Use Case Detailed Descriptions</w:t>
      </w:r>
      <w:r/>
    </w:p>
    <w:p>
      <w:pPr>
        <w:pStyle w:val="ListNumber"/>
        <w:spacing w:line="240" w:lineRule="auto"/>
        <w:ind w:left="720"/>
      </w:pPr>
      <w:r/>
      <w:r>
        <w:t>User Stories</w:t>
      </w:r>
      <w:r/>
    </w:p>
    <w:p>
      <w:pPr>
        <w:pStyle w:val="ListNumber"/>
        <w:spacing w:line="240" w:lineRule="auto"/>
        <w:ind w:left="720"/>
      </w:pPr>
      <w:r/>
      <w:r>
        <w:t>Assumptions and Dependencies</w:t>
      </w:r>
      <w:r/>
    </w:p>
    <w:p>
      <w:pPr>
        <w:pStyle w:val="ListNumber"/>
        <w:spacing w:line="240" w:lineRule="auto"/>
        <w:ind w:left="720"/>
      </w:pPr>
      <w:r/>
      <w:r>
        <w:t>Traceability Matrix</w:t>
      </w:r>
      <w:r/>
    </w:p>
    <w:p>
      <w:pPr>
        <w:pStyle w:val="ListNumber"/>
        <w:spacing w:line="240" w:lineRule="auto"/>
        <w:ind w:left="720"/>
      </w:pPr>
      <w:r/>
      <w:r>
        <w:t>Appendices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Introduction</w:t>
      </w:r>
      <w:r/>
    </w:p>
    <w:p>
      <w:pPr>
        <w:pStyle w:val="Heading3"/>
      </w:pPr>
      <w:r>
        <w:t>1.1 Purpose</w:t>
      </w:r>
      <w:r/>
    </w:p>
    <w:p>
      <w:r/>
      <w:r>
        <w:t xml:space="preserve">This Software Requirements Specification (SRS) documents the functional and non-functional requirements for the Parking Building Management System (PBMS). It serves as the baseline for system design, implementation, and testing phases. </w:t>
      </w:r>
      <w:r/>
    </w:p>
    <w:p>
      <w:r/>
      <w:r>
        <w:t>PBMS manages daily parking operations, including vehicle entry/exit, slot allocation, fee calculation, digital payments, reservations, and analytics.</w:t>
      </w:r>
      <w:r/>
    </w:p>
    <w:p>
      <w:pPr>
        <w:pStyle w:val="Heading3"/>
      </w:pPr>
      <w:r>
        <w:t>1.2 Scope</w:t>
      </w:r>
      <w:r/>
    </w:p>
    <w:p>
      <w:r/>
      <w:r>
        <w:t>The system controls a 4-floor parking facility with an approximate capacity of 800 slots. - Floor 1 &amp; 2: Motorbikes (Zones A–Z) - Floor 3 &amp; 4: Cars (Zones A–Z) - Zones E–I across all floors are reserved for electric vehicles.</w:t>
      </w:r>
      <w:r/>
    </w:p>
    <w:p>
      <w:r/>
      <w:r>
        <w:t>The application serves four primary roles: Admin, Manager, Staff, and Driver. It relies on a React frontend and an ASP.NET Core API backend.</w:t>
      </w:r>
      <w:r/>
    </w:p>
    <w:p>
      <w:pPr>
        <w:pStyle w:val="Heading3"/>
      </w:pPr>
      <w:r>
        <w:t>1.3 Definitions and Abbreviations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PBMS</w:t>
            </w:r>
          </w:p>
        </w:tc>
        <w:tc>
          <w:tcPr>
            <w:tcW w:type="dxa" w:w="4320"/>
          </w:tcPr>
          <w:p>
            <w:r>
              <w:t>Parking Building Management System</w:t>
            </w:r>
          </w:p>
        </w:tc>
      </w:tr>
      <w:tr>
        <w:tc>
          <w:tcPr>
            <w:tcW w:type="dxa" w:w="4320"/>
          </w:tcPr>
          <w:p>
            <w:r>
              <w:t>JWT</w:t>
            </w:r>
          </w:p>
        </w:tc>
        <w:tc>
          <w:tcPr>
            <w:tcW w:type="dxa" w:w="4320"/>
          </w:tcPr>
          <w:p>
            <w:r>
              <w:t>JSON Web Token</w:t>
            </w:r>
          </w:p>
        </w:tc>
      </w:tr>
      <w:tr>
        <w:tc>
          <w:tcPr>
            <w:tcW w:type="dxa" w:w="4320"/>
          </w:tcPr>
          <w:p>
            <w:r>
              <w:t>OCR</w:t>
            </w:r>
          </w:p>
        </w:tc>
        <w:tc>
          <w:tcPr>
            <w:tcW w:type="dxa" w:w="4320"/>
          </w:tcPr>
          <w:p>
            <w:r>
              <w:t>Optical Character Recognition</w:t>
            </w:r>
          </w:p>
        </w:tc>
      </w:tr>
      <w:tr>
        <w:tc>
          <w:tcPr>
            <w:tcW w:type="dxa" w:w="4320"/>
          </w:tcPr>
          <w:p>
            <w:r>
              <w:t>EV</w:t>
            </w:r>
          </w:p>
        </w:tc>
        <w:tc>
          <w:tcPr>
            <w:tcW w:type="dxa" w:w="4320"/>
          </w:tcPr>
          <w:p>
            <w:r>
              <w:t>Electric Vehicle</w:t>
            </w:r>
          </w:p>
        </w:tc>
      </w:tr>
      <w:tr>
        <w:tc>
          <w:tcPr>
            <w:tcW w:type="dxa" w:w="4320"/>
          </w:tcPr>
          <w:p>
            <w:r>
              <w:t>VIP Slot</w:t>
            </w:r>
          </w:p>
        </w:tc>
        <w:tc>
          <w:tcPr>
            <w:tcW w:type="dxa" w:w="4320"/>
          </w:tcPr>
          <w:p>
            <w:r>
              <w:t>Premium slot subject to a surcharge</w:t>
            </w:r>
          </w:p>
        </w:tc>
      </w:tr>
      <w:tr>
        <w:tc>
          <w:tcPr>
            <w:tcW w:type="dxa" w:w="4320"/>
          </w:tcPr>
          <w:p>
            <w:r>
              <w:t>Session</w:t>
            </w:r>
          </w:p>
        </w:tc>
        <w:tc>
          <w:tcPr>
            <w:tcW w:type="dxa" w:w="4320"/>
          </w:tcPr>
          <w:p>
            <w:r>
              <w:t>Complete period from check-in to check-out</w:t>
            </w:r>
          </w:p>
        </w:tc>
      </w:tr>
      <w:tr>
        <w:tc>
          <w:tcPr>
            <w:tcW w:type="dxa" w:w="4320"/>
          </w:tcPr>
          <w:p>
            <w:r>
              <w:t>Reservation</w:t>
            </w:r>
          </w:p>
        </w:tc>
        <w:tc>
          <w:tcPr>
            <w:tcW w:type="dxa" w:w="4320"/>
          </w:tcPr>
          <w:p>
            <w:r>
              <w:t>Advance slot booking</w:t>
            </w:r>
          </w:p>
        </w:tc>
      </w:tr>
    </w:tbl>
    <w:p>
      <w:r/>
    </w:p>
    <w:p>
      <w:pPr>
        <w:pStyle w:val="Heading3"/>
      </w:pPr>
      <w:r>
        <w:t>1.4 References</w:t>
      </w:r>
      <w:r/>
      <w:r/>
    </w:p>
    <w:p>
      <w:pPr>
        <w:pStyle w:val="ListBullet"/>
        <w:spacing w:line="240" w:lineRule="auto"/>
        <w:ind w:left="720"/>
      </w:pPr>
      <w:r/>
      <w:r>
        <w:t>PBMS Database Schema (database/pbms-schema.dbml)</w:t>
      </w:r>
      <w:r/>
    </w:p>
    <w:p>
      <w:pPr>
        <w:pStyle w:val="ListBullet"/>
        <w:spacing w:line="240" w:lineRule="auto"/>
        <w:ind w:left="720"/>
      </w:pPr>
      <w:r/>
      <w:r>
        <w:t>Frontend Flows Documentation (frontend_flows.md)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Overall Description</w:t>
      </w:r>
      <w:r/>
    </w:p>
    <w:p>
      <w:pPr>
        <w:pStyle w:val="Heading3"/>
      </w:pPr>
      <w:r>
        <w:t>2.1 Product Perspective</w:t>
      </w:r>
      <w:r/>
    </w:p>
    <w:p>
      <w:r/>
      <w:r>
        <w:t>PBMS is a discrete web application designed for a single parking facility. It interfaces with external services, specifically Google OAuth 2.0 (authentication), PayOS (payments), and PaddleOCR/PlateRecognizer (license plate validation).</w:t>
      </w:r>
      <w:r/>
    </w:p>
    <w:p>
      <w:pPr>
        <w:pStyle w:val="Heading3"/>
      </w:pPr>
      <w:r>
        <w:t>2.2 Product Functions</w:t>
      </w:r>
      <w:r/>
      <w:r/>
    </w:p>
    <w:p>
      <w:pPr>
        <w:pStyle w:val="ListBullet"/>
        <w:spacing w:line="240" w:lineRule="auto"/>
        <w:ind w:left="720"/>
      </w:pPr>
      <w:r/>
      <w:r>
        <w:t>Authentication (Local and Google OAuth)</w:t>
      </w:r>
      <w:r/>
    </w:p>
    <w:p>
      <w:pPr>
        <w:pStyle w:val="ListBullet"/>
        <w:spacing w:line="240" w:lineRule="auto"/>
        <w:ind w:left="720"/>
      </w:pPr>
      <w:r/>
      <w:r>
        <w:t>Role-based Access Control</w:t>
      </w:r>
      <w:r/>
    </w:p>
    <w:p>
      <w:pPr>
        <w:pStyle w:val="ListBullet"/>
        <w:spacing w:line="240" w:lineRule="auto"/>
        <w:ind w:left="720"/>
      </w:pPr>
      <w:r/>
      <w:r>
        <w:t>Facility and Zone Management</w:t>
      </w:r>
      <w:r/>
    </w:p>
    <w:p>
      <w:pPr>
        <w:pStyle w:val="ListBullet"/>
        <w:spacing w:line="240" w:lineRule="auto"/>
        <w:ind w:left="720"/>
      </w:pPr>
      <w:r/>
      <w:r>
        <w:t>Vehicle Check-In/Out</w:t>
      </w:r>
      <w:r/>
    </w:p>
    <w:p>
      <w:pPr>
        <w:pStyle w:val="ListBullet"/>
        <w:spacing w:line="240" w:lineRule="auto"/>
        <w:ind w:left="720"/>
      </w:pPr>
      <w:r/>
      <w:r>
        <w:t>Real-Time Slot Mapping</w:t>
      </w:r>
      <w:r/>
    </w:p>
    <w:p>
      <w:pPr>
        <w:pStyle w:val="ListBullet"/>
        <w:spacing w:line="240" w:lineRule="auto"/>
        <w:ind w:left="720"/>
      </w:pPr>
      <w:r/>
      <w:r>
        <w:t>Fee Calculation &amp; Payment Processing</w:t>
      </w:r>
      <w:r/>
    </w:p>
    <w:p>
      <w:pPr>
        <w:pStyle w:val="ListBullet"/>
        <w:spacing w:line="240" w:lineRule="auto"/>
        <w:ind w:left="720"/>
      </w:pPr>
      <w:r/>
      <w:r>
        <w:t>Digital Wallet Management</w:t>
      </w:r>
      <w:r/>
    </w:p>
    <w:p>
      <w:pPr>
        <w:pStyle w:val="ListBullet"/>
        <w:spacing w:line="240" w:lineRule="auto"/>
        <w:ind w:left="720"/>
      </w:pPr>
      <w:r/>
      <w:r>
        <w:t>Advance Reservations</w:t>
      </w:r>
      <w:r/>
    </w:p>
    <w:p>
      <w:pPr>
        <w:pStyle w:val="ListBullet"/>
        <w:spacing w:line="240" w:lineRule="auto"/>
        <w:ind w:left="720"/>
      </w:pPr>
      <w:r/>
      <w:r>
        <w:t>Incident Management</w:t>
      </w:r>
      <w:r/>
    </w:p>
    <w:p>
      <w:pPr>
        <w:pStyle w:val="ListBullet"/>
        <w:spacing w:line="240" w:lineRule="auto"/>
        <w:ind w:left="720"/>
      </w:pPr>
      <w:r/>
      <w:r>
        <w:t>Operational Dashboards</w:t>
      </w:r>
      <w:r/>
      <w:r/>
    </w:p>
    <w:p>
      <w:pPr>
        <w:pStyle w:val="Heading3"/>
      </w:pPr>
      <w:r>
        <w:t>2.3 User Classes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Admin</w:t>
      </w:r>
      <w:r>
        <w:t>: System configuration and user provisioning.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Manager</w:t>
      </w:r>
      <w:r>
        <w:t>: Pricing, facility setup, and reporting.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Staff</w:t>
      </w:r>
      <w:r>
        <w:t>: Operational check-in/check-out and direct customer interaction.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Driver</w:t>
      </w:r>
      <w:r>
        <w:t>: Self-service tools including reservation, wallet top-up, and subscription purchasing.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System Context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2880"/>
          </w:tcPr>
          <w:p>
            <w:r>
              <w:t>Frontend to API</w:t>
            </w:r>
          </w:p>
        </w:tc>
        <w:tc>
          <w:tcPr>
            <w:tcW w:type="dxa" w:w="2880"/>
          </w:tcPr>
          <w:p>
            <w:r>
              <w:t>REST/JSON</w:t>
            </w:r>
          </w:p>
        </w:tc>
        <w:tc>
          <w:tcPr>
            <w:tcW w:type="dxa" w:w="2880"/>
          </w:tcPr>
          <w:p>
            <w:r>
              <w:t>Bidirectional</w:t>
            </w:r>
          </w:p>
        </w:tc>
      </w:tr>
      <w:tr>
        <w:tc>
          <w:tcPr>
            <w:tcW w:type="dxa" w:w="2880"/>
          </w:tcPr>
          <w:p>
            <w:r>
              <w:t>API to DB</w:t>
            </w:r>
          </w:p>
        </w:tc>
        <w:tc>
          <w:tcPr>
            <w:tcW w:type="dxa" w:w="2880"/>
          </w:tcPr>
          <w:p>
            <w:r>
              <w:t>EF Core/Npgsql</w:t>
            </w:r>
          </w:p>
        </w:tc>
        <w:tc>
          <w:tcPr>
            <w:tcW w:type="dxa" w:w="2880"/>
          </w:tcPr>
          <w:p>
            <w:r>
              <w:t>Bidirectional</w:t>
            </w:r>
          </w:p>
        </w:tc>
      </w:tr>
      <w:tr>
        <w:tc>
          <w:tcPr>
            <w:tcW w:type="dxa" w:w="2880"/>
          </w:tcPr>
          <w:p>
            <w:r>
              <w:t>API to Google</w:t>
            </w:r>
          </w:p>
        </w:tc>
        <w:tc>
          <w:tcPr>
            <w:tcW w:type="dxa" w:w="2880"/>
          </w:tcPr>
          <w:p>
            <w:r>
              <w:t>HTTPS</w:t>
            </w:r>
          </w:p>
        </w:tc>
        <w:tc>
          <w:tcPr>
            <w:tcW w:type="dxa" w:w="2880"/>
          </w:tcPr>
          <w:p>
            <w:r>
              <w:t>Outbound</w:t>
            </w:r>
          </w:p>
        </w:tc>
      </w:tr>
      <w:tr>
        <w:tc>
          <w:tcPr>
            <w:tcW w:type="dxa" w:w="2880"/>
          </w:tcPr>
          <w:p>
            <w:r>
              <w:t>API to PayOS</w:t>
            </w:r>
          </w:p>
        </w:tc>
        <w:tc>
          <w:tcPr>
            <w:tcW w:type="dxa" w:w="2880"/>
          </w:tcPr>
          <w:p>
            <w:r>
              <w:t>HTTPS</w:t>
            </w:r>
          </w:p>
        </w:tc>
        <w:tc>
          <w:tcPr>
            <w:tcW w:type="dxa" w:w="2880"/>
          </w:tcPr>
          <w:p>
            <w:r>
              <w:t>Outbound</w:t>
            </w:r>
          </w:p>
        </w:tc>
      </w:tr>
      <w:tr>
        <w:tc>
          <w:tcPr>
            <w:tcW w:type="dxa" w:w="2880"/>
          </w:tcPr>
          <w:p>
            <w:r>
              <w:t>PayOS to Webhook</w:t>
            </w:r>
          </w:p>
        </w:tc>
        <w:tc>
          <w:tcPr>
            <w:tcW w:type="dxa" w:w="2880"/>
          </w:tcPr>
          <w:p>
            <w:r>
              <w:t>HTTPS POST</w:t>
            </w:r>
          </w:p>
        </w:tc>
        <w:tc>
          <w:tcPr>
            <w:tcW w:type="dxa" w:w="2880"/>
          </w:tcPr>
          <w:p>
            <w:r>
              <w:t>Inbound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Functional Requirements</w:t>
      </w:r>
      <w:r/>
    </w:p>
    <w:p>
      <w:pPr>
        <w:pStyle w:val="Heading3"/>
      </w:pPr>
      <w:r>
        <w:t>4.1 Authentication (AUTH)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FR-AUTH-001</w:t>
            </w:r>
          </w:p>
        </w:tc>
        <w:tc>
          <w:tcPr>
            <w:tcW w:type="dxa" w:w="2880"/>
          </w:tcPr>
          <w:p>
            <w:r>
              <w:t>Users authenticate via email and BCrypt-hashed password.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FR-AUTH-002</w:t>
            </w:r>
          </w:p>
        </w:tc>
        <w:tc>
          <w:tcPr>
            <w:tcW w:type="dxa" w:w="2880"/>
          </w:tcPr>
          <w:p>
            <w:r>
              <w:t>Drivers can authenticate via Google OAuth 2.0.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FR-AUTH-003</w:t>
            </w:r>
          </w:p>
        </w:tc>
        <w:tc>
          <w:tcPr>
            <w:tcW w:type="dxa" w:w="2880"/>
          </w:tcPr>
          <w:p>
            <w:r>
              <w:t>The system issues a JWT valid for 24 hours upon successful login.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FR-AUTH-004</w:t>
            </w:r>
          </w:p>
        </w:tc>
        <w:tc>
          <w:tcPr>
            <w:tcW w:type="dxa" w:w="2880"/>
          </w:tcPr>
          <w:p>
            <w:r>
              <w:t>Internal roles (Admin, Manager, Staff) cannot use OAuth.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FR-AUTH-005</w:t>
            </w:r>
          </w:p>
        </w:tc>
        <w:tc>
          <w:tcPr>
            <w:tcW w:type="dxa" w:w="2880"/>
          </w:tcPr>
          <w:p>
            <w:r>
              <w:t>API endpoints require valid JWT headers, excluding public routes.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FR-AUTH-006</w:t>
            </w:r>
          </w:p>
        </w:tc>
        <w:tc>
          <w:tcPr>
            <w:tcW w:type="dxa" w:w="2880"/>
          </w:tcPr>
          <w:p>
            <w:r>
              <w:t>Login endpoints restrict requests to 8 per minute per IP.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>
      <w:r/>
    </w:p>
    <w:p>
      <w:pPr>
        <w:pStyle w:val="Heading3"/>
      </w:pPr>
      <w:r>
        <w:t>4.2 User Management (USER)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FR-USER-001</w:t>
            </w:r>
          </w:p>
        </w:tc>
        <w:tc>
          <w:tcPr>
            <w:tcW w:type="dxa" w:w="2880"/>
          </w:tcPr>
          <w:p>
            <w:r>
              <w:t>Admin creates and manages user accounts.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FR-USER-002</w:t>
            </w:r>
          </w:p>
        </w:tc>
        <w:tc>
          <w:tcPr>
            <w:tcW w:type="dxa" w:w="2880"/>
          </w:tcPr>
          <w:p>
            <w:r>
              <w:t>Accounts can be locked to revoke access.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FR-USER-003</w:t>
            </w:r>
          </w:p>
        </w:tc>
        <w:tc>
          <w:tcPr>
            <w:tcW w:type="dxa" w:w="2880"/>
          </w:tcPr>
          <w:p>
            <w:r>
              <w:t>The system enforces unique email addresses per user.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>
      <w:r/>
    </w:p>
    <w:p>
      <w:pPr>
        <w:pStyle w:val="Heading3"/>
      </w:pPr>
      <w:r>
        <w:t>4.3 Facility Management (MASTER)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FR-MASTER-001</w:t>
            </w:r>
          </w:p>
        </w:tc>
        <w:tc>
          <w:tcPr>
            <w:tcW w:type="dxa" w:w="2880"/>
          </w:tcPr>
          <w:p>
            <w:r>
              <w:t>Manager edits facility details (address, hours).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FR-MASTER-002</w:t>
            </w:r>
          </w:p>
        </w:tc>
        <w:tc>
          <w:tcPr>
            <w:tcW w:type="dxa" w:w="2880"/>
          </w:tcPr>
          <w:p>
            <w:r>
              <w:t>System supports 5 vehicle classifications (Motorbike, Car, EV variants).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FR-MASTER-003</w:t>
            </w:r>
          </w:p>
        </w:tc>
        <w:tc>
          <w:tcPr>
            <w:tcW w:type="dxa" w:w="2880"/>
          </w:tcPr>
          <w:p>
            <w:r>
              <w:t>Manager manages 104 zones across 4 floors.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FR-MASTER-004</w:t>
            </w:r>
          </w:p>
        </w:tc>
        <w:tc>
          <w:tcPr>
            <w:tcW w:type="dxa" w:w="2880"/>
          </w:tcPr>
          <w:p>
            <w:r>
              <w:t>Slot position 1 in each zone acts as a VIP slot.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</w:tr>
      <w:tr>
        <w:tc>
          <w:tcPr>
            <w:tcW w:type="dxa" w:w="2880"/>
          </w:tcPr>
          <w:p>
            <w:r>
              <w:t>FR-MASTER-005</w:t>
            </w:r>
          </w:p>
        </w:tc>
        <w:tc>
          <w:tcPr>
            <w:tcW w:type="dxa" w:w="2880"/>
          </w:tcPr>
          <w:p>
            <w:r>
              <w:t>Manager defines pricing policies (hourly rate, daily max, lost ticket fee).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>
      <w:r/>
    </w:p>
    <w:p>
      <w:pPr>
        <w:pStyle w:val="Heading3"/>
      </w:pPr>
      <w:r>
        <w:t>4.4 Real-Time Availability (SLOT)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FR-SLOT-001</w:t>
            </w:r>
          </w:p>
        </w:tc>
        <w:tc>
          <w:tcPr>
            <w:tcW w:type="dxa" w:w="2880"/>
          </w:tcPr>
          <w:p>
            <w:r>
              <w:t>The UI displays a live slot map grouped by floor and zone.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FR-SLOT-002</w:t>
            </w:r>
          </w:p>
        </w:tc>
        <w:tc>
          <w:tcPr>
            <w:tcW w:type="dxa" w:w="2880"/>
          </w:tcPr>
          <w:p>
            <w:r>
              <w:t>Status states: Available, Occupied, Reserved, Maintenance, Locked.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FR-SLOT-003</w:t>
            </w:r>
          </w:p>
        </w:tc>
        <w:tc>
          <w:tcPr>
            <w:tcW w:type="dxa" w:w="2880"/>
          </w:tcPr>
          <w:p>
            <w:r>
              <w:t>SignalR pushes status changes to clients immediately.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>
      <w:r/>
    </w:p>
    <w:p>
      <w:pPr>
        <w:pStyle w:val="Heading3"/>
      </w:pPr>
      <w:r>
        <w:t>4.5 Vehicle Check-In (CHECKIN)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FR-CHECKIN-001</w:t>
            </w:r>
          </w:p>
        </w:tc>
        <w:tc>
          <w:tcPr>
            <w:tcW w:type="dxa" w:w="2880"/>
          </w:tcPr>
          <w:p>
            <w:r>
              <w:t>Staff initiates entry via OCR or manual plate input.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FR-CHECKIN-002</w:t>
            </w:r>
          </w:p>
        </w:tc>
        <w:tc>
          <w:tcPr>
            <w:tcW w:type="dxa" w:w="2880"/>
          </w:tcPr>
          <w:p>
            <w:r>
              <w:t>System validates no existing active session for the plate.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FR-CHECKIN-003</w:t>
            </w:r>
          </w:p>
        </w:tc>
        <w:tc>
          <w:tcPr>
            <w:tcW w:type="dxa" w:w="2880"/>
          </w:tcPr>
          <w:p>
            <w:r>
              <w:t>System assigns the first available slot in the least-occupied matching zone.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FR-CHECKIN-004</w:t>
            </w:r>
          </w:p>
        </w:tc>
        <w:tc>
          <w:tcPr>
            <w:tcW w:type="dxa" w:w="2880"/>
          </w:tcPr>
          <w:p>
            <w:r>
              <w:t>Staff can override the auto-assigned slot.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</w:tr>
      <w:tr>
        <w:tc>
          <w:tcPr>
            <w:tcW w:type="dxa" w:w="2880"/>
          </w:tcPr>
          <w:p>
            <w:r>
              <w:t>FR-CHECKIN-005</w:t>
            </w:r>
          </w:p>
        </w:tc>
        <w:tc>
          <w:tcPr>
            <w:tcW w:type="dxa" w:w="2880"/>
          </w:tcPr>
          <w:p>
            <w:r>
              <w:t>Check-in creates a session record and marks the slot as Occupied.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FR-CHECKIN-006</w:t>
            </w:r>
          </w:p>
        </w:tc>
        <w:tc>
          <w:tcPr>
            <w:tcW w:type="dxa" w:w="2880"/>
          </w:tcPr>
          <w:p>
            <w:r>
              <w:t>Operations run under a Serializable database transaction.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>
      <w:r/>
    </w:p>
    <w:p>
      <w:pPr>
        <w:pStyle w:val="Heading3"/>
      </w:pPr>
      <w:r>
        <w:t>4.6 Vehicle Check-Out (CHECKOUT)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FR-CHECKOUT-001</w:t>
            </w:r>
          </w:p>
        </w:tc>
        <w:tc>
          <w:tcPr>
            <w:tcW w:type="dxa" w:w="2880"/>
          </w:tcPr>
          <w:p>
            <w:r>
              <w:t>Staff queries sessions by TicketCode or plate.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FR-CHECKOUT-002</w:t>
            </w:r>
          </w:p>
        </w:tc>
        <w:tc>
          <w:tcPr>
            <w:tcW w:type="dxa" w:w="2880"/>
          </w:tcPr>
          <w:p>
            <w:r>
              <w:t>Fee logic: ceil(hours) * hourly_rate (subject to daily cap).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FR-CHECKOUT-003</w:t>
            </w:r>
          </w:p>
        </w:tc>
        <w:tc>
          <w:tcPr>
            <w:tcW w:type="dxa" w:w="2880"/>
          </w:tcPr>
          <w:p>
            <w:r>
              <w:t>Sessions under the configured grace period incur no fee.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FR-CHECKOUT-004</w:t>
            </w:r>
          </w:p>
        </w:tc>
        <w:tc>
          <w:tcPr>
            <w:tcW w:type="dxa" w:w="2880"/>
          </w:tcPr>
          <w:p>
            <w:r>
              <w:t>Active subscription waives the parking fee.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FR-CHECKOUT-005</w:t>
            </w:r>
          </w:p>
        </w:tc>
        <w:tc>
          <w:tcPr>
            <w:tcW w:type="dxa" w:w="2880"/>
          </w:tcPr>
          <w:p>
            <w:r>
              <w:t>VIP reservation triggers a flat surcharge.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FR-CHECKOUT-006</w:t>
            </w:r>
          </w:p>
        </w:tc>
        <w:tc>
          <w:tcPr>
            <w:tcW w:type="dxa" w:w="2880"/>
          </w:tcPr>
          <w:p>
            <w:r>
              <w:t>System deducts e-wallet funds atomically.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FR-CHECKOUT-007</w:t>
            </w:r>
          </w:p>
        </w:tc>
        <w:tc>
          <w:tcPr>
            <w:tcW w:type="dxa" w:w="2880"/>
          </w:tcPr>
          <w:p>
            <w:r>
              <w:t>System records payment, marks session Completed, and frees the slot.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>
      <w:r/>
    </w:p>
    <w:p>
      <w:pPr>
        <w:pStyle w:val="Heading3"/>
      </w:pPr>
      <w:r>
        <w:t>4.7 Reservations (RESERVE)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FR-RESERVE-001</w:t>
            </w:r>
          </w:p>
        </w:tc>
        <w:tc>
          <w:tcPr>
            <w:tcW w:type="dxa" w:w="2880"/>
          </w:tcPr>
          <w:p>
            <w:r>
              <w:t>Drivers book slots in advance.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FR-RESERVE-002</w:t>
            </w:r>
          </w:p>
        </w:tc>
        <w:tc>
          <w:tcPr>
            <w:tcW w:type="dxa" w:w="2880"/>
          </w:tcPr>
          <w:p>
            <w:r>
              <w:t>Confirmed reservations change slot status to Reserved.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FR-RESERVE-003</w:t>
            </w:r>
          </w:p>
        </w:tc>
        <w:tc>
          <w:tcPr>
            <w:tcW w:type="dxa" w:w="2880"/>
          </w:tcPr>
          <w:p>
            <w:r>
              <w:t>Unused reservations auto-expire via background service.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FR-RESERVE-004</w:t>
            </w:r>
          </w:p>
        </w:tc>
        <w:tc>
          <w:tcPr>
            <w:tcW w:type="dxa" w:w="2880"/>
          </w:tcPr>
          <w:p>
            <w:r>
              <w:t>Check-in consumes the reservation successfully.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>
      <w:r/>
    </w:p>
    <w:p>
      <w:pPr>
        <w:pStyle w:val="Heading3"/>
      </w:pPr>
      <w:r>
        <w:t>4.8 Wallet (PAYMENT)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FR-PAYMENT-001</w:t>
            </w:r>
          </w:p>
        </w:tc>
        <w:tc>
          <w:tcPr>
            <w:tcW w:type="dxa" w:w="2880"/>
          </w:tcPr>
          <w:p>
            <w:r>
              <w:t>Drivers request wallet top-up via PayOS.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FR-PAYMENT-002</w:t>
            </w:r>
          </w:p>
        </w:tc>
        <w:tc>
          <w:tcPr>
            <w:tcW w:type="dxa" w:w="2880"/>
          </w:tcPr>
          <w:p>
            <w:r>
              <w:t>System credits balance on receipt of PayOS valid webhook.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FR-PAYMENT-003</w:t>
            </w:r>
          </w:p>
        </w:tc>
        <w:tc>
          <w:tcPr>
            <w:tcW w:type="dxa" w:w="2880"/>
          </w:tcPr>
          <w:p>
            <w:r>
              <w:t>Manager reviews aggregated payment data.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>
      <w:r/>
    </w:p>
    <w:p>
      <w:pPr>
        <w:pStyle w:val="Heading3"/>
      </w:pPr>
      <w:r>
        <w:t>4.9 Subscriptions (SUBSCRIPTION)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FR-SUB-001</w:t>
            </w:r>
          </w:p>
        </w:tc>
        <w:tc>
          <w:tcPr>
            <w:tcW w:type="dxa" w:w="2880"/>
          </w:tcPr>
          <w:p>
            <w:r>
              <w:t>Manager creates monthly plan tiers.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FR-SUB-002</w:t>
            </w:r>
          </w:p>
        </w:tc>
        <w:tc>
          <w:tcPr>
            <w:tcW w:type="dxa" w:w="2880"/>
          </w:tcPr>
          <w:p>
            <w:r>
              <w:t>Driver purchases plan using wallet balance.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FR-SUB-003</w:t>
            </w:r>
          </w:p>
        </w:tc>
        <w:tc>
          <w:tcPr>
            <w:tcW w:type="dxa" w:w="2880"/>
          </w:tcPr>
          <w:p>
            <w:r>
              <w:t>Subscriptions grant free exit to a specific plate.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>
      <w:r/>
    </w:p>
    <w:p>
      <w:pPr>
        <w:pStyle w:val="Heading3"/>
      </w:pPr>
      <w:r>
        <w:t>4.10 Incident &amp; Feedback (INCIDENT)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FR-INC-001</w:t>
            </w:r>
          </w:p>
        </w:tc>
        <w:tc>
          <w:tcPr>
            <w:tcW w:type="dxa" w:w="2880"/>
          </w:tcPr>
          <w:p>
            <w:r>
              <w:t>Staff records violations (e.g., lost ticket, wrong zone).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FR-INC-002</w:t>
            </w:r>
          </w:p>
        </w:tc>
        <w:tc>
          <w:tcPr>
            <w:tcW w:type="dxa" w:w="2880"/>
          </w:tcPr>
          <w:p>
            <w:r>
              <w:t>Manager resolves open incidents.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FR-FEED-001</w:t>
            </w:r>
          </w:p>
        </w:tc>
        <w:tc>
          <w:tcPr>
            <w:tcW w:type="dxa" w:w="2880"/>
          </w:tcPr>
          <w:p>
            <w:r>
              <w:t>Drivers submit facility feedback.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</w:tr>
    </w:tbl>
    <w:p>
      <w:r/>
    </w:p>
    <w:p>
      <w:pPr>
        <w:pStyle w:val="Heading3"/>
      </w:pPr>
      <w:r>
        <w:t>4.11 Reporting (REPORT)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FR-RPT-001</w:t>
            </w:r>
          </w:p>
        </w:tc>
        <w:tc>
          <w:tcPr>
            <w:tcW w:type="dxa" w:w="2880"/>
          </w:tcPr>
          <w:p>
            <w:r>
              <w:t>Manager accesses KPIs (revenue, occupancy).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FR-RPT-002</w:t>
            </w:r>
          </w:p>
        </w:tc>
        <w:tc>
          <w:tcPr>
            <w:tcW w:type="dxa" w:w="2880"/>
          </w:tcPr>
          <w:p>
            <w:r>
              <w:t>System graphs 30-day revenue trends.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Non-Functional Requirements</w:t>
      </w:r>
      <w:r/>
    </w:p>
    <w:p>
      <w:pPr>
        <w:pStyle w:val="Heading3"/>
      </w:pPr>
      <w:r>
        <w:t>5.1 Performance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NFR-PERF-001</w:t>
      </w:r>
      <w:r>
        <w:t>: API response times &lt; 500ms for read requests.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NFR-PERF-002</w:t>
      </w:r>
      <w:r>
        <w:t>: Check-in/out completes &lt; 2 seconds.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NFR-PERF-003</w:t>
      </w:r>
      <w:r>
        <w:t>: System handles 50 concurrent active users.</w:t>
      </w:r>
      <w:r/>
      <w:r/>
    </w:p>
    <w:p>
      <w:pPr>
        <w:pStyle w:val="Heading3"/>
      </w:pPr>
      <w:r>
        <w:t>5.2 Security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NFR-SEC-001</w:t>
      </w:r>
      <w:r>
        <w:t>: Passwords hashed using BCrypt (cost=11).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NFR-SEC-002</w:t>
      </w:r>
      <w:r>
        <w:t>: API enforces standard security headers (no-sniff, deny frame).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NFR-SEC-003</w:t>
      </w:r>
      <w:r>
        <w:t>: PayOS webhooks validated via HMAC.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NFR-SEC-004</w:t>
      </w:r>
      <w:r>
        <w:t>: Endpoints follow strict rate limits.</w:t>
      </w:r>
      <w:r/>
      <w:r/>
    </w:p>
    <w:p>
      <w:pPr>
        <w:pStyle w:val="Heading3"/>
      </w:pPr>
      <w:r>
        <w:t>5.3 Reliability Architecture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NFR-REL-001</w:t>
      </w:r>
      <w:r>
        <w:t>: Critical financial operations run in Serializable Isolation.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NFR-REL-002</w:t>
      </w:r>
      <w:r>
        <w:t>: Expiry logic executes via background workers.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Business Rules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t>BR-001</w:t>
            </w:r>
          </w:p>
        </w:tc>
        <w:tc>
          <w:tcPr>
            <w:tcW w:type="dxa" w:w="4320"/>
          </w:tcPr>
          <w:p>
            <w:r>
              <w:t>One active session maximum per license plate.</w:t>
            </w:r>
          </w:p>
        </w:tc>
      </w:tr>
      <w:tr>
        <w:tc>
          <w:tcPr>
            <w:tcW w:type="dxa" w:w="4320"/>
          </w:tcPr>
          <w:p>
            <w:r>
              <w:t>BR-002</w:t>
            </w:r>
          </w:p>
        </w:tc>
        <w:tc>
          <w:tcPr>
            <w:tcW w:type="dxa" w:w="4320"/>
          </w:tcPr>
          <w:p>
            <w:r>
              <w:t>Occupied or Reserved slots cannot be assigned.</w:t>
            </w:r>
          </w:p>
        </w:tc>
      </w:tr>
      <w:tr>
        <w:tc>
          <w:tcPr>
            <w:tcW w:type="dxa" w:w="4320"/>
          </w:tcPr>
          <w:p>
            <w:r>
              <w:t>BR-003</w:t>
            </w:r>
          </w:p>
        </w:tc>
        <w:tc>
          <w:tcPr>
            <w:tcW w:type="dxa" w:w="4320"/>
          </w:tcPr>
          <w:p>
            <w:r>
              <w:t>Fees map to the pricing policy active at check-out time.</w:t>
            </w:r>
          </w:p>
        </w:tc>
      </w:tr>
      <w:tr>
        <w:tc>
          <w:tcPr>
            <w:tcW w:type="dxa" w:w="4320"/>
          </w:tcPr>
          <w:p>
            <w:r>
              <w:t>BR-004</w:t>
            </w:r>
          </w:p>
        </w:tc>
        <w:tc>
          <w:tcPr>
            <w:tcW w:type="dxa" w:w="4320"/>
          </w:tcPr>
          <w:p>
            <w:r>
              <w:t>Overtime fees apply only to periods beyond 24 hours.</w:t>
            </w:r>
          </w:p>
        </w:tc>
      </w:tr>
      <w:tr>
        <w:tc>
          <w:tcPr>
            <w:tcW w:type="dxa" w:w="4320"/>
          </w:tcPr>
          <w:p>
            <w:r>
              <w:t>BR-005</w:t>
            </w:r>
          </w:p>
        </w:tc>
        <w:tc>
          <w:tcPr>
            <w:tcW w:type="dxa" w:w="4320"/>
          </w:tcPr>
          <w:p>
            <w:r>
              <w:t>E-wallet payments fail immediately if funds are insufficient.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Traceability (Sample)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Affected Tables</w:t>
            </w:r>
          </w:p>
        </w:tc>
      </w:tr>
      <w:tr>
        <w:tc>
          <w:tcPr>
            <w:tcW w:type="dxa" w:w="2880"/>
          </w:tcPr>
          <w:p>
            <w:r>
              <w:t>FR-AUTH-001</w:t>
            </w:r>
          </w:p>
        </w:tc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Users</w:t>
            </w:r>
          </w:p>
        </w:tc>
      </w:tr>
      <w:tr>
        <w:tc>
          <w:tcPr>
            <w:tcW w:type="dxa" w:w="2880"/>
          </w:tcPr>
          <w:p>
            <w:r>
              <w:t>FR-CHECKIN</w:t>
            </w:r>
          </w:p>
        </w:tc>
        <w:tc>
          <w:tcPr>
            <w:tcW w:type="dxa" w:w="2880"/>
          </w:tcPr>
          <w:p>
            <w:r>
              <w:t>Check-in</w:t>
            </w:r>
          </w:p>
        </w:tc>
        <w:tc>
          <w:tcPr>
            <w:tcW w:type="dxa" w:w="2880"/>
          </w:tcPr>
          <w:p>
            <w:r>
              <w:t>ParkingSessions, ParkingSlots</w:t>
            </w:r>
          </w:p>
        </w:tc>
      </w:tr>
      <w:tr>
        <w:tc>
          <w:tcPr>
            <w:tcW w:type="dxa" w:w="2880"/>
          </w:tcPr>
          <w:p>
            <w:r>
              <w:t>FR-CHECKOUT</w:t>
            </w:r>
          </w:p>
        </w:tc>
        <w:tc>
          <w:tcPr>
            <w:tcW w:type="dxa" w:w="2880"/>
          </w:tcPr>
          <w:p>
            <w:r>
              <w:t>Checkout</w:t>
            </w:r>
          </w:p>
        </w:tc>
        <w:tc>
          <w:tcPr>
            <w:tcW w:type="dxa" w:w="2880"/>
          </w:tcPr>
          <w:p>
            <w:r>
              <w:t>Payments, ParkingSessions, ParkingSlots</w:t>
            </w:r>
          </w:p>
        </w:tc>
      </w:tr>
      <w:tr>
        <w:tc>
          <w:tcPr>
            <w:tcW w:type="dxa" w:w="2880"/>
          </w:tcPr>
          <w:p>
            <w:r>
              <w:t>FR-PAYMENT</w:t>
            </w:r>
          </w:p>
        </w:tc>
        <w:tc>
          <w:tcPr>
            <w:tcW w:type="dxa" w:w="2880"/>
          </w:tcPr>
          <w:p>
            <w:r>
              <w:t>Top-up</w:t>
            </w:r>
          </w:p>
        </w:tc>
        <w:tc>
          <w:tcPr>
            <w:tcW w:type="dxa" w:w="2880"/>
          </w:tcPr>
          <w:p>
            <w:r>
              <w:t>WalletTopUps, Users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Appendix A — Pricing Formula</w:t>
      </w:r>
      <w:r/>
    </w:p>
    <w:p>
      <w:r/>
      <w:r>
        <w:t>```text duration = ExitTime - EntryTime if duration &lt;= grace</w:t>
      </w:r>
      <w:r>
        <w:rPr>
          <w:i/>
        </w:rPr>
        <w:t>period: return lost</w:t>
      </w:r>
      <w:r>
        <w:t>ticket_fee (if applicable)</w:t>
      </w:r>
      <w:r/>
    </w:p>
    <w:p>
      <w:r/>
      <w:r>
        <w:t>hours = ceil(duration.hours) fee = hours * hourly</w:t>
      </w:r>
      <w:r>
        <w:rPr>
          <w:i/>
        </w:rPr>
        <w:t>price if fee &gt; daily</w:t>
      </w:r>
      <w:r>
        <w:t>cap: fee = daily_cap</w:t>
      </w:r>
      <w:r/>
    </w:p>
    <w:p>
      <w:r/>
      <w:r>
        <w:t>total = fee + penalty</w:t>
      </w:r>
      <w:r>
        <w:rPr>
          <w:i/>
        </w:rPr>
        <w:t>fee + vip</w:t>
      </w:r>
      <w:r>
        <w:t>surcharge if active</w:t>
      </w:r>
      <w:r>
        <w:rPr>
          <w:i/>
        </w:rPr>
        <w:t>subscription: total = penalty</w:t>
      </w:r>
      <w:r>
        <w:t>fee + vip_surcharge ```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