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F0" w:rsidRPr="00690383" w:rsidRDefault="00FA4DF0" w:rsidP="002B7AA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Секція: Фізико-математичні науки</w:t>
      </w:r>
    </w:p>
    <w:p w:rsidR="00FA4DF0" w:rsidRPr="00690383" w:rsidRDefault="00FA4DF0" w:rsidP="002B7AAC">
      <w:pPr>
        <w:pStyle w:val="aa"/>
        <w:spacing w:line="360" w:lineRule="auto"/>
        <w:jc w:val="right"/>
        <w:rPr>
          <w:rStyle w:val="a9"/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90383">
        <w:rPr>
          <w:rStyle w:val="a9"/>
          <w:rFonts w:ascii="Times New Roman" w:hAnsi="Times New Roman" w:cs="Times New Roman"/>
          <w:bCs/>
          <w:color w:val="000000"/>
          <w:sz w:val="28"/>
          <w:szCs w:val="28"/>
          <w:lang w:val="uk-UA"/>
        </w:rPr>
        <w:t>Новікова Н.В.</w:t>
      </w:r>
    </w:p>
    <w:p w:rsidR="00FA4DF0" w:rsidRPr="00690383" w:rsidRDefault="00FA4DF0" w:rsidP="002B7AAC">
      <w:pPr>
        <w:pStyle w:val="aa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Style w:val="a9"/>
          <w:rFonts w:ascii="Times New Roman" w:hAnsi="Times New Roman" w:cs="Times New Roman"/>
          <w:color w:val="000000"/>
          <w:sz w:val="28"/>
          <w:szCs w:val="28"/>
          <w:lang w:val="uk-UA"/>
        </w:rPr>
        <w:t>викладач-методист</w:t>
      </w:r>
    </w:p>
    <w:p w:rsidR="00FA4DF0" w:rsidRPr="00690383" w:rsidRDefault="00FA4DF0" w:rsidP="002B7AAC">
      <w:pPr>
        <w:pStyle w:val="aa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Style w:val="a9"/>
          <w:rFonts w:ascii="Times New Roman" w:hAnsi="Times New Roman" w:cs="Times New Roman"/>
          <w:color w:val="000000"/>
          <w:sz w:val="28"/>
          <w:szCs w:val="28"/>
          <w:lang w:val="uk-UA"/>
        </w:rPr>
        <w:t>Машинобудівного коледжу Донбаської Державної Машинобудівної Академії</w:t>
      </w:r>
    </w:p>
    <w:p w:rsidR="00FA4DF0" w:rsidRPr="00690383" w:rsidRDefault="00F272BA" w:rsidP="002B7AAC">
      <w:pPr>
        <w:pStyle w:val="aa"/>
        <w:spacing w:line="360" w:lineRule="auto"/>
        <w:jc w:val="right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proofErr w:type="spellStart"/>
      <w:r w:rsidRPr="00690383">
        <w:rPr>
          <w:rStyle w:val="a9"/>
          <w:rFonts w:ascii="Times New Roman" w:hAnsi="Times New Roman" w:cs="Times New Roman"/>
          <w:bCs/>
          <w:sz w:val="28"/>
          <w:szCs w:val="28"/>
          <w:lang w:val="uk-UA"/>
        </w:rPr>
        <w:t>Жадан</w:t>
      </w:r>
      <w:proofErr w:type="spellEnd"/>
      <w:r w:rsidRPr="00690383">
        <w:rPr>
          <w:rStyle w:val="a9"/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48A3" w:rsidRPr="00690383">
        <w:rPr>
          <w:rStyle w:val="a9"/>
          <w:rFonts w:ascii="Times New Roman" w:hAnsi="Times New Roman" w:cs="Times New Roman"/>
          <w:bCs/>
          <w:sz w:val="28"/>
          <w:szCs w:val="28"/>
          <w:lang w:val="uk-UA"/>
        </w:rPr>
        <w:t>С.С.</w:t>
      </w:r>
    </w:p>
    <w:p w:rsidR="00FA4DF0" w:rsidRPr="00690383" w:rsidRDefault="00FA4DF0" w:rsidP="002B7AAC">
      <w:pPr>
        <w:pStyle w:val="aa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Style w:val="a9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студент </w:t>
      </w:r>
      <w:r w:rsidR="00F272BA" w:rsidRPr="00690383">
        <w:rPr>
          <w:rStyle w:val="a9"/>
          <w:rFonts w:ascii="Times New Roman" w:hAnsi="Times New Roman" w:cs="Times New Roman"/>
          <w:color w:val="000000"/>
          <w:sz w:val="28"/>
          <w:szCs w:val="28"/>
          <w:lang w:val="uk-UA"/>
        </w:rPr>
        <w:t>ЦК</w:t>
      </w:r>
      <w:r w:rsidRPr="00690383">
        <w:rPr>
          <w:rStyle w:val="a9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комп’ютерно-інтегрованих технологій</w:t>
      </w:r>
    </w:p>
    <w:p w:rsidR="00FA4DF0" w:rsidRPr="00690383" w:rsidRDefault="00FA4DF0" w:rsidP="002B7AAC">
      <w:pPr>
        <w:pStyle w:val="aa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Style w:val="a9"/>
          <w:rFonts w:ascii="Times New Roman" w:hAnsi="Times New Roman" w:cs="Times New Roman"/>
          <w:color w:val="000000"/>
          <w:sz w:val="28"/>
          <w:szCs w:val="28"/>
          <w:lang w:val="uk-UA"/>
        </w:rPr>
        <w:t>Машинобудівний коледж Донбаської Державної Машинобудівної Академії</w:t>
      </w:r>
    </w:p>
    <w:p w:rsidR="00D918AD" w:rsidRPr="00690383" w:rsidRDefault="00D918AD" w:rsidP="002B7AAC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Застосування математичне моделювання для вирішення </w:t>
      </w:r>
    </w:p>
    <w:p w:rsidR="000B0F55" w:rsidRPr="00690383" w:rsidRDefault="00D918AD" w:rsidP="002B7AAC">
      <w:pPr>
        <w:pStyle w:val="aa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b/>
          <w:sz w:val="28"/>
          <w:szCs w:val="28"/>
          <w:lang w:val="uk-UA"/>
        </w:rPr>
        <w:t>завдань на переливання.</w:t>
      </w:r>
    </w:p>
    <w:p w:rsidR="00786962" w:rsidRPr="00690383" w:rsidRDefault="00F272BA" w:rsidP="002B7AAC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Наша країна зараз проходить період значного оновлення і реорганізації</w:t>
      </w:r>
      <w:r w:rsidR="00EC09F3"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освіти</w:t>
      </w:r>
      <w:r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Одним з дієвих методів розв’язання цієї задачі є </w:t>
      </w:r>
      <w:r w:rsidR="00EC09F3"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застосування математичного моделювання </w:t>
      </w:r>
      <w:r w:rsidR="00EC09F3"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як перетину та с</w:t>
      </w:r>
      <w:r w:rsidR="00786962"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EC09F3"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мбіозу математики</w:t>
      </w:r>
      <w:r w:rsidR="00786962"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EC09F3"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природничих наук </w:t>
      </w:r>
      <w:r w:rsidR="00786962"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="00EC09F3"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творчості</w:t>
      </w:r>
      <w:r w:rsidR="00786962"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навчанні.</w:t>
      </w:r>
      <w:r w:rsidR="00EC09F3"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1339C"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сьогоднішній день</w:t>
      </w:r>
      <w:r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застосування </w:t>
      </w:r>
      <w:r w:rsidR="00786962"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математичного моделювання</w:t>
      </w:r>
      <w:r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за допомогою як</w:t>
      </w:r>
      <w:r w:rsidR="00786962"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ого</w:t>
      </w:r>
      <w:r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вирішується активізація навчально-пізнавальної роботи</w:t>
      </w:r>
      <w:r w:rsidR="00786962"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учнів та студентів</w:t>
      </w:r>
      <w:r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є дуже актуальним питанням</w:t>
      </w:r>
      <w:r w:rsidR="004179EC"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179EC" w:rsidRPr="00690383">
        <w:rPr>
          <w:rFonts w:ascii="Times New Roman" w:hAnsi="Times New Roman" w:cs="Times New Roman"/>
          <w:sz w:val="28"/>
          <w:szCs w:val="28"/>
          <w:lang w:val="uk-UA"/>
        </w:rPr>
        <w:t>[1, с.15]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1339C"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Під час кожного етапу роботи</w:t>
      </w:r>
      <w:r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учень(студент) зможе знаходити нестандартні рішення задач, створювати зв’язки між новими поняттями вже з вивченими, тим самим творчо розвиваючись</w:t>
      </w:r>
      <w:r w:rsidR="00786962" w:rsidRPr="0069038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F272BA" w:rsidRPr="00690383" w:rsidRDefault="00F272BA" w:rsidP="002B7AAC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Коли будується та чи інша модель, то вона, звісно, повинна перш за все відображати суттєві риси об’єкта, що моделюється, інакше це дослідження не матиме сенсу. З іншої сторони, модель не повинна бути дуже складною, інакше вона буде недоступна для точного математичного дослідження</w:t>
      </w:r>
      <w:r w:rsidR="004179EC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[2, с.29]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272BA" w:rsidRPr="00690383" w:rsidRDefault="00786962" w:rsidP="002B7AAC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Наведемо один з прикладів, коли геометрична модель</w:t>
      </w:r>
      <w:r w:rsidR="002B7AAC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допомога </w:t>
      </w:r>
      <w:r w:rsidR="002B7AAC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розв’язати задачу з зовсім іншого розділу прикладної математики. І ця модель буде побудована на основі звичайного більярду. </w:t>
      </w:r>
    </w:p>
    <w:p w:rsidR="000B0F55" w:rsidRPr="00690383" w:rsidRDefault="000B0F55" w:rsidP="0062465C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Задачі на переливання рідин можна дуже легко вирішувати, викреслюючи більярдну траєкторію кулі, що відбивається від бортів столу, що має форму паралелограма</w:t>
      </w:r>
      <w:r w:rsidR="002B7AAC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з гострим кутом 60°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2465C" w:rsidRPr="00690383">
        <w:rPr>
          <w:rFonts w:ascii="Times New Roman" w:hAnsi="Times New Roman" w:cs="Times New Roman"/>
          <w:sz w:val="28"/>
          <w:szCs w:val="28"/>
          <w:lang w:val="uk-UA"/>
        </w:rPr>
        <w:t>Нехай є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дві посудини — трилітрова і </w:t>
      </w:r>
      <w:proofErr w:type="spellStart"/>
      <w:r w:rsidRPr="00690383">
        <w:rPr>
          <w:rFonts w:ascii="Times New Roman" w:hAnsi="Times New Roman" w:cs="Times New Roman"/>
          <w:sz w:val="28"/>
          <w:szCs w:val="28"/>
          <w:lang w:val="uk-UA"/>
        </w:rPr>
        <w:t>п'ятилітрова</w:t>
      </w:r>
      <w:proofErr w:type="spellEnd"/>
      <w:r w:rsidRPr="00690383">
        <w:rPr>
          <w:rFonts w:ascii="Times New Roman" w:hAnsi="Times New Roman" w:cs="Times New Roman"/>
          <w:sz w:val="28"/>
          <w:szCs w:val="28"/>
          <w:lang w:val="uk-UA"/>
        </w:rPr>
        <w:t>. Потрібно, користуючись цими судинами, отримати 4</w:t>
      </w:r>
      <w:r w:rsidR="00282506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літри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води. 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lastRenderedPageBreak/>
        <w:t>У нашому розпорядженні водопровідний кран і раковина, куди можна виливати воду</w:t>
      </w:r>
      <w:r w:rsidR="004179EC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[4].  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0F55" w:rsidRPr="00690383" w:rsidRDefault="000B0F55" w:rsidP="0062465C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У розглянутій задачі сторони паралелограма повинні мати довжини 3 і 5 одиниць. По горизонталі будемо відкладати кількість води в літрах в 5-літровій посудині, а по вертикалі-в 3-літровій посудині. На всьому паралелограмі нанесена сітка з однакових рівносторонніх трикутників.</w:t>
      </w:r>
      <w:r w:rsidR="0062465C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>Більярдна куля може переміщатися тільки уздовж прямих, що утворюють сітку на паралелограмі. Після удару об сторони паралелограма куля відбивається і продовжує рух уздовж борта, що виходить з точки, де сталося зіткнення.. При цьому кожна точка паралелограма, в якій відбувається зіткнення, повністю характеризує, скільки води міститься в кожному з судин.</w:t>
      </w:r>
    </w:p>
    <w:p w:rsidR="001B691C" w:rsidRPr="00690383" w:rsidRDefault="000B0F55" w:rsidP="0062465C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Нехай куля знаходиться в лівому нижньому куті</w:t>
      </w:r>
      <w:r w:rsidR="0016687F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(точка О)</w:t>
      </w:r>
      <w:r w:rsidR="008B19CC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після удару почне переміщатися вгору вздовж лівої бічної сторони паралелограма до тих пір, поки не досягне верхньої сторони в точці А. Це означає, що ми повністю наповнили водою малу посудину. Відбившись пружно, куля покотиться вправо вниз і вдариться об нижній борт в точці В, координати якої 3 по горизонталі і 0 по вертикалі. Це означає, що у великій посудині 3 літри води, а в малій посудині води немає, тобто ми перелили воду з малої посудини у велику посудину.</w:t>
      </w:r>
      <w:r w:rsidR="0062465C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>Простежуючи подальший шлях кулі і записуючи всі етапи його руху у вигляді окремої таблиці, в кінці кінців, ми потрапляємо в точку М, яка відповідає стану, коли мала посудина порожн</w:t>
      </w:r>
      <w:r w:rsidR="001B691C" w:rsidRPr="00690383">
        <w:rPr>
          <w:rFonts w:ascii="Times New Roman" w:hAnsi="Times New Roman" w:cs="Times New Roman"/>
          <w:sz w:val="28"/>
          <w:szCs w:val="28"/>
          <w:lang w:val="uk-UA"/>
        </w:rPr>
        <w:t>я, а у великій посудині 4 літри води</w:t>
      </w:r>
      <w:r w:rsidR="0062465C" w:rsidRPr="00690383">
        <w:rPr>
          <w:rFonts w:ascii="Times New Roman" w:hAnsi="Times New Roman" w:cs="Times New Roman"/>
          <w:sz w:val="28"/>
          <w:szCs w:val="28"/>
          <w:lang w:val="uk-UA"/>
        </w:rPr>
        <w:t>. (рис.1)</w:t>
      </w:r>
    </w:p>
    <w:p w:rsidR="007B27B1" w:rsidRPr="00690383" w:rsidRDefault="007B27B1" w:rsidP="0062465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3200400" cy="1563982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52" cy="159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0F55" w:rsidRPr="006903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465C" w:rsidRPr="00690383" w:rsidRDefault="0062465C" w:rsidP="0062465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рис. 1</w:t>
      </w:r>
    </w:p>
    <w:p w:rsidR="000B0F55" w:rsidRPr="00690383" w:rsidRDefault="000B0F55" w:rsidP="0062465C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Таким чином, отримано відповідь і вказана послідовність переливань, що дозволяють відміряти 4 літри води. Всі 8 переливань зображені схематично в таблиці</w:t>
      </w:r>
      <w:r w:rsidR="0062465C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4C48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40"/>
        <w:gridCol w:w="422"/>
        <w:gridCol w:w="422"/>
        <w:gridCol w:w="422"/>
        <w:gridCol w:w="422"/>
        <w:gridCol w:w="422"/>
        <w:gridCol w:w="422"/>
        <w:gridCol w:w="422"/>
        <w:gridCol w:w="422"/>
        <w:gridCol w:w="356"/>
      </w:tblGrid>
      <w:tr w:rsidR="00F97002" w:rsidRPr="00690383" w:rsidTr="00BA68A6">
        <w:trPr>
          <w:trHeight w:val="391"/>
          <w:jc w:val="center"/>
        </w:trPr>
        <w:tc>
          <w:tcPr>
            <w:tcW w:w="1840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5-и  літрова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</w:tr>
      <w:tr w:rsidR="00F97002" w:rsidRPr="00690383" w:rsidTr="00BA68A6">
        <w:trPr>
          <w:trHeight w:val="473"/>
          <w:jc w:val="center"/>
        </w:trPr>
        <w:tc>
          <w:tcPr>
            <w:tcW w:w="1840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3-х літрова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422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356" w:type="dxa"/>
          </w:tcPr>
          <w:p w:rsidR="00F97002" w:rsidRPr="00690383" w:rsidRDefault="00F97002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</w:tr>
    </w:tbl>
    <w:p w:rsidR="007B27B1" w:rsidRPr="00690383" w:rsidRDefault="0062465C" w:rsidP="0062465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таб.1</w:t>
      </w:r>
    </w:p>
    <w:p w:rsidR="000B0F55" w:rsidRPr="00690383" w:rsidRDefault="000B0F55" w:rsidP="0062465C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Потрібно трохи кмітливості, щоб застосувати метод більярду до будь-якого завдання про переливання рідини за допомогою не більше ніж трьох судин. Зупинимося окремо на випадку завдання з трьома посудинами..</w:t>
      </w:r>
    </w:p>
    <w:p w:rsidR="00690383" w:rsidRPr="00690383" w:rsidRDefault="000B0F55" w:rsidP="00690383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наступну інтерпретацію попереднього завдання. </w:t>
      </w:r>
      <w:proofErr w:type="spellStart"/>
      <w:r w:rsidRPr="0069038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179EC" w:rsidRPr="0069038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>сьмилітрова</w:t>
      </w:r>
      <w:proofErr w:type="spellEnd"/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посудина до країв наповнена водою. За допомогою двох порожніх судин ємністю 3 і 5 літрів треба порівну розділити в дві великі посудини. Діаграма для цього завдання точно така ж</w:t>
      </w:r>
      <w:r w:rsidR="006903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903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паралелограм зі сторонами 5 і 3 одиниці. Щоб фіксувати кількість води в третій, </w:t>
      </w:r>
      <w:proofErr w:type="spellStart"/>
      <w:r w:rsidRPr="00690383">
        <w:rPr>
          <w:rFonts w:ascii="Times New Roman" w:hAnsi="Times New Roman" w:cs="Times New Roman"/>
          <w:sz w:val="28"/>
          <w:szCs w:val="28"/>
          <w:lang w:val="uk-UA"/>
        </w:rPr>
        <w:t>восьмилітровій</w:t>
      </w:r>
      <w:proofErr w:type="spellEnd"/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посудині, додатково проводимо головну діагональ паралелограма</w:t>
      </w:r>
      <w:r w:rsidR="00690383" w:rsidRPr="00690383">
        <w:rPr>
          <w:rFonts w:ascii="Times New Roman" w:hAnsi="Times New Roman" w:cs="Times New Roman"/>
          <w:sz w:val="28"/>
          <w:szCs w:val="28"/>
        </w:rPr>
        <w:t xml:space="preserve"> (</w:t>
      </w:r>
      <w:r w:rsidR="00690383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690383" w:rsidRPr="00690383">
        <w:rPr>
          <w:rFonts w:ascii="Times New Roman" w:hAnsi="Times New Roman" w:cs="Times New Roman"/>
          <w:sz w:val="28"/>
          <w:szCs w:val="28"/>
        </w:rPr>
        <w:t xml:space="preserve"> 2)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. Вона ділиться похилими прямими на 8 частин. Відмітивши точку ділення, починаючи з верхньої правої вершини паралелограма, дістаємо можливість фіксувати кількість води в третій, </w:t>
      </w:r>
      <w:proofErr w:type="spellStart"/>
      <w:r w:rsidRPr="00690383">
        <w:rPr>
          <w:rFonts w:ascii="Times New Roman" w:hAnsi="Times New Roman" w:cs="Times New Roman"/>
          <w:sz w:val="28"/>
          <w:szCs w:val="28"/>
          <w:lang w:val="uk-UA"/>
        </w:rPr>
        <w:t>восьмилітровій</w:t>
      </w:r>
      <w:proofErr w:type="spellEnd"/>
      <w:r w:rsidRPr="00690383">
        <w:rPr>
          <w:rFonts w:ascii="Times New Roman" w:hAnsi="Times New Roman" w:cs="Times New Roman"/>
          <w:sz w:val="28"/>
          <w:szCs w:val="28"/>
          <w:lang w:val="uk-UA"/>
        </w:rPr>
        <w:t>, посудині</w:t>
      </w:r>
      <w:r w:rsidR="0069038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4C48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282506" w:rsidRPr="00690383">
        <w:rPr>
          <w:rFonts w:ascii="Times New Roman" w:hAnsi="Times New Roman" w:cs="Times New Roman"/>
          <w:sz w:val="28"/>
          <w:szCs w:val="28"/>
          <w:lang w:val="uk-UA"/>
        </w:rPr>
        <w:t>4,5</w:t>
      </w:r>
      <w:r w:rsidR="00544C48" w:rsidRPr="00690383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6903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0383" w:rsidRPr="00690383">
        <w:rPr>
          <w:rFonts w:ascii="Times New Roman" w:hAnsi="Times New Roman" w:cs="Times New Roman"/>
          <w:sz w:val="28"/>
          <w:szCs w:val="28"/>
          <w:lang w:val="uk-UA"/>
        </w:rPr>
        <w:t>Всі  переливан</w:t>
      </w:r>
      <w:r w:rsidR="00690383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690383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зображені схематично в таблиці </w:t>
      </w:r>
      <w:r w:rsidR="0069038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90383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6048A3" w:rsidRPr="00690383" w:rsidRDefault="00690383" w:rsidP="002B7AAC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70528" behindDoc="0" locked="0" layoutInCell="1" allowOverlap="1" wp14:anchorId="38EF05C9" wp14:editId="44BDB3FB">
            <wp:simplePos x="0" y="0"/>
            <wp:positionH relativeFrom="column">
              <wp:posOffset>1203325</wp:posOffset>
            </wp:positionH>
            <wp:positionV relativeFrom="paragraph">
              <wp:posOffset>6350</wp:posOffset>
            </wp:positionV>
            <wp:extent cx="2908300" cy="1781175"/>
            <wp:effectExtent l="0" t="0" r="0" b="0"/>
            <wp:wrapThrough wrapText="bothSides">
              <wp:wrapPolygon edited="0">
                <wp:start x="0" y="0"/>
                <wp:lineTo x="0" y="21484"/>
                <wp:lineTo x="21506" y="21484"/>
                <wp:lineTo x="21506" y="0"/>
                <wp:lineTo x="0" y="0"/>
              </wp:wrapPolygon>
            </wp:wrapThrough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48A3" w:rsidRPr="00690383" w:rsidRDefault="006048A3" w:rsidP="006048A3">
      <w:pPr>
        <w:rPr>
          <w:lang w:val="uk-UA"/>
        </w:rPr>
      </w:pPr>
    </w:p>
    <w:p w:rsidR="006048A3" w:rsidRPr="00690383" w:rsidRDefault="006048A3" w:rsidP="006048A3">
      <w:pPr>
        <w:rPr>
          <w:lang w:val="uk-UA"/>
        </w:rPr>
      </w:pPr>
    </w:p>
    <w:p w:rsidR="006048A3" w:rsidRPr="00690383" w:rsidRDefault="006048A3" w:rsidP="006048A3">
      <w:pPr>
        <w:rPr>
          <w:lang w:val="uk-UA"/>
        </w:rPr>
      </w:pPr>
      <w:bookmarkStart w:id="0" w:name="_GoBack"/>
      <w:bookmarkEnd w:id="0"/>
    </w:p>
    <w:p w:rsidR="006048A3" w:rsidRPr="00690383" w:rsidRDefault="006048A3" w:rsidP="006048A3">
      <w:pPr>
        <w:rPr>
          <w:lang w:val="uk-UA"/>
        </w:rPr>
      </w:pPr>
    </w:p>
    <w:p w:rsidR="006048A3" w:rsidRPr="00690383" w:rsidRDefault="006048A3" w:rsidP="006048A3">
      <w:pPr>
        <w:rPr>
          <w:lang w:val="uk-UA"/>
        </w:rPr>
      </w:pPr>
    </w:p>
    <w:p w:rsidR="006048A3" w:rsidRPr="00690383" w:rsidRDefault="00BA448A" w:rsidP="006048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6048A3" w:rsidRPr="00690383">
        <w:rPr>
          <w:rFonts w:ascii="Times New Roman" w:hAnsi="Times New Roman" w:cs="Times New Roman"/>
          <w:sz w:val="28"/>
          <w:szCs w:val="28"/>
          <w:lang w:val="uk-UA"/>
        </w:rPr>
        <w:t>рис.2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67"/>
        <w:gridCol w:w="569"/>
        <w:gridCol w:w="613"/>
        <w:gridCol w:w="567"/>
        <w:gridCol w:w="567"/>
        <w:gridCol w:w="567"/>
        <w:gridCol w:w="552"/>
      </w:tblGrid>
      <w:tr w:rsidR="006048A3" w:rsidRPr="00690383" w:rsidTr="00BA68A6">
        <w:trPr>
          <w:jc w:val="center"/>
        </w:trPr>
        <w:tc>
          <w:tcPr>
            <w:tcW w:w="1701" w:type="dxa"/>
          </w:tcPr>
          <w:p w:rsidR="00694476" w:rsidRPr="00690383" w:rsidRDefault="00694476" w:rsidP="004179E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5-и </w:t>
            </w:r>
            <w:r w:rsidR="004179EC"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л</w:t>
            </w: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ітрова</w:t>
            </w:r>
          </w:p>
        </w:tc>
        <w:tc>
          <w:tcPr>
            <w:tcW w:w="567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613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52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</w:tr>
      <w:tr w:rsidR="006048A3" w:rsidRPr="00690383" w:rsidTr="00BA68A6">
        <w:trPr>
          <w:jc w:val="center"/>
        </w:trPr>
        <w:tc>
          <w:tcPr>
            <w:tcW w:w="1701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3-х літрова</w:t>
            </w:r>
          </w:p>
        </w:tc>
        <w:tc>
          <w:tcPr>
            <w:tcW w:w="567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569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613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52" w:type="dxa"/>
          </w:tcPr>
          <w:p w:rsidR="00694476" w:rsidRPr="00690383" w:rsidRDefault="00694476" w:rsidP="002B7AAC">
            <w:pPr>
              <w:pStyle w:val="aa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038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</w:tr>
    </w:tbl>
    <w:p w:rsidR="00BA68A6" w:rsidRPr="00690383" w:rsidRDefault="006048A3" w:rsidP="006048A3">
      <w:pPr>
        <w:pStyle w:val="aa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таб.2</w:t>
      </w:r>
    </w:p>
    <w:p w:rsidR="00544C48" w:rsidRPr="00690383" w:rsidRDefault="005E3464" w:rsidP="00D918A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Отже, </w:t>
      </w:r>
      <w:r w:rsidR="00D918AD" w:rsidRPr="00690383">
        <w:rPr>
          <w:rFonts w:ascii="Times New Roman" w:hAnsi="Times New Roman" w:cs="Times New Roman"/>
          <w:sz w:val="28"/>
          <w:szCs w:val="28"/>
          <w:lang w:val="uk-UA"/>
        </w:rPr>
        <w:t>математичн</w:t>
      </w:r>
      <w:r w:rsidR="00BA68A6" w:rsidRPr="00690383">
        <w:rPr>
          <w:rFonts w:ascii="Times New Roman" w:hAnsi="Times New Roman" w:cs="Times New Roman"/>
          <w:sz w:val="28"/>
          <w:szCs w:val="28"/>
          <w:lang w:val="uk-UA"/>
        </w:rPr>
        <w:t>а модель, основана на звичайному</w:t>
      </w:r>
      <w:r w:rsidR="00D918AD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більярд</w:t>
      </w:r>
      <w:r w:rsidR="00BA68A6" w:rsidRPr="0069038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8AD"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знайшла прекрасне застосування для вирішення завдань на переливання та за її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r w:rsidR="00544C48" w:rsidRPr="00690383">
        <w:rPr>
          <w:rFonts w:ascii="Times New Roman" w:hAnsi="Times New Roman" w:cs="Times New Roman"/>
          <w:sz w:val="28"/>
          <w:szCs w:val="28"/>
          <w:lang w:val="uk-UA"/>
        </w:rPr>
        <w:t>можна легко з'ясувати, чи має завдання рішення.</w:t>
      </w:r>
    </w:p>
    <w:p w:rsidR="002F71B5" w:rsidRPr="00690383" w:rsidRDefault="00D918AD" w:rsidP="00D918AD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5E3464" w:rsidRPr="00690383">
        <w:rPr>
          <w:rFonts w:ascii="Times New Roman" w:hAnsi="Times New Roman" w:cs="Times New Roman"/>
          <w:sz w:val="28"/>
          <w:szCs w:val="28"/>
          <w:lang w:val="uk-UA"/>
        </w:rPr>
        <w:t>ітература</w:t>
      </w:r>
      <w:r w:rsidRPr="00690383">
        <w:rPr>
          <w:rFonts w:ascii="Times New Roman" w:hAnsi="Times New Roman" w:cs="Times New Roman"/>
          <w:sz w:val="28"/>
          <w:szCs w:val="28"/>
          <w:lang w:val="uk-UA"/>
        </w:rPr>
        <w:t xml:space="preserve"> та інформаційні ресурси:</w:t>
      </w:r>
    </w:p>
    <w:p w:rsidR="004179EC" w:rsidRPr="00690383" w:rsidRDefault="004179EC" w:rsidP="004179EC">
      <w:pPr>
        <w:pStyle w:val="a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Альтшуллер</w:t>
      </w:r>
      <w:proofErr w:type="spellEnd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Г. Найти </w:t>
      </w:r>
      <w:proofErr w:type="spellStart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идею</w:t>
      </w:r>
      <w:proofErr w:type="spellEnd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введение</w:t>
      </w:r>
      <w:proofErr w:type="spellEnd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теорию</w:t>
      </w:r>
      <w:proofErr w:type="spellEnd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решения</w:t>
      </w:r>
      <w:proofErr w:type="spellEnd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изобретательских</w:t>
      </w:r>
      <w:proofErr w:type="spellEnd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задач. / Г. </w:t>
      </w:r>
      <w:proofErr w:type="spellStart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Альтшуллер</w:t>
      </w:r>
      <w:proofErr w:type="spellEnd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— </w:t>
      </w:r>
      <w:proofErr w:type="spellStart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Петрозаводск</w:t>
      </w:r>
      <w:proofErr w:type="spellEnd"/>
      <w:r w:rsidRPr="00690383">
        <w:rPr>
          <w:rFonts w:ascii="Times New Roman" w:eastAsia="Times New Roman" w:hAnsi="Times New Roman" w:cs="Times New Roman"/>
          <w:sz w:val="28"/>
          <w:szCs w:val="28"/>
          <w:lang w:val="uk-UA"/>
        </w:rPr>
        <w:t>, — 2003 г., — с. 173-185.</w:t>
      </w:r>
    </w:p>
    <w:p w:rsidR="004179EC" w:rsidRPr="00690383" w:rsidRDefault="004179EC" w:rsidP="004179EC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90383">
        <w:rPr>
          <w:rFonts w:ascii="Times New Roman" w:hAnsi="Times New Roman" w:cs="Times New Roman"/>
          <w:bCs/>
          <w:sz w:val="28"/>
          <w:szCs w:val="28"/>
          <w:lang w:val="uk-UA" w:eastAsia="ru-RU"/>
        </w:rPr>
        <w:t>Маценко</w:t>
      </w:r>
      <w:proofErr w:type="spellEnd"/>
      <w:r w:rsidRPr="00690383">
        <w:rPr>
          <w:rFonts w:ascii="Times New Roman" w:hAnsi="Times New Roman" w:cs="Times New Roman"/>
          <w:bCs/>
          <w:sz w:val="28"/>
          <w:szCs w:val="28"/>
          <w:lang w:val="uk-UA" w:eastAsia="ru-RU"/>
        </w:rPr>
        <w:t xml:space="preserve"> В.Г.</w:t>
      </w:r>
      <w:r w:rsidRPr="0069038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Математичне моделювання: навчальний посібник /  Чернівецький національний університет, 2014.</w:t>
      </w:r>
      <w:r w:rsidRPr="00690383">
        <w:rPr>
          <w:rFonts w:ascii="Times New Roman" w:hAnsi="Times New Roman" w:cs="Times New Roman"/>
          <w:bCs/>
          <w:sz w:val="28"/>
          <w:szCs w:val="28"/>
          <w:lang w:val="uk-UA" w:eastAsia="ru-RU"/>
        </w:rPr>
        <w:t>–</w:t>
      </w:r>
      <w:r w:rsidRPr="00690383">
        <w:rPr>
          <w:rFonts w:ascii="Times New Roman" w:hAnsi="Times New Roman" w:cs="Times New Roman"/>
          <w:sz w:val="28"/>
          <w:szCs w:val="28"/>
          <w:lang w:val="uk-UA" w:eastAsia="ru-RU"/>
        </w:rPr>
        <w:t>519 c. 2014р.</w:t>
      </w:r>
    </w:p>
    <w:p w:rsidR="005E3464" w:rsidRPr="00690383" w:rsidRDefault="005E3464" w:rsidP="004179EC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https://ctc.ru/projects/show/galileo/</w:t>
      </w:r>
    </w:p>
    <w:p w:rsidR="005E3464" w:rsidRPr="00690383" w:rsidRDefault="005E3464" w:rsidP="004179EC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http://ru-billiards.ucoz.ru/Books/Chun-Hao_Teng.pdf</w:t>
      </w:r>
    </w:p>
    <w:p w:rsidR="005E3464" w:rsidRPr="00690383" w:rsidRDefault="005E3464" w:rsidP="004179EC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https://infourok.ru/issledovatelskaya-rabota-matematicheskiy-bilyard-1515904.html</w:t>
      </w:r>
    </w:p>
    <w:p w:rsidR="005E3464" w:rsidRPr="00690383" w:rsidRDefault="005E3464" w:rsidP="004179EC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https://nsportal.ru/ap/library/nauchno-tekhnicheskoe-tvorchestvo/2016/11/11/issledovatelskaya-rabota-matematicheskiy</w:t>
      </w:r>
    </w:p>
    <w:p w:rsidR="005E3464" w:rsidRPr="00690383" w:rsidRDefault="005E3464" w:rsidP="004179EC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0383">
        <w:rPr>
          <w:rFonts w:ascii="Times New Roman" w:hAnsi="Times New Roman" w:cs="Times New Roman"/>
          <w:sz w:val="28"/>
          <w:szCs w:val="28"/>
          <w:lang w:val="uk-UA"/>
        </w:rPr>
        <w:t>https://sites.google.com/site/resenielog/metod-matematiceskogo-bilarda</w:t>
      </w:r>
    </w:p>
    <w:sectPr w:rsidR="005E3464" w:rsidRPr="00690383" w:rsidSect="00FA4DF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B49"/>
    <w:multiLevelType w:val="hybridMultilevel"/>
    <w:tmpl w:val="94CA96B8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04CF1770"/>
    <w:multiLevelType w:val="hybridMultilevel"/>
    <w:tmpl w:val="C284E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3B3D"/>
    <w:multiLevelType w:val="hybridMultilevel"/>
    <w:tmpl w:val="C4627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65FAC"/>
    <w:multiLevelType w:val="hybridMultilevel"/>
    <w:tmpl w:val="0F243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0F55"/>
    <w:rsid w:val="00046969"/>
    <w:rsid w:val="000B0F55"/>
    <w:rsid w:val="0016687F"/>
    <w:rsid w:val="001B691C"/>
    <w:rsid w:val="00282506"/>
    <w:rsid w:val="002970B4"/>
    <w:rsid w:val="002B7AAC"/>
    <w:rsid w:val="002F71B5"/>
    <w:rsid w:val="004179EC"/>
    <w:rsid w:val="004A73F6"/>
    <w:rsid w:val="0051217B"/>
    <w:rsid w:val="00544C48"/>
    <w:rsid w:val="00582F76"/>
    <w:rsid w:val="005C115F"/>
    <w:rsid w:val="005E3464"/>
    <w:rsid w:val="006048A3"/>
    <w:rsid w:val="0061339C"/>
    <w:rsid w:val="0062465C"/>
    <w:rsid w:val="00690383"/>
    <w:rsid w:val="00694476"/>
    <w:rsid w:val="0071219A"/>
    <w:rsid w:val="00786962"/>
    <w:rsid w:val="007B27B1"/>
    <w:rsid w:val="008B19CC"/>
    <w:rsid w:val="009937BA"/>
    <w:rsid w:val="00BA448A"/>
    <w:rsid w:val="00BA68A6"/>
    <w:rsid w:val="00D918AD"/>
    <w:rsid w:val="00EC09F3"/>
    <w:rsid w:val="00F272BA"/>
    <w:rsid w:val="00F97002"/>
    <w:rsid w:val="00FA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2B5D"/>
  <w15:docId w15:val="{FEFAA629-4D10-463E-A5DC-27306A83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0F5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E346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44C48"/>
    <w:pPr>
      <w:ind w:left="720"/>
      <w:contextualSpacing/>
    </w:pPr>
  </w:style>
  <w:style w:type="table" w:styleId="a7">
    <w:name w:val="Table Grid"/>
    <w:basedOn w:val="a1"/>
    <w:uiPriority w:val="59"/>
    <w:rsid w:val="007B2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FA4DF0"/>
    <w:rPr>
      <w:i/>
      <w:iCs/>
    </w:rPr>
  </w:style>
  <w:style w:type="paragraph" w:styleId="aa">
    <w:name w:val="No Spacing"/>
    <w:uiPriority w:val="1"/>
    <w:qFormat/>
    <w:rsid w:val="00FA4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EC546-0B76-453B-91E9-BADE6DCD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Наташа</cp:lastModifiedBy>
  <cp:revision>12</cp:revision>
  <dcterms:created xsi:type="dcterms:W3CDTF">2018-09-27T10:11:00Z</dcterms:created>
  <dcterms:modified xsi:type="dcterms:W3CDTF">2018-10-22T20:00:00Z</dcterms:modified>
</cp:coreProperties>
</file>