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Pr>
          <w:rFonts w:ascii="Arial" w:cs="Arial" w:eastAsia="Arial" w:hAnsi="Arial"/>
          <w:b w:val="1"/>
          <w:bCs w:val="1"/>
          <w:color w:val="1f4e79"/>
          <w:sz w:val="48"/>
          <w:szCs w:val="48"/>
          <w:rtl w:val="0"/>
        </w:rPr>
        <w:t xml:space="preserve">Topological Data Analysis (TDA) of Protein Sequences and Structures</w:t>
      </w:r>
      <w:r>
        <w:rPr>
          <w:rtl w:val="0"/>
        </w:rPr>
      </w:r>
    </w:p>
    <w:p w:rsidR="00000000" w:rsidDel="00000000" w:rsidP="00000000" w:rsidRDefault="00000000" w:rsidRPr="00000000">
      <w:pPr>
        <w:spacing w:after="360" w:lineRule="auto"/>
        <w:jc w:val="both"/>
        <w:rPr/>
      </w:pPr>
      <w:r>
        <w:rPr>
          <w:rFonts w:ascii="Arial" w:cs="Arial" w:eastAsia="Arial" w:hAnsi="Arial"/>
          <w:color w:val="595959"/>
          <w:sz w:val="24"/>
          <w:szCs w:val="24"/>
          <w:rtl w:val="0"/>
        </w:rPr>
        <w:t xml:space="preserve">Internship report · Sano Centre for Computational Medicine, Kraków · 2026</w:t>
      </w:r>
      <w:r>
        <w:rPr>
          <w:rtl w:val="0"/>
        </w:rPr>
      </w:r>
    </w:p>
    <w:p w:rsidR="00000000" w:rsidDel="00000000" w:rsidP="00000000" w:rsidRDefault="00000000" w:rsidRPr="00000000">
      <w:pPr>
        <w:spacing w:after="80" w:before="240" w:lineRule="auto"/>
        <w:jc w:val="both"/>
        <w:rPr/>
      </w:pPr>
      <w:r>
        <w:rPr>
          <w:rFonts w:ascii="Arial" w:cs="Arial" w:eastAsia="Arial" w:hAnsi="Arial"/>
          <w:b w:val="1"/>
          <w:bCs w:val="1"/>
          <w:color w:val="595959"/>
          <w:sz w:val="26"/>
          <w:szCs w:val="26"/>
          <w:rtl w:val="0"/>
        </w:rPr>
        <w:t xml:space="preserve">Abstract</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In this internship project, we tested whether the Mapper algorithm from Topological Data Analysis (TDA) can be used to explore large protein datasets. Mapper recovered the expected shapes on synthetic data, but on a set of 14K proteins (TM-score matrix and ESM-2 embeddings) it produced fragmented graphs that were hard to interpret. We describe the likely causes and propose next steps, including a better lens and clusterer and scaling to 1.4 million proteins.</w:t>
      </w:r>
      <w:r>
        <w:rPr>
          <w:rtl w:val="0"/>
        </w:rPr>
      </w:r>
    </w:p>
    <w:p w:rsidR="00000000" w:rsidDel="00000000" w:rsidP="00000000" w:rsidRDefault="00000000" w:rsidRPr="00000000" w14:paraId="00000002">
      <w:pPr>
        <w:spacing w:after="120" w:before="320" w:lineRule="auto"/>
        <w:jc w:val="both"/>
        <w:rPr/>
      </w:pPr>
      <w:r>
        <w:rPr>
          <w:rFonts w:ascii="Arial" w:cs="Arial" w:eastAsia="Arial" w:hAnsi="Arial"/>
          <w:b w:val="1"/>
          <w:bCs w:val="1"/>
          <w:color w:val="1f4e79"/>
          <w:sz w:val="32"/>
          <w:szCs w:val="32"/>
          <w:rtl w:val="0"/>
        </w:rPr>
        <w:t xml:space="preserve">Part I: Problem Statement and Dataset Overview</w:t>
      </w:r>
      <w:r>
        <w:rPr>
          <w:rtl w:val="0"/>
        </w:rPr>
      </w:r>
    </w:p>
    <w:p w:rsidR="00000000" w:rsidDel="00000000" w:rsidP="00000000" w:rsidRDefault="00000000" w:rsidRPr="00000000" w14:paraId="00000003">
      <w:pPr>
        <w:spacing w:after="80" w:before="240" w:lineRule="auto"/>
        <w:jc w:val="both"/>
        <w:rPr/>
      </w:pPr>
      <w:r>
        <w:rPr>
          <w:rFonts w:ascii="Arial" w:cs="Arial" w:eastAsia="Arial" w:hAnsi="Arial"/>
          <w:b w:val="1"/>
          <w:bCs w:val="1"/>
          <w:color w:val="595959"/>
          <w:sz w:val="26"/>
          <w:szCs w:val="26"/>
          <w:rtl w:val="0"/>
        </w:rPr>
        <w:t xml:space="preserve">1. Introduction and Biological Motivation</w:t>
      </w:r>
      <w:r>
        <w:rPr>
          <w:rtl w:val="0"/>
        </w:rPr>
      </w:r>
    </w:p>
    <w:p w:rsidR="00000000" w:rsidDel="00000000" w:rsidP="00000000" w:rsidRDefault="00000000" w:rsidRPr="00000000" w14:paraId="00000004">
      <w:pPr>
        <w:spacing w:after="120" w:line="276" w:lineRule="auto"/>
        <w:jc w:val="both"/>
        <w:rPr/>
      </w:pPr>
      <w:r>
        <w:rPr>
          <w:rFonts w:ascii="Arial" w:cs="Arial" w:eastAsia="Arial" w:hAnsi="Arial"/>
          <w:color w:val="333333"/>
          <w:sz w:val="22"/>
          <w:szCs w:val="22"/>
          <w:rtl w:val="0"/>
        </w:rPr>
        <w:t xml:space="preserve">This internship project is part of a larger initiative called Secretome, which aims to understand host-microbiome interactions and the functional roles of our microbiome. </w:t>
      </w:r>
      <w:r>
        <w:rPr>
          <w:rFonts w:ascii="Arial" w:cs="Arial" w:eastAsia="Arial" w:hAnsi="Arial"/>
          <w:color w:val="333333"/>
          <w:rtl w:val="0"/>
        </w:rPr>
        <w:t xml:space="preserve">Usually such studies aim to find which bacteria are present. But that’s not the whole story. We also need to know what they are doing.</w:t>
      </w:r>
      <w:r>
        <w:rPr>
          <w:rtl w:val="0"/>
        </w:rPr>
      </w:r>
    </w:p>
    <w:p w:rsidR="00000000" w:rsidDel="00000000" w:rsidP="00000000" w:rsidRDefault="00000000" w:rsidRPr="00000000" w14:paraId="00000005">
      <w:pPr>
        <w:spacing w:after="120" w:line="276" w:lineRule="auto"/>
        <w:jc w:val="both"/>
        <w:rPr/>
      </w:pPr>
      <w:r>
        <w:rPr>
          <w:rFonts w:ascii="Arial" w:cs="Arial" w:eastAsia="Arial" w:hAnsi="Arial"/>
          <w:color w:val="333333"/>
          <w:rtl w:val="0"/>
        </w:rPr>
        <w:t xml:space="preserve">One of the main mediums of interaction between host and bacteria are proteins.</w:t>
      </w:r>
      <w:r>
        <w:rPr>
          <w:rFonts w:ascii="Arial" w:cs="Arial" w:eastAsia="Arial" w:hAnsi="Arial"/>
          <w:color w:val="333333"/>
          <w:sz w:val="22"/>
          <w:szCs w:val="22"/>
          <w:rtl w:val="0"/>
        </w:rPr>
        <w:t xml:space="preserve"> Proteins are encoded by genes within bacterial genomes. Our work is based on the Unified Human Gastrointestinal Genome (UHGG) and UHGP resources, which provide an atlas of bacterial genomes inhabiting the human microbiome alongside a massive dataset of about 14 million protein sequences.</w:t>
      </w:r>
      <w:r>
        <w:rPr>
          <w:rtl w:val="0"/>
        </w:rPr>
      </w:r>
    </w:p>
    <w:p w:rsidR="00000000" w:rsidDel="00000000" w:rsidP="00000000" w:rsidRDefault="00000000" w:rsidRPr="00000000" w14:paraId="00000006">
      <w:pPr>
        <w:spacing w:after="120" w:line="276" w:lineRule="auto"/>
        <w:jc w:val="both"/>
        <w:rPr/>
      </w:pPr>
      <w:r>
        <w:rPr>
          <w:rFonts w:ascii="Arial" w:cs="Arial" w:eastAsia="Arial" w:hAnsi="Arial"/>
          <w:color w:val="333333"/>
          <w:sz w:val="22"/>
          <w:szCs w:val="22"/>
          <w:rtl w:val="0"/>
        </w:rPr>
        <w:t xml:space="preserve">Among these millions of proteins, finding the most crucial ones is a major challenge. Proteins have different cellular locations (inside the cell, in the membrane, or outside the cell). Proteins located outside the cell (secreted proteins) are likely the most important for host-microbiome interactions because they leave the bacteria and can directly contact human cells. Therefore, the Secretome project focuses on identifying secreted proteins produced by intestinal bacteria.</w:t>
      </w:r>
      <w:r>
        <w:rPr>
          <w:rtl w:val="0"/>
        </w:rPr>
      </w:r>
    </w:p>
    <w:p w:rsidR="00000000" w:rsidDel="00000000" w:rsidP="00000000" w:rsidRDefault="00000000" w:rsidRPr="00000000" w14:paraId="00000007">
      <w:pPr>
        <w:spacing w:after="80" w:before="240" w:lineRule="auto"/>
        <w:jc w:val="both"/>
        <w:rPr/>
      </w:pPr>
      <w:r>
        <w:rPr>
          <w:rFonts w:ascii="Arial" w:cs="Arial" w:eastAsia="Arial" w:hAnsi="Arial"/>
          <w:b w:val="1"/>
          <w:bCs w:val="1"/>
          <w:color w:val="595959"/>
          <w:sz w:val="26"/>
          <w:szCs w:val="26"/>
          <w:rtl w:val="0"/>
        </w:rPr>
        <w:t xml:space="preserve">2. Large-Scale Datasets: Sequences and Structures</w:t>
      </w:r>
      <w:r>
        <w:rPr>
          <w:rtl w:val="0"/>
        </w:rPr>
      </w:r>
    </w:p>
    <w:p w:rsidR="00000000" w:rsidDel="00000000" w:rsidP="00000000" w:rsidRDefault="00000000" w:rsidRPr="00000000" w14:paraId="00000008">
      <w:pPr>
        <w:spacing w:after="120" w:line="276" w:lineRule="auto"/>
        <w:jc w:val="both"/>
        <w:rPr/>
      </w:pPr>
      <w:r>
        <w:rPr>
          <w:rFonts w:ascii="Arial" w:cs="Arial" w:eastAsia="Arial" w:hAnsi="Arial"/>
          <w:color w:val="333333"/>
          <w:sz w:val="22"/>
          <w:szCs w:val="22"/>
          <w:rtl w:val="0"/>
        </w:rPr>
        <w:t xml:space="preserve">Datasets consisting of millions of protein sequences and structures have emerged very recently:</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Sequences: The dramatic increase in known protein sequences is driven by advances in high-throughput sequencing technologies.</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Structures: The explosion of protein 3D structures began around 2021, catalyzed by the breakthrough of AlphaFold 2 (and subsequent models like ESM and Boltz). AlphaFold solved a decades-old grand challenge: predicting a protein's 3D structure directly from </w:t>
      </w:r>
      <w:r>
        <w:rPr>
          <w:rFonts w:ascii="Arial" w:cs="Arial" w:eastAsia="Arial" w:hAnsi="Arial"/>
          <w:color w:val="333333"/>
          <w:rtl w:val="0"/>
        </w:rPr>
        <w:t xml:space="preserve">its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amino acid sequence. Knowing 3D structures is vital for understanding protein function and has major applications in drug design. Consequently, millions of predicted structures have appeared recently, wher</w:t>
      </w:r>
      <w:r>
        <w:rPr>
          <w:rFonts w:ascii="Arial" w:cs="Arial" w:eastAsia="Arial" w:hAnsi="Arial"/>
          <w:color w:val="333333"/>
          <w:rtl w:val="0"/>
        </w:rPr>
        <w:t xml:space="preserve">e</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previously we had fewer than 500,000 structures solved via slow experimental methods. Sometimes it took years to prod</w:t>
      </w:r>
      <w:r>
        <w:rPr>
          <w:rFonts w:ascii="Arial" w:cs="Arial" w:eastAsia="Arial" w:hAnsi="Arial"/>
          <w:color w:val="333333"/>
          <w:rtl w:val="0"/>
        </w:rPr>
        <w:t xml:space="preserve">uce the structure of one protein.</w:t>
      </w:r>
      <w:r>
        <w:rPr>
          <w:rtl w:val="0"/>
        </w:rPr>
      </w:r>
    </w:p>
    <w:p w:rsidR="00000000" w:rsidDel="00000000" w:rsidP="00000000" w:rsidRDefault="00000000" w:rsidRPr="00000000" w14:paraId="0000000B">
      <w:pPr>
        <w:spacing w:after="80" w:before="240" w:lineRule="auto"/>
        <w:jc w:val="both"/>
        <w:rPr/>
      </w:pPr>
      <w:r>
        <w:rPr>
          <w:rFonts w:ascii="Arial" w:cs="Arial" w:eastAsia="Arial" w:hAnsi="Arial"/>
          <w:b w:val="1"/>
          <w:bCs w:val="1"/>
          <w:color w:val="595959"/>
          <w:sz w:val="26"/>
          <w:szCs w:val="26"/>
          <w:rtl w:val="0"/>
        </w:rPr>
        <w:t xml:space="preserve">3. The Core Analytical Problem</w:t>
      </w:r>
      <w:r>
        <w:rPr>
          <w:rtl w:val="0"/>
        </w:rPr>
      </w:r>
    </w:p>
    <w:p w:rsidR="00000000" w:rsidDel="00000000" w:rsidP="00000000" w:rsidRDefault="00000000" w:rsidRPr="00000000" w14:paraId="0000000C">
      <w:pPr>
        <w:spacing w:after="120" w:line="276" w:lineRule="auto"/>
        <w:jc w:val="both"/>
        <w:rPr/>
      </w:pPr>
      <w:r>
        <w:rPr>
          <w:rFonts w:ascii="Arial" w:cs="Arial" w:eastAsia="Arial" w:hAnsi="Arial"/>
          <w:color w:val="333333"/>
          <w:sz w:val="22"/>
          <w:szCs w:val="22"/>
          <w:rtl w:val="0"/>
        </w:rPr>
        <w:t xml:space="preserve">With datasets scaling up to millions of protein sequences and 3D structures, a fundamental question arises: How can we effectively analyze such large-scale datasets?</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Standard Clustering: The common approach is to cluster the dataset into chunks using specialized tools like MMseqs2 (for sequences) or Foldseek (for structures). While clustering simplifies the data, we lose critical information about how different clusters relate to one another.</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Similarity Networks: Some researchers attempt to build similarity networks, but visualizing and analyzing them is extremely difficult because they are massive, hard to load, and hard to interpret.</w:t>
      </w:r>
      <w:r>
        <w:rPr>
          <w:rtl w:val="0"/>
        </w:rPr>
      </w:r>
    </w:p>
    <w:p w:rsidR="00000000" w:rsidDel="00000000" w:rsidP="00000000" w:rsidRDefault="00000000" w:rsidRPr="00000000" w14:paraId="0000000F">
      <w:pPr>
        <w:spacing w:after="120" w:line="276" w:lineRule="auto"/>
        <w:jc w:val="both"/>
        <w:rPr/>
      </w:pPr>
      <w:r>
        <w:rPr>
          <w:rFonts w:ascii="Arial" w:cs="Arial" w:eastAsia="Arial" w:hAnsi="Arial"/>
          <w:color w:val="333333"/>
          <w:sz w:val="22"/>
          <w:szCs w:val="22"/>
          <w:rtl w:val="0"/>
        </w:rPr>
        <w:t xml:space="preserve">To overcome these limitations, we explore Topological Data Analysis (TDA), specifically the Mapper algorithm, which naturally combines clustering with network-building to map the shape of protein space.</w:t>
      </w:r>
      <w:r>
        <w:rPr>
          <w:rtl w:val="0"/>
        </w:rPr>
      </w:r>
    </w:p>
    <w:p w:rsidR="00000000" w:rsidDel="00000000" w:rsidP="00000000" w:rsidRDefault="00000000" w:rsidRPr="00000000" w14:paraId="00000010">
      <w:pPr>
        <w:spacing w:after="120" w:before="320" w:lineRule="auto"/>
        <w:jc w:val="both"/>
        <w:rPr/>
      </w:pPr>
      <w:r>
        <w:rPr>
          <w:rFonts w:ascii="Arial" w:cs="Arial" w:eastAsia="Arial" w:hAnsi="Arial"/>
          <w:b w:val="1"/>
          <w:bCs w:val="1"/>
          <w:color w:val="1f4e79"/>
          <w:sz w:val="32"/>
          <w:szCs w:val="32"/>
          <w:rtl w:val="0"/>
        </w:rPr>
        <w:t xml:space="preserve">Part II: Mapper Algorithm and Intuition</w:t>
      </w:r>
      <w:r>
        <w:rPr>
          <w:rtl w:val="0"/>
        </w:rPr>
      </w:r>
    </w:p>
    <w:p w:rsidR="00000000" w:rsidDel="00000000" w:rsidP="00000000" w:rsidRDefault="00000000" w:rsidRPr="00000000" w14:paraId="00000011">
      <w:pPr>
        <w:spacing w:after="80" w:before="240" w:lineRule="auto"/>
        <w:jc w:val="both"/>
        <w:rPr/>
      </w:pPr>
      <w:r>
        <w:rPr>
          <w:rFonts w:ascii="Arial" w:cs="Arial" w:eastAsia="Arial" w:hAnsi="Arial"/>
          <w:b w:val="1"/>
          <w:bCs w:val="1"/>
          <w:color w:val="595959"/>
          <w:sz w:val="26"/>
          <w:szCs w:val="26"/>
          <w:rtl w:val="0"/>
        </w:rPr>
        <w:t xml:space="preserve">1. What is the Mapper Algorithm?</w:t>
      </w:r>
      <w:r>
        <w:rPr>
          <w:rtl w:val="0"/>
        </w:rPr>
      </w:r>
    </w:p>
    <w:p w:rsidR="00000000" w:rsidDel="00000000" w:rsidP="00000000" w:rsidRDefault="00000000" w:rsidRPr="00000000" w14:paraId="00000012">
      <w:pPr>
        <w:spacing w:after="120" w:line="276" w:lineRule="auto"/>
        <w:jc w:val="both"/>
        <w:rPr/>
      </w:pPr>
      <w:r>
        <w:rPr>
          <w:rFonts w:ascii="Arial" w:cs="Arial" w:eastAsia="Arial" w:hAnsi="Arial"/>
          <w:color w:val="333333"/>
          <w:sz w:val="22"/>
          <w:szCs w:val="22"/>
          <w:rtl w:val="0"/>
        </w:rPr>
        <w:t xml:space="preserve">Mapper is a Topological Data Analysis (TDA) algorithm that transforms a complex, high-dimensional dataset into a simplified network (graph) representation. It preserves both the local clustering structure and the global connectivity of the data.</w:t>
      </w:r>
      <w:r>
        <w:rPr>
          <w:rtl w:val="0"/>
        </w:rPr>
      </w:r>
    </w:p>
    <w:p w:rsidR="00000000" w:rsidDel="00000000" w:rsidP="00000000" w:rsidRDefault="00000000" w:rsidRPr="00000000" w14:paraId="00000013">
      <w:pPr>
        <w:spacing w:after="120" w:line="276" w:lineRule="auto"/>
        <w:jc w:val="both"/>
        <w:rPr/>
      </w:pPr>
      <w:r>
        <w:rPr>
          <w:rFonts w:ascii="Arial" w:cs="Arial" w:eastAsia="Arial" w:hAnsi="Arial"/>
          <w:color w:val="333333"/>
          <w:sz w:val="22"/>
          <w:szCs w:val="22"/>
          <w:rtl w:val="0"/>
        </w:rPr>
        <w:t xml:space="preserve">Step-by-Step How Mapper Works:</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color w:val="333333"/>
          <w:rtl w:val="0"/>
        </w:rPr>
        <w:t xml:space="preserve">0</w:t>
      </w:r>
      <w:r>
        <w:rPr>
          <w:rFonts w:ascii="Arial" w:cs="Arial" w:eastAsia="Arial" w:hAnsi="Arial"/>
          <w:color w:val="333333"/>
          <w:rtl w:val="0"/>
        </w:rPr>
        <w:t xml:space="preserve">. </w:t>
      </w:r>
      <w:r>
        <w:rPr>
          <w:rFonts w:ascii="Arial" w:cs="Arial" w:eastAsia="Arial" w:hAnsi="Arial"/>
          <w:b w:val="0"/>
          <w:bCs w:val="0"/>
          <w:i w:val="0"/>
          <w:iCs w:val="0"/>
          <w:smallCaps w:val="0"/>
          <w:strike w:val="0"/>
          <w:color w:val="333333"/>
          <w:sz w:val="22"/>
          <w:szCs w:val="22"/>
          <w:u w:val="none"/>
          <w:shd w:fill="auto" w:val="clear"/>
          <w:vertAlign w:val="baseline"/>
          <w:rtl w:val="0"/>
        </w:rPr>
        <w:t xml:space="preserve">Input Data: We start with a dataset in an N-dimensional space (e.g., a protein distance matrix).</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color w:val="333333"/>
          <w:rtl w:val="0"/>
        </w:rPr>
        <w:t xml:space="preserve">1. </w:t>
      </w:r>
      <w:r>
        <w:rPr>
          <w:rFonts w:ascii="Arial" w:cs="Arial" w:eastAsia="Arial" w:hAnsi="Arial"/>
          <w:b w:val="0"/>
          <w:bCs w:val="0"/>
          <w:i w:val="0"/>
          <w:iCs w:val="0"/>
          <w:smallCaps w:val="0"/>
          <w:strike w:val="0"/>
          <w:color w:val="333333"/>
          <w:sz w:val="22"/>
          <w:szCs w:val="22"/>
          <w:u w:val="none"/>
          <w:shd w:fill="auto" w:val="clear"/>
          <w:vertAlign w:val="baseline"/>
          <w:rtl w:val="0"/>
        </w:rPr>
        <w:t xml:space="preserve">Projection / Lens: We project the high-dimensional data onto a lower-dimensional space (typically 1D or 2D) using a filter function, such as PCA, UMAP, or an embedding metric.</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color w:val="333333"/>
          <w:rtl w:val="0"/>
        </w:rPr>
        <w:t xml:space="preserve">2.</w:t>
      </w:r>
      <w:r>
        <w:rPr>
          <w:rFonts w:ascii="Arial" w:cs="Arial" w:eastAsia="Arial" w:hAnsi="Arial"/>
          <w:color w:val="333333"/>
          <w:rtl w:val="0"/>
        </w:rPr>
        <w:t xml:space="preserve"> </w:t>
      </w:r>
      <w:r>
        <w:rPr>
          <w:rFonts w:ascii="Arial" w:cs="Arial" w:eastAsia="Arial" w:hAnsi="Arial"/>
          <w:b w:val="0"/>
          <w:bCs w:val="0"/>
          <w:i w:val="0"/>
          <w:iCs w:val="0"/>
          <w:smallCaps w:val="0"/>
          <w:strike w:val="0"/>
          <w:color w:val="333333"/>
          <w:sz w:val="22"/>
          <w:szCs w:val="22"/>
          <w:u w:val="none"/>
          <w:shd w:fill="auto" w:val="clear"/>
          <w:vertAlign w:val="baseline"/>
          <w:rtl w:val="0"/>
        </w:rPr>
        <w:t xml:space="preserve">Covering (Binning): We divide the low-dimensional projected space into overlapping intervals or hypercubes (bins). We define the number of intervals (n_cubes) and the percentage of overlap (overlap)</w:t>
      </w:r>
      <w:r>
        <w:rPr>
          <w:rFonts w:ascii="Arial" w:cs="Arial" w:eastAsia="Arial" w:hAnsi="Arial"/>
          <w:color w:val="333333"/>
          <w:rtl w:val="0"/>
        </w:rPr>
        <w:t xml:space="preserve"> between these intervals.</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color w:val="333333"/>
          <w:rtl w:val="0"/>
        </w:rPr>
        <w:t xml:space="preserve">3</w:t>
      </w:r>
      <w:r>
        <w:rPr>
          <w:rFonts w:ascii="Arial" w:cs="Arial" w:eastAsia="Arial" w:hAnsi="Arial"/>
          <w:color w:val="333333"/>
          <w:rtl w:val="0"/>
        </w:rPr>
        <w:t xml:space="preserve">. </w:t>
      </w:r>
      <w:r>
        <w:rPr>
          <w:rFonts w:ascii="Arial" w:cs="Arial" w:eastAsia="Arial" w:hAnsi="Arial"/>
          <w:b w:val="0"/>
          <w:bCs w:val="0"/>
          <w:i w:val="0"/>
          <w:iCs w:val="0"/>
          <w:smallCaps w:val="0"/>
          <w:strike w:val="0"/>
          <w:color w:val="333333"/>
          <w:sz w:val="22"/>
          <w:szCs w:val="22"/>
          <w:u w:val="none"/>
          <w:shd w:fill="auto" w:val="clear"/>
          <w:vertAlign w:val="baseline"/>
          <w:rtl w:val="0"/>
        </w:rPr>
        <w:t xml:space="preserve">Local Clustering: For each interval, we pull back the original data points that fall into it and cluster them independently in the original high-dimensional space (e.g., using DBSCAN or HDBSCAN).</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color w:val="333333"/>
          <w:rtl w:val="0"/>
        </w:rPr>
        <w:t xml:space="preserve">4</w:t>
      </w:r>
      <w:r>
        <w:rPr>
          <w:rFonts w:ascii="Arial" w:cs="Arial" w:eastAsia="Arial" w:hAnsi="Arial"/>
          <w:color w:val="333333"/>
          <w:rtl w:val="0"/>
        </w:rPr>
        <w:t xml:space="preserve">. </w:t>
      </w:r>
      <w:r>
        <w:rPr>
          <w:rFonts w:ascii="Arial" w:cs="Arial" w:eastAsia="Arial" w:hAnsi="Arial"/>
          <w:b w:val="0"/>
          <w:bCs w:val="0"/>
          <w:i w:val="0"/>
          <w:iCs w:val="0"/>
          <w:smallCaps w:val="0"/>
          <w:strike w:val="0"/>
          <w:color w:val="333333"/>
          <w:sz w:val="22"/>
          <w:szCs w:val="22"/>
          <w:u w:val="none"/>
          <w:shd w:fill="auto" w:val="clear"/>
          <w:vertAlign w:val="baseline"/>
          <w:rtl w:val="0"/>
        </w:rPr>
        <w:t xml:space="preserve">Graph Construction: We build a network representation where each cluster becomes a node (often positioned at the center of mass), and an edge is drawn between two nodes if their corresponding clusters share common data points due to overlapping intervals.</w:t>
      </w:r>
    </w:p>
    <w:p w:rsidR="00000000" w:rsidDel="00000000" w:rsidP="00000000" w:rsidRDefault="00000000" w:rsidRPr="00000000" w14:paraId="00000019">
      <w:pPr>
        <w:spacing w:after="80" w:lineRule="auto"/>
        <w:ind w:left="360" w:firstLine="0"/>
        <w:jc w:val="both"/>
        <w:rPr>
          <w:rFonts w:ascii="Arial" w:cs="Arial" w:eastAsia="Arial" w:hAnsi="Arial"/>
          <w:color w:val="333333"/>
        </w:rPr>
      </w:pPr>
      <w:r>
        <w:rPr>
          <w:rtl w:val="0"/>
        </w:rPr>
      </w:r>
      <w:r>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238125</wp:posOffset>
            </wp:positionV>
            <wp:extent cx="2796007" cy="18335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6007" cy="1833563"/>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both"/>
        <w:rPr>
          <w:rFonts w:ascii="Arial" w:cs="Arial" w:eastAsia="Arial" w:hAnsi="Arial"/>
          <w:color w:val="333333"/>
        </w:rPr>
      </w:pPr>
      <w:r>
        <w:rPr>
          <w:rtl w:val="0"/>
        </w:rPr>
      </w:r>
    </w:p>
    <w:p w:rsidR="00000000" w:rsidDel="00000000" w:rsidP="00000000" w:rsidRDefault="00000000" w:rsidRPr="00000000" w14:paraId="0000001B">
      <w:pPr>
        <w:spacing w:after="80" w:before="240" w:lineRule="auto"/>
        <w:jc w:val="both"/>
        <w:rPr/>
      </w:pPr>
      <w:r>
        <w:rPr>
          <w:rFonts w:ascii="Arial" w:cs="Arial" w:eastAsia="Arial" w:hAnsi="Arial"/>
          <w:b w:val="1"/>
          <w:bCs w:val="1"/>
          <w:color w:val="595959"/>
          <w:sz w:val="26"/>
          <w:szCs w:val="26"/>
          <w:rtl w:val="0"/>
        </w:rPr>
        <w:t xml:space="preserve">2. Key Parameters to Adjust</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Dimension Reduction Function (Lens): Determines how data is projected (e.g., PCA, UMAP).</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Number of Intervals (n_cubes): Specifies how many regions the data is divided into. Too low loses detailed structure; too high fragments the graph into many small, disconnected nodes.</w:t>
      </w: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Overlap Percentage (overlap): Controls how much adjacent intervals share points. Too low breaks connectivity; too high merges everything into a dense, uninterpretable hairball.</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Clustering Algorithm (e.g., DBSCAN, HDBSCAN): Groups points locally within each bin.</w:t>
      </w:r>
      <w:r>
        <w:rPr>
          <w:rtl w:val="0"/>
        </w:rPr>
      </w:r>
    </w:p>
    <w:p w:rsidR="00000000" w:rsidDel="00000000" w:rsidP="00000000" w:rsidRDefault="00000000" w:rsidRPr="00000000" w14:paraId="00000020">
      <w:pPr>
        <w:spacing w:after="80" w:before="240" w:lineRule="auto"/>
        <w:jc w:val="both"/>
        <w:rPr/>
      </w:pPr>
      <w:r>
        <w:rPr>
          <w:rFonts w:ascii="Arial" w:cs="Arial" w:eastAsia="Arial" w:hAnsi="Arial"/>
          <w:b w:val="1"/>
          <w:bCs w:val="1"/>
          <w:color w:val="595959"/>
          <w:sz w:val="26"/>
          <w:szCs w:val="26"/>
          <w:rtl w:val="0"/>
        </w:rPr>
        <w:t xml:space="preserve">3. Recommended Python Libraries for TDA</w:t>
      </w:r>
      <w:r>
        <w:rPr>
          <w:rtl w:val="0"/>
        </w:rPr>
      </w:r>
    </w:p>
    <w:p w:rsidR="00000000" w:rsidDel="00000000" w:rsidP="00000000" w:rsidRDefault="00000000" w:rsidRPr="00000000" w14:paraId="00000021">
      <w:pPr>
        <w:spacing w:after="120" w:line="276" w:lineRule="auto"/>
        <w:jc w:val="both"/>
        <w:rPr/>
      </w:pPr>
      <w:r>
        <w:rPr>
          <w:rFonts w:ascii="Arial" w:cs="Arial" w:eastAsia="Arial" w:hAnsi="Arial"/>
          <w:color w:val="333333"/>
          <w:sz w:val="22"/>
          <w:szCs w:val="22"/>
          <w:rtl w:val="0"/>
        </w:rPr>
        <w:t xml:space="preserve">The leading Python frameworks for TDA include giotto-tda, GUDHI, and scikit-tda. KeplerMapper (part of scikit-tda) is ideal for building Mapper graphs.</w:t>
      </w:r>
      <w:r>
        <w:rPr>
          <w:rtl w:val="0"/>
        </w:rPr>
      </w:r>
    </w:p>
    <w:p w:rsidR="00000000" w:rsidDel="00000000" w:rsidP="00000000" w:rsidRDefault="00000000" w:rsidRPr="00000000" w14:paraId="00000022">
      <w:pPr>
        <w:spacing w:after="120" w:line="276" w:lineRule="auto"/>
        <w:jc w:val="both"/>
        <w:rPr/>
      </w:pPr>
      <w:r>
        <w:rPr>
          <w:rFonts w:ascii="Arial" w:cs="Arial" w:eastAsia="Arial" w:hAnsi="Arial"/>
          <w:color w:val="333333"/>
          <w:sz w:val="22"/>
          <w:szCs w:val="22"/>
          <w:rtl w:val="0"/>
        </w:rPr>
        <w:t xml:space="preserve">Installation: </w:t>
      </w:r>
      <w:r>
        <w:rPr>
          <w:rFonts w:ascii="Courier New" w:cs="Courier New" w:eastAsia="Courier New" w:hAnsi="Courier New"/>
          <w:color w:val="333333"/>
          <w:sz w:val="20"/>
          <w:szCs w:val="20"/>
          <w:rtl w:val="0"/>
        </w:rPr>
        <w:t xml:space="preserve">pip install kmapper scikit-learn numpy</w:t>
      </w:r>
      <w:r>
        <w:rPr>
          <w:rtl w:val="0"/>
        </w:rPr>
      </w:r>
    </w:p>
    <w:p w:rsidR="00000000" w:rsidDel="00000000" w:rsidP="00000000" w:rsidRDefault="00000000" w:rsidRPr="00000000" w14:paraId="00000023">
      <w:pPr>
        <w:spacing w:after="120" w:line="276" w:lineRule="auto"/>
        <w:jc w:val="both"/>
        <w:rPr/>
      </w:pPr>
      <w:r>
        <w:rPr>
          <w:rFonts w:ascii="Arial" w:cs="Arial" w:eastAsia="Arial" w:hAnsi="Arial"/>
          <w:color w:val="333333"/>
          <w:sz w:val="22"/>
          <w:szCs w:val="22"/>
          <w:rtl w:val="0"/>
        </w:rPr>
        <w:t xml:space="preserve">Simple Code Example (Using a Distance Matrix):</w:t>
      </w:r>
      <w:r>
        <w:rPr>
          <w:rtl w:val="0"/>
        </w:rPr>
      </w:r>
    </w:p>
    <w:p w:rsidR="00000000" w:rsidDel="00000000" w:rsidP="00000000" w:rsidRDefault="00000000" w:rsidRPr="00000000" w14:paraId="00000024">
      <w:pPr>
        <w:shd w:fill="f2f2f2" w:val="clear"/>
        <w:spacing w:after="120" w:line="240" w:lineRule="auto"/>
        <w:ind w:left="284"/>
        <w:jc w:val="left"/>
        <w:rPr/>
      </w:pPr>
      <w:r>
        <w:rPr>
          <w:rFonts w:ascii="Courier New" w:cs="Courier New" w:eastAsia="Courier New" w:hAnsi="Courier New"/>
          <w:color w:val="333333"/>
          <w:sz w:val="18"/>
          <w:szCs w:val="18"/>
          <w:rtl w:val="0"/>
        </w:rPr>
        <w:t xml:space="preserve">import kmapper as km</w:t>
        <w:br w:type="textWrapping"/>
        <w:t xml:space="preserve">from sklearn.cluster import DBSCAN</w:t>
        <w:br w:type="textWrapping"/>
        <w:br w:type="textWrapping"/>
        <w:t xml:space="preserve">mapper = km.KeplerMapper()</w:t>
        <w:br w:type="textWrapping"/>
        <w:t xml:space="preserve"># 1. Compute your lens (e.g., average distance of each point to others)</w:t>
        <w:br w:type="textWrapping"/>
        <w:t xml:space="preserve">lens = distance_matrix.mean(axis=1)</w:t>
        <w:br w:type="textWrapping"/>
        <w:t xml:space="preserve"># 2. Map using the precomputed distance matrix directly</w:t>
        <w:br w:type="textWrapping"/>
        <w:t xml:space="preserve">graph = mapper.map(</w:t>
        <w:br w:type="textWrapping"/>
        <w:t xml:space="preserve">    lens=lens,</w:t>
        <w:br w:type="textWrapping"/>
        <w:t xml:space="preserve">    X=distance_matrix,</w:t>
        <w:br w:type="textWrapping"/>
        <w:t xml:space="preserve">    clusterer=DBSCAN(metric='precomputed', eps=0.5, min_samples=3)</w:t>
        <w:br w:type="textWrapping"/>
        <w:t xml:space="preserve">)</w:t>
      </w:r>
      <w:r>
        <w:rPr>
          <w:rtl w:val="0"/>
        </w:rPr>
      </w:r>
    </w:p>
    <w:p w:rsidR="00000000" w:rsidDel="00000000" w:rsidP="00000000" w:rsidRDefault="00000000" w:rsidRPr="00000000" w14:paraId="00000025">
      <w:pPr>
        <w:spacing w:after="80" w:before="240" w:lineRule="auto"/>
        <w:jc w:val="both"/>
        <w:rPr/>
      </w:pPr>
      <w:r>
        <w:rPr>
          <w:rFonts w:ascii="Arial" w:cs="Arial" w:eastAsia="Arial" w:hAnsi="Arial"/>
          <w:b w:val="1"/>
          <w:bCs w:val="1"/>
          <w:color w:val="595959"/>
          <w:sz w:val="26"/>
          <w:szCs w:val="26"/>
          <w:rtl w:val="0"/>
        </w:rPr>
        <w:t xml:space="preserve">4. Intuition through Examples</w:t>
      </w:r>
      <w:r>
        <w:rPr>
          <w:rtl w:val="0"/>
        </w:rPr>
      </w:r>
    </w:p>
    <w:p w:rsidR="00000000" w:rsidDel="00000000" w:rsidP="00000000" w:rsidRDefault="00000000" w:rsidRPr="00000000" w14:paraId="00000026">
      <w:pPr>
        <w:spacing w:after="120" w:line="276" w:lineRule="auto"/>
        <w:jc w:val="both"/>
        <w:rPr/>
      </w:pPr>
      <w:r>
        <w:rPr>
          <w:rFonts w:ascii="Arial" w:cs="Arial" w:eastAsia="Arial" w:hAnsi="Arial"/>
          <w:color w:val="333333"/>
          <w:sz w:val="22"/>
          <w:szCs w:val="22"/>
          <w:rtl w:val="0"/>
        </w:rPr>
        <w:t xml:space="preserve">To build intuition, Mapper is often tested on synthetic shapes (like circles, rays, grids, or a torus). When parameters (n_cubes and overlap) are tuned correctly, Mapper successfully recovers the underlying geometry of the shape (e.g., reconstructing a five-armed star from ray data or loops from circle data). Graph nodes can also be colored by aggregating data point attributes (such as mean values or metadata categories), allowing us to track how specific features are distributed across the topological network.</w:t>
      </w:r>
      <w:r>
        <w:rPr>
          <w:rtl w:val="0"/>
        </w:rPr>
      </w:r>
    </w:p>
    <w:p w:rsidR="00000000" w:rsidDel="00000000" w:rsidP="00000000" w:rsidRDefault="00000000" w:rsidRPr="00000000">
      <w:pPr>
        <w:spacing w:after="120" w:before="320" w:lineRule="auto"/>
        <w:jc w:val="both"/>
        <w:rPr/>
      </w:pPr>
      <w:r>
        <w:rPr>
          <w:rFonts w:ascii="Arial" w:cs="Arial" w:eastAsia="Arial" w:hAnsi="Arial"/>
          <w:b w:val="1"/>
          <w:bCs w:val="1"/>
          <w:color w:val="1f4e79"/>
          <w:sz w:val="32"/>
          <w:szCs w:val="32"/>
          <w:rtl w:val="0"/>
        </w:rPr>
        <w:t xml:space="preserve">Part III: Attempts to Apply Mapper</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All experiments below were run on a subset of about 14K proteins. The final goal is to scale the approach to a larger dataset of 1.4 million proteins (see Part IV).</w:t>
      </w:r>
      <w:r>
        <w:rPr>
          <w:rtl w:val="0"/>
        </w:rPr>
      </w:r>
    </w:p>
    <w:p w:rsidR="00000000" w:rsidDel="00000000" w:rsidP="00000000" w:rsidRDefault="00000000" w:rsidRPr="00000000">
      <w:pPr>
        <w:spacing w:after="80" w:before="240" w:lineRule="auto"/>
        <w:jc w:val="both"/>
        <w:rPr/>
      </w:pPr>
      <w:r>
        <w:rPr>
          <w:rFonts w:ascii="Arial" w:cs="Arial" w:eastAsia="Arial" w:hAnsi="Arial"/>
          <w:b w:val="1"/>
          <w:bCs w:val="1"/>
          <w:color w:val="595959"/>
          <w:sz w:val="26"/>
          <w:szCs w:val="26"/>
          <w:rtl w:val="0"/>
        </w:rPr>
        <w:t xml:space="preserve">1. Synthetic Data</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Before working with proteins, we tested Mapper (PCA lens, DBSCAN clustering) on four synthetic shapes: two circles, five rays, a 3×3 grid of blobs and a torus. We varied n_cubes (5, 15, 30) and overlap (0.1, 0.3, 0.6).</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Grid: The separate groups were recovered in almost all settings.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Circles and Rays: The shapes appeared only when n_cubes and overlap were increased together. The clearest result was the rays with n_cubes=30 and overlap 0.6, which formed a clean five-armed star. Few intervals with high overlap merged everything into dense clumps, while many intervals with low overlap split the shapes into pieces.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Torus: High overlap produced a dense "hairball" (n_cubes=15, overlap 0.6: 2088 nodes, 40,329 edges).</w:t>
      </w:r>
      <w:r>
        <w:rPr>
          <w:rtl w:val="0"/>
        </w:rPr>
      </w:r>
    </w:p>
    <w:p w:rsidR="00000000" w:rsidDel="00000000" w:rsidP="00000000" w:rsidRDefault="00000000" w:rsidRPr="00000000">
      <w:pPr>
        <w:spacing w:after="80" w:before="240" w:lineRule="auto"/>
        <w:jc w:val="both"/>
        <w:rPr/>
      </w:pPr>
      <w:r>
        <w:rPr>
          <w:rFonts w:ascii="Arial" w:cs="Arial" w:eastAsia="Arial" w:hAnsi="Arial"/>
          <w:b w:val="1"/>
          <w:bCs w:val="1"/>
          <w:color w:val="595959"/>
          <w:sz w:val="26"/>
          <w:szCs w:val="26"/>
          <w:rtl w:val="0"/>
        </w:rPr>
        <w:t xml:space="preserve">2. Structure Distance Matrix (TM-score)</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We ran Mapper on the all-against-all TM-score matrix of the 14K protein structures, with n_cubes ∈ {10, 20, 35, 50} and coverage ∈ {0.1, 0.3, 0.5, 0.7}, using PCA as the lens and DBSCAN as the clusterer.</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Lens: The PCA lens projected the proteins onto an L-shaped curve with two dense arms. In our earlier PCA of this data, the first two components explained only 15.7% and 6.2% of the variance.</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Graph: In all settings the graph consisted mostly of isolated nodes with very few edges. Increasing n_cubes and coverage raised the number of nodes from about 130 to 1184, but the graph did not become more connected.</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Coloring: Coloring nodes by mean TM-score did not work as intended: almost all nodes received the same value.</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Comparison with Basic Analysis: The graph did not reflect what we found earlier. Foldseek gave 2365 clusters at TM-score 0.5, and UMAP + HDBSCAN showed one large cloud with a few dense groups.</w:t>
      </w:r>
      <w:r>
        <w:rPr>
          <w:rtl w:val="0"/>
        </w:rPr>
      </w:r>
    </w:p>
    <w:p w:rsidR="00000000" w:rsidDel="00000000" w:rsidP="00000000" w:rsidRDefault="00000000" w:rsidRPr="00000000">
      <w:pPr>
        <w:spacing w:after="80" w:before="240" w:lineRule="auto"/>
        <w:jc w:val="both"/>
        <w:rPr/>
      </w:pPr>
      <w:r>
        <w:rPr>
          <w:rFonts w:ascii="Arial" w:cs="Arial" w:eastAsia="Arial" w:hAnsi="Arial"/>
          <w:b w:val="1"/>
          <w:bCs w:val="1"/>
          <w:color w:val="595959"/>
          <w:sz w:val="26"/>
          <w:szCs w:val="26"/>
          <w:rtl w:val="0"/>
        </w:rPr>
        <w:t xml:space="preserve">3. Protein Embeddings (ESM-2)</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We also ran Mapper on ESM-2 embeddings of the same proteins, with n_cubes ∈ {10, 15, 20} and coverage ∈ {0.2, 0.4, 0.6}. The PCA projection showed one spread-out cloud with several denser regions.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Graph: The graphs were again fragmented into many small, disconnected nodes.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Effect of Parameters: The number of nodes hardly changed with n_cubes (455, 486 and 479 nodes at coverage 0.2). It grew strongly with coverage, from about 480 to about 1820 nodes and from about 300 to about 5500 edges. This suggests that the DBSCAN settings, not the covering, control the shape of the graph.</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Coloring: Coloring nodes by their PC1 value showed no clear pattern.</w:t>
      </w:r>
      <w:r>
        <w:rPr>
          <w:rtl w:val="0"/>
        </w:rPr>
      </w:r>
    </w:p>
    <w:p w:rsidR="00000000" w:rsidDel="00000000" w:rsidP="00000000" w:rsidRDefault="00000000" w:rsidRPr="00000000">
      <w:pPr>
        <w:spacing w:after="80" w:before="240" w:lineRule="auto"/>
        <w:jc w:val="both"/>
        <w:rPr/>
      </w:pPr>
      <w:r>
        <w:rPr>
          <w:rFonts w:ascii="Arial" w:cs="Arial" w:eastAsia="Arial" w:hAnsi="Arial"/>
          <w:b w:val="1"/>
          <w:bCs w:val="1"/>
          <w:color w:val="595959"/>
          <w:sz w:val="26"/>
          <w:szCs w:val="26"/>
          <w:rtl w:val="0"/>
        </w:rPr>
        <w:t xml:space="preserve">4. Summary</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Parameter settings that worked well on synthetic data did not transfer to protein data. With a PCA lens and DBSCAN, both the TM-score matrix and the ESM-2 embeddings gave fragmented graphs that are hard to interpret. We see two likely causes: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lens keeps too little information;</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DBSCAN parameters (mainly eps) do not fit the distance distribution. Most TM-scores lie between 0.2 and 0.4, so most distances are large and similar to each other.</w:t>
      </w:r>
      <w:r>
        <w:rPr>
          <w:rtl w:val="0"/>
        </w:rPr>
      </w:r>
    </w:p>
    <w:p w:rsidR="00000000" w:rsidDel="00000000" w:rsidP="00000000" w:rsidRDefault="00000000" w:rsidRPr="00000000">
      <w:pPr>
        <w:spacing w:after="120" w:before="320" w:lineRule="auto"/>
        <w:jc w:val="both"/>
        <w:rPr/>
      </w:pPr>
      <w:r>
        <w:rPr>
          <w:rFonts w:ascii="Arial" w:cs="Arial" w:eastAsia="Arial" w:hAnsi="Arial"/>
          <w:b w:val="1"/>
          <w:bCs w:val="1"/>
          <w:color w:val="1f4e79"/>
          <w:sz w:val="32"/>
          <w:szCs w:val="32"/>
          <w:rtl w:val="0"/>
        </w:rPr>
        <w:t xml:space="preserve">Part IV: Proposed Next Steps</w:t>
      </w:r>
      <w:r>
        <w:rPr>
          <w:rtl w:val="0"/>
        </w:rPr>
      </w:r>
    </w:p>
    <w:p w:rsidR="00000000" w:rsidDel="00000000" w:rsidP="00000000" w:rsidRDefault="00000000" w:rsidRPr="00000000">
      <w:pPr>
        <w:spacing w:after="120" w:line="276" w:lineRule="auto"/>
        <w:jc w:val="both"/>
        <w:rPr/>
      </w:pPr>
      <w:r>
        <w:rPr>
          <w:rFonts w:ascii="Arial" w:cs="Arial" w:eastAsia="Arial" w:hAnsi="Arial"/>
          <w:color w:val="333333"/>
          <w:sz w:val="22"/>
          <w:szCs w:val="22"/>
          <w:rtl w:val="0"/>
        </w:rPr>
        <w:t xml:space="preserve">To overcome current limitations and successfully apply TDA to protein analysis, we propose the following steps: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Improve the Lens and the Clusterer: Replace PCA with UMAP (which showed clear structure in the basic analysis) or eccentricity. Choose eps based on the distance distribution, or use HDBSCAN, which does not need a fixed eps.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Run the Sequence Identity Matrix: Apply the improved setup to the MMseqs2 matrix. Pairs without a significant hit have to be set to the maximum distance.</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Check the Results Against Known Clusters: Compare Mapper nodes with MMseqs2 and Foldseek clusters (e.g. adjusted Rand index), and check what Mapper adds beyond them, mainly the links between clusters.</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Annotate the Graphs: Fix the coloring step, then color nodes by Gene Ontology data (number of GO terms, information content, binding terms) and by predicted enzyme classes. This will show whether parts of the graph match protein function.</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Measure Runtime and Scaling: Run Mapper on subsamples of increasing size and plot dataset size against runtime and memory.</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Move to the 1.4 Million Protein Dataset: A full distance matrix (about 2 × 10¹² pairs) is not feasible at this size. Two practical options: run Mapper on embeddings with approximate nearest-neighbor search, or run Mapper on MMseqs2/Foldseek cluster representatives and map the cluster members back onto the graph.</w:t>
      </w:r>
      <w:r>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Try Other TDA Methods: Test persistent homology (GUDHI or giotto-tda), which does not depend on the lens and interval settings that make Mapper hard to tune.</w:t>
      </w: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