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81"/>
        <w:suppressLineNumbers w:val="false"/>
        <w:pBdr/>
        <w:shd w:val="nil" w:color="000000"/>
        <w:bidi w:val="false"/>
        <w:spacing w:after="0" w:afterAutospacing="0" w:before="0" w:line="360" w:lineRule="auto"/>
        <w:ind w:right="0" w:firstLine="709" w:left="0"/>
        <w:jc w:val="center"/>
        <w:rPr/>
      </w:pPr>
      <w:r>
        <w:rPr>
          <w:rFonts w:cs="Times New Roman"/>
          <w:b w:val="0"/>
          <w:bCs w:val="0"/>
          <w:sz w:val="28"/>
          <w:szCs w:val="28"/>
          <w:lang w:val="ru-RU"/>
        </w:rPr>
        <w:t xml:space="preserve">Министерство цифрового развития, связи и массовых коммуникаций</w:t>
      </w:r>
      <w:r/>
    </w:p>
    <w:p>
      <w:pPr>
        <w:pStyle w:val="781"/>
        <w:suppressLineNumbers w:val="false"/>
        <w:pBdr/>
        <w:shd w:val="nil" w:color="000000"/>
        <w:bidi w:val="false"/>
        <w:spacing w:after="0" w:afterAutospacing="0" w:before="0" w:line="360" w:lineRule="auto"/>
        <w:ind w:right="0" w:firstLine="709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cs="Times New Roman"/>
          <w:b w:val="0"/>
          <w:bCs w:val="0"/>
          <w:sz w:val="28"/>
          <w:szCs w:val="28"/>
          <w:lang w:val="ru-RU"/>
        </w:rPr>
        <w:t xml:space="preserve">Российской Федерации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r>
    </w:p>
    <w:p>
      <w:pPr>
        <w:pStyle w:val="781"/>
        <w:suppressLineNumbers w:val="false"/>
        <w:pBdr/>
        <w:shd w:val="nil" w:color="000000"/>
        <w:bidi w:val="false"/>
        <w:spacing w:after="0" w:afterAutospacing="0" w:before="0" w:line="360" w:lineRule="auto"/>
        <w:ind w:right="0" w:firstLine="709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cs="Times New Roman"/>
          <w:b w:val="0"/>
          <w:bCs w:val="0"/>
          <w:sz w:val="28"/>
          <w:szCs w:val="28"/>
          <w:lang w:val="ru-RU"/>
        </w:rPr>
        <w:t xml:space="preserve">Ф</w:t>
      </w:r>
      <w:r>
        <w:rPr>
          <w:rFonts w:cs="Times New Roman"/>
          <w:b w:val="0"/>
          <w:bCs w:val="0"/>
          <w:sz w:val="28"/>
          <w:szCs w:val="28"/>
        </w:rPr>
        <w:t xml:space="preserve">едеральное государственное бюджетное образовательное учреждение высшего образования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781"/>
        <w:suppressLineNumbers w:val="false"/>
        <w:pBdr/>
        <w:shd w:val="nil" w:color="000000"/>
        <w:bidi w:val="false"/>
        <w:spacing w:after="0" w:afterAutospacing="0" w:before="0" w:line="360" w:lineRule="auto"/>
        <w:ind w:right="0" w:firstLine="709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cs="Times New Roman"/>
          <w:b w:val="0"/>
          <w:bCs w:val="0"/>
          <w:sz w:val="28"/>
          <w:szCs w:val="28"/>
        </w:rPr>
        <w:t xml:space="preserve">«Сибирский государственный университет телекоммуникаций и информатики»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781"/>
        <w:suppressLineNumbers w:val="false"/>
        <w:pBdr/>
        <w:shd w:val="nil" w:color="000000"/>
        <w:bidi w:val="false"/>
        <w:spacing w:after="0" w:afterAutospacing="0" w:before="0" w:line="360" w:lineRule="auto"/>
        <w:ind w:right="0" w:firstLine="709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cs="Times New Roman"/>
          <w:b w:val="0"/>
          <w:bCs w:val="0"/>
          <w:sz w:val="28"/>
          <w:szCs w:val="28"/>
        </w:rPr>
        <w:t xml:space="preserve">Кафедра </w:t>
      </w:r>
      <w:r>
        <w:rPr>
          <w:rFonts w:cs="Times New Roman"/>
          <w:b w:val="0"/>
          <w:bCs w:val="0"/>
          <w:sz w:val="28"/>
          <w:szCs w:val="28"/>
          <w:lang w:val="ru-RU"/>
        </w:rPr>
        <w:t xml:space="preserve">Вычислительных систем</w:t>
      </w:r>
      <w:r>
        <w:rPr>
          <w:rFonts w:cs="Times New Roman"/>
          <w:b w:val="0"/>
          <w:bCs w:val="0"/>
          <w:sz w:val="28"/>
          <w:szCs w:val="28"/>
        </w:rPr>
        <w:t xml:space="preserve"> (ВС)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781"/>
        <w:suppressLineNumbers w:val="false"/>
        <w:pBdr/>
        <w:shd w:val="nil" w:color="000000"/>
        <w:bidi w:val="false"/>
        <w:spacing w:after="0" w:afterAutospacing="0" w:before="0" w:line="360" w:lineRule="auto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781"/>
        <w:suppressLineNumbers w:val="false"/>
        <w:pBdr/>
        <w:shd w:val="nil" w:color="000000"/>
        <w:bidi w:val="false"/>
        <w:spacing w:after="0" w:afterAutospacing="0" w:before="0" w:line="360" w:lineRule="auto"/>
        <w:ind w:right="0" w:firstLine="709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781"/>
        <w:suppressLineNumbers w:val="false"/>
        <w:pBdr/>
        <w:shd w:val="nil" w:color="000000"/>
        <w:bidi w:val="false"/>
        <w:spacing w:after="0" w:afterAutospacing="0" w:before="0" w:line="360" w:lineRule="auto"/>
        <w:ind w:right="0" w:firstLine="709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781"/>
        <w:suppressLineNumbers w:val="false"/>
        <w:pBdr/>
        <w:shd w:val="nil" w:color="000000"/>
        <w:bidi w:val="false"/>
        <w:spacing w:after="0" w:afterAutospacing="0" w:before="0" w:line="360" w:lineRule="auto"/>
        <w:ind w:right="0" w:firstLine="709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cs="Times New Roman"/>
          <w:b w:val="0"/>
          <w:bCs w:val="0"/>
          <w:sz w:val="28"/>
          <w:szCs w:val="28"/>
          <w:lang w:val="ru-RU"/>
        </w:rPr>
        <w:t xml:space="preserve">ОТЧЕТ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781"/>
        <w:suppressLineNumbers w:val="false"/>
        <w:pBdr/>
        <w:shd w:val="nil" w:color="000000"/>
        <w:bidi w:val="false"/>
        <w:spacing w:after="0" w:afterAutospacing="0" w:before="0" w:line="360" w:lineRule="auto"/>
        <w:ind w:right="0" w:firstLine="709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cs="Times New Roman"/>
          <w:b w:val="0"/>
          <w:bCs w:val="0"/>
          <w:sz w:val="28"/>
          <w:szCs w:val="28"/>
        </w:rPr>
        <w:t xml:space="preserve">о </w:t>
      </w:r>
      <w:r>
        <w:rPr>
          <w:rFonts w:cs="Times New Roman"/>
          <w:b w:val="0"/>
          <w:bCs w:val="0"/>
          <w:sz w:val="28"/>
          <w:szCs w:val="28"/>
          <w:lang w:val="ru-RU"/>
        </w:rPr>
        <w:t xml:space="preserve">практической работе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781"/>
        <w:suppressLineNumbers w:val="false"/>
        <w:pBdr/>
        <w:shd w:val="nil" w:color="000000"/>
        <w:bidi w:val="false"/>
        <w:spacing w:after="0" w:afterAutospacing="0" w:before="0" w:line="360" w:lineRule="auto"/>
        <w:ind w:right="0" w:firstLine="709" w:left="0"/>
        <w:jc w:val="center"/>
        <w:rPr/>
      </w:pPr>
      <w:r>
        <w:rPr>
          <w:rFonts w:cs="Times New Roman"/>
          <w:b w:val="0"/>
          <w:bCs w:val="0"/>
          <w:sz w:val="28"/>
          <w:szCs w:val="28"/>
        </w:rPr>
        <w:t xml:space="preserve">«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cs="Times New Roman"/>
          <w:b w:val="0"/>
          <w:bCs w:val="0"/>
          <w:sz w:val="28"/>
          <w:szCs w:val="28"/>
          <w:lang w:val="ru-RU"/>
        </w:rPr>
        <w:t xml:space="preserve">Генерация и анализ ассемблерного кода программы на Си под</w:t>
      </w:r>
      <w:r/>
    </w:p>
    <w:p>
      <w:pPr>
        <w:pStyle w:val="781"/>
        <w:suppressLineNumbers w:val="false"/>
        <w:pBdr/>
        <w:shd w:val="nil" w:color="000000"/>
        <w:bidi w:val="false"/>
        <w:spacing w:after="0" w:afterAutospacing="0" w:before="0" w:line="360" w:lineRule="auto"/>
        <w:ind w:right="0" w:firstLine="709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cs="Times New Roman"/>
          <w:b w:val="0"/>
          <w:bCs w:val="0"/>
          <w:sz w:val="28"/>
          <w:szCs w:val="28"/>
          <w:lang w:val="ru-RU"/>
        </w:rPr>
        <w:t xml:space="preserve">разные архитектуры</w:t>
      </w:r>
      <w:r>
        <w:rPr>
          <w:rFonts w:cs="Times New Roman"/>
          <w:b w:val="0"/>
          <w:bCs w:val="0"/>
          <w:sz w:val="28"/>
          <w:szCs w:val="28"/>
        </w:rPr>
        <w:t xml:space="preserve">.»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/>
    </w:p>
    <w:p>
      <w:pPr>
        <w:pStyle w:val="781"/>
        <w:suppressLineNumbers w:val="false"/>
        <w:pBdr/>
        <w:shd w:val="nil" w:color="000000"/>
        <w:bidi w:val="false"/>
        <w:spacing w:after="0" w:afterAutospacing="0" w:before="0" w:line="360" w:lineRule="auto"/>
        <w:ind w:right="0" w:firstLine="709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cs="Times New Roman"/>
          <w:b w:val="0"/>
          <w:bCs w:val="0"/>
          <w:sz w:val="28"/>
          <w:szCs w:val="28"/>
          <w:lang w:val="ru-RU"/>
        </w:rPr>
        <w:t xml:space="preserve">Вариант №2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781"/>
        <w:suppressLineNumbers w:val="false"/>
        <w:pBdr/>
        <w:shd w:val="nil" w:color="000000"/>
        <w:bidi w:val="false"/>
        <w:spacing w:after="0" w:afterAutospacing="0" w:before="0" w:line="360" w:lineRule="auto"/>
        <w:ind w:right="0" w:firstLine="709" w:left="0"/>
        <w:jc w:val="righ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781"/>
        <w:suppressLineNumbers w:val="false"/>
        <w:pBdr/>
        <w:shd w:val="nil" w:color="000000"/>
        <w:bidi w:val="false"/>
        <w:spacing w:after="0" w:afterAutospacing="0" w:before="0" w:line="360" w:lineRule="auto"/>
        <w:ind w:right="0" w:firstLine="709" w:left="0"/>
        <w:jc w:val="righ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781"/>
        <w:suppressLineNumbers w:val="false"/>
        <w:pBdr/>
        <w:shd w:val="nil" w:color="000000"/>
        <w:bidi w:val="false"/>
        <w:spacing w:after="0" w:afterAutospacing="0" w:before="0" w:line="360" w:lineRule="auto"/>
        <w:ind w:right="0" w:firstLine="709" w:left="0"/>
        <w:jc w:val="righ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781"/>
        <w:suppressLineNumbers w:val="false"/>
        <w:pBdr/>
        <w:shd w:val="nil" w:color="000000"/>
        <w:bidi w:val="false"/>
        <w:spacing w:after="0" w:afterAutospacing="0" w:before="0" w:line="360" w:lineRule="auto"/>
        <w:ind w:right="0" w:firstLine="709" w:left="0"/>
        <w:jc w:val="righ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781"/>
        <w:suppressLineNumbers w:val="false"/>
        <w:pBdr/>
        <w:shd w:val="nil" w:color="000000"/>
        <w:bidi w:val="false"/>
        <w:spacing w:after="0" w:afterAutospacing="0" w:before="0" w:line="360" w:lineRule="auto"/>
        <w:ind w:right="0" w:firstLine="709" w:left="0"/>
        <w:jc w:val="righ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cs="Times New Roman"/>
          <w:b w:val="0"/>
          <w:bCs w:val="0"/>
          <w:sz w:val="28"/>
          <w:szCs w:val="28"/>
        </w:rPr>
        <w:t xml:space="preserve">Работу выполнил</w:t>
      </w:r>
      <w:r>
        <w:rPr>
          <w:rFonts w:cs="Times New Roman"/>
          <w:b w:val="0"/>
          <w:bCs w:val="0"/>
          <w:sz w:val="28"/>
          <w:szCs w:val="28"/>
          <w:lang w:val="ru-RU"/>
        </w:rPr>
        <w:t xml:space="preserve">: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781"/>
        <w:suppressLineNumbers w:val="false"/>
        <w:pBdr/>
        <w:shd w:val="nil" w:color="000000"/>
        <w:bidi w:val="false"/>
        <w:spacing w:after="0" w:afterAutospacing="0" w:before="0" w:line="360" w:lineRule="auto"/>
        <w:ind w:right="0" w:firstLine="709" w:left="0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cs="Times New Roman"/>
          <w:b w:val="0"/>
          <w:bCs w:val="0"/>
          <w:sz w:val="28"/>
          <w:szCs w:val="28"/>
        </w:rPr>
        <w:t xml:space="preserve">студент </w:t>
      </w:r>
      <w:r>
        <w:rPr>
          <w:rFonts w:cs="Times New Roman"/>
          <w:b w:val="0"/>
          <w:bCs w:val="0"/>
          <w:sz w:val="28"/>
          <w:szCs w:val="28"/>
          <w:lang w:val="ru-RU"/>
        </w:rPr>
        <w:t xml:space="preserve">1</w:t>
      </w:r>
      <w:r>
        <w:rPr>
          <w:rFonts w:cs="Times New Roman"/>
          <w:b w:val="0"/>
          <w:bCs w:val="0"/>
          <w:sz w:val="28"/>
          <w:szCs w:val="28"/>
        </w:rPr>
        <w:t xml:space="preserve"> курса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781"/>
        <w:suppressLineNumbers w:val="false"/>
        <w:pBdr/>
        <w:shd w:val="nil" w:color="000000"/>
        <w:bidi w:val="false"/>
        <w:spacing w:after="0" w:afterAutospacing="0" w:before="0" w:line="360" w:lineRule="auto"/>
        <w:ind w:right="0" w:firstLine="709" w:left="0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cs="Times New Roman"/>
          <w:b w:val="0"/>
          <w:bCs w:val="0"/>
          <w:sz w:val="28"/>
          <w:szCs w:val="28"/>
        </w:rPr>
        <w:t xml:space="preserve">группы </w:t>
      </w:r>
      <w:r>
        <w:rPr>
          <w:rFonts w:cs="Times New Roman"/>
          <w:b w:val="0"/>
          <w:bCs w:val="0"/>
          <w:sz w:val="28"/>
          <w:szCs w:val="28"/>
          <w:lang w:val="ru-RU"/>
        </w:rPr>
        <w:t xml:space="preserve">ИС</w:t>
      </w:r>
      <w:r>
        <w:rPr>
          <w:rFonts w:cs="Times New Roman"/>
          <w:b w:val="0"/>
          <w:bCs w:val="0"/>
          <w:sz w:val="28"/>
          <w:szCs w:val="28"/>
        </w:rPr>
        <w:t xml:space="preserve">-</w:t>
      </w:r>
      <w:r>
        <w:rPr>
          <w:rFonts w:cs="Times New Roman"/>
          <w:b w:val="0"/>
          <w:bCs w:val="0"/>
          <w:sz w:val="28"/>
          <w:szCs w:val="28"/>
          <w:lang w:val="ru-RU"/>
        </w:rPr>
        <w:t xml:space="preserve">5</w:t>
      </w:r>
      <w:r>
        <w:rPr>
          <w:rFonts w:cs="Times New Roman"/>
          <w:b w:val="0"/>
          <w:bCs w:val="0"/>
          <w:sz w:val="28"/>
          <w:szCs w:val="28"/>
        </w:rPr>
        <w:t xml:space="preserve">41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781"/>
        <w:suppressLineNumbers w:val="false"/>
        <w:pBdr/>
        <w:shd w:val="nil" w:color="000000"/>
        <w:bidi w:val="false"/>
        <w:spacing w:after="0" w:afterAutospacing="0" w:before="0" w:line="360" w:lineRule="auto"/>
        <w:ind w:right="0" w:firstLine="709" w:left="0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cs="Times New Roman"/>
          <w:b w:val="0"/>
          <w:bCs w:val="0"/>
          <w:sz w:val="28"/>
          <w:szCs w:val="28"/>
          <w:lang w:val="ru-RU"/>
        </w:rPr>
        <w:t xml:space="preserve">Устюжанин Д.К.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781"/>
        <w:suppressLineNumbers w:val="false"/>
        <w:pBdr/>
        <w:shd w:val="nil" w:color="000000"/>
        <w:bidi w:val="false"/>
        <w:spacing w:after="0" w:afterAutospacing="0" w:before="0" w:line="360" w:lineRule="auto"/>
        <w:ind w:right="0" w:firstLine="709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781"/>
        <w:suppressLineNumbers w:val="false"/>
        <w:pBdr/>
        <w:shd w:val="nil" w:color="000000"/>
        <w:bidi w:val="false"/>
        <w:spacing w:after="0" w:afterAutospacing="0" w:before="0" w:line="360" w:lineRule="auto"/>
        <w:ind w:right="0" w:firstLine="709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781"/>
        <w:suppressLineNumbers w:val="false"/>
        <w:pBdr/>
        <w:shd w:val="nil" w:color="000000"/>
        <w:bidi w:val="false"/>
        <w:spacing w:after="0" w:afterAutospacing="0" w:before="0" w:line="360" w:lineRule="auto"/>
        <w:ind w:right="0" w:firstLine="709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781"/>
        <w:suppressLineNumbers w:val="false"/>
        <w:pBdr/>
        <w:shd w:val="nil" w:color="000000"/>
        <w:bidi w:val="false"/>
        <w:spacing w:after="0" w:afterAutospacing="0" w:before="0" w:line="360" w:lineRule="auto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781"/>
        <w:suppressLineNumbers w:val="false"/>
        <w:pBdr/>
        <w:shd w:val="nil" w:color="000000"/>
        <w:bidi w:val="false"/>
        <w:spacing w:after="0" w:afterAutospacing="0" w:before="0" w:line="360" w:lineRule="auto"/>
        <w:ind w:right="0" w:firstLine="709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cs="Times New Roman"/>
          <w:b w:val="0"/>
          <w:bCs w:val="0"/>
          <w:sz w:val="28"/>
          <w:szCs w:val="28"/>
          <w:lang w:val="ru-RU"/>
        </w:rPr>
        <w:t xml:space="preserve">г. </w:t>
      </w:r>
      <w:r>
        <w:rPr>
          <w:rFonts w:cs="Times New Roman"/>
          <w:b w:val="0"/>
          <w:bCs w:val="0"/>
          <w:sz w:val="28"/>
          <w:szCs w:val="28"/>
        </w:rPr>
        <w:t xml:space="preserve">Новосибирск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781"/>
        <w:pBdr/>
        <w:spacing w:after="0" w:afterAutospacing="0" w:before="0" w:line="360" w:lineRule="auto"/>
        <w:ind w:right="0" w:firstLine="709" w:left="0"/>
        <w:jc w:val="center"/>
        <w:rPr>
          <w:rFonts w:ascii="Times New Roman" w:hAnsi="Times New Roman" w:cs="Times New Roman"/>
          <w:sz w:val="28"/>
          <w:szCs w:val="28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6350" distB="6350" distL="6350" distR="6350" simplePos="0" relativeHeight="4" behindDoc="0" locked="0" layoutInCell="1" allowOverlap="1">
                <wp:simplePos x="0" y="0"/>
                <wp:positionH relativeFrom="column">
                  <wp:posOffset>347980</wp:posOffset>
                </wp:positionH>
                <wp:positionV relativeFrom="paragraph">
                  <wp:posOffset>358775</wp:posOffset>
                </wp:positionV>
                <wp:extent cx="314325" cy="276225"/>
                <wp:effectExtent l="6350" t="6350" r="6350" b="6350"/>
                <wp:wrapNone/>
                <wp:docPr id="1" name="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14280" cy="2761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1" type="#_x0000_t1" style="position:absolute;z-index:4;o:allowoverlap:true;o:allowincell:true;mso-position-horizontal-relative:text;margin-left:27.40pt;mso-position-horizontal:absolute;mso-position-vertical-relative:text;margin-top:28.25pt;mso-position-vertical:absolute;width:24.75pt;height:21.75pt;mso-wrap-distance-left:0.50pt;mso-wrap-distance-top:0.50pt;mso-wrap-distance-right:0.50pt;mso-wrap-distance-bottom:0.50pt;visibility:visible;" fillcolor="#FFFFFF" strokecolor="#FFFFFF" strokeweight="1.00pt"/>
            </w:pict>
          </mc:Fallback>
        </mc:AlternateContent>
      </w:r>
      <w:r>
        <w:rPr>
          <w:rFonts w:cs="Times New Roman"/>
          <w:b w:val="0"/>
          <w:bCs w:val="0"/>
          <w:sz w:val="28"/>
          <w:szCs w:val="28"/>
          <w:lang w:val="ru-RU"/>
        </w:rPr>
        <w:t xml:space="preserve">2025 г.</w:t>
      </w:r>
      <w: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81"/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826135</wp:posOffset>
                </wp:positionV>
                <wp:extent cx="381000" cy="390525"/>
                <wp:effectExtent l="6350" t="6985" r="6350" b="5715"/>
                <wp:wrapNone/>
                <wp:docPr id="2" name="Shap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80880" cy="390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o:spt="1" type="#_x0000_t1" style="position:absolute;z-index:3;o:allowoverlap:true;o:allowincell:true;mso-position-horizontal-relative:text;margin-left:0.00pt;mso-position-horizontal:absolute;mso-position-vertical-relative:text;margin-top:65.05pt;mso-position-vertical:absolute;width:30.00pt;height:30.75pt;mso-wrap-distance-left:0.00pt;mso-wrap-distance-top:0.00pt;mso-wrap-distance-right:0.00pt;mso-wrap-distance-bottom:0.00pt;visibility:visible;" fillcolor="#FFFFFF" strokecolor="#FFFFFF" strokeweight="1.00pt"/>
            </w:pict>
          </mc:Fallback>
        </mc:AlternateContent>
      </w:r>
      <w:r/>
    </w:p>
    <w:p>
      <w:pPr>
        <w:pStyle w:val="782"/>
        <w:suppressLineNumbers w:val="false"/>
        <w:pBdr/>
        <w:spacing/>
        <w:ind w:right="0" w:firstLine="709" w:left="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pPr>
      <w:r/>
      <w:bookmarkStart w:id="3" w:name="_Toc4"/>
      <w:r>
        <w:rPr>
          <w:lang w:val="ru-RU"/>
        </w:rPr>
        <w:t xml:space="preserve">Содержание</w:t>
      </w:r>
      <w:r/>
      <w:bookmarkEnd w:id="3"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sdt>
      <w:sdtPr>
        <w15:appearance w15:val="boundingBox"/>
        <w:docPartObj>
          <w:docPartGallery w:val="Table of Contents"/>
          <w:docPartUnique w:val="true"/>
        </w:docPartObj>
        <w:rPr/>
      </w:sdtPr>
      <w:sdtContent>
        <w:p>
          <w:pPr>
            <w:pStyle w:val="837"/>
            <w:suppressLineNumbers w:val="false"/>
            <w:pBdr/>
            <w:tabs>
              <w:tab w:val="right" w:leader="dot" w:pos="10539"/>
            </w:tabs>
            <w:spacing/>
            <w:ind/>
            <w:rPr>
              <w:rFonts w:ascii="Times New Roman" w:hAnsi="Times New Roman" w:eastAsia="Times New Roman" w:cs="Times New Roman"/>
              <w:highlight w:val="none"/>
            </w:rPr>
          </w:pPr>
          <w:r>
            <w:fldChar w:fldCharType="begin"/>
          </w:r>
          <w:r>
            <w:rPr>
              <w:rFonts w:eastAsia="Times New Roman" w:cs="Times New Roman"/>
            </w:rPr>
            <w:instrText xml:space="preserve"> TOC \o "1-9" \h</w:instrText>
          </w:r>
          <w:r>
            <w:rPr>
              <w:rFonts w:eastAsia="Times New Roman" w:cs="Times New Roman"/>
            </w:rPr>
            <w:fldChar w:fldCharType="separate"/>
          </w:r>
          <w:r/>
          <w:hyperlink w:tooltip="#_Toc4" w:anchor="_Toc4" w:history="1">
            <w:r>
              <w:rPr>
                <w:rStyle w:val="820"/>
              </w:rPr>
            </w:r>
            <w:r/>
          </w:hyperlink>
          <w:r>
            <w:rPr>
              <w:rFonts w:ascii="Times New Roman" w:hAnsi="Times New Roman" w:eastAsia="Times New Roman" w:cs="Times New Roman"/>
              <w:highlight w:val="none"/>
            </w:rPr>
          </w:r>
        </w:p>
        <w:p>
          <w:pPr>
            <w:pStyle w:val="837"/>
            <w:pBdr/>
            <w:tabs>
              <w:tab w:val="right" w:leader="dot" w:pos="10539"/>
            </w:tabs>
            <w:spacing/>
            <w:ind/>
            <w:rPr/>
          </w:pPr>
          <w:hyperlink w:tooltip="#_Toc5" w:anchor="_Toc5" w:history="1">
            <w:r>
              <w:rPr>
                <w:rStyle w:val="820"/>
              </w:rPr>
            </w:r>
            <w:r>
              <w:rPr>
                <w:rStyle w:val="820"/>
                <w:lang w:val="ru-RU" w:bidi="ru-RU"/>
              </w:rPr>
              <w:t xml:space="preserve">Цель работы</w:t>
            </w:r>
            <w:r>
              <w:rPr>
                <w:rStyle w:val="820"/>
                <w:lang w:val="ru-RU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3</w:t>
              <w:fldChar w:fldCharType="end"/>
            </w:r>
          </w:hyperlink>
          <w:r>
            <w:rPr>
              <w:lang w:val="ru-RU"/>
            </w:rPr>
          </w:r>
        </w:p>
        <w:p>
          <w:pPr>
            <w:pStyle w:val="837"/>
            <w:pBdr/>
            <w:tabs>
              <w:tab w:val="right" w:leader="dot" w:pos="10539"/>
            </w:tabs>
            <w:spacing/>
            <w:ind/>
            <w:rPr/>
          </w:pPr>
          <w:hyperlink w:tooltip="#_Toc6" w:anchor="_Toc6" w:history="1">
            <w:r>
              <w:rPr>
                <w:rStyle w:val="820"/>
              </w:rPr>
            </w:r>
            <w:r>
              <w:rPr>
                <w:rStyle w:val="820"/>
                <w:lang w:val="ru-RU" w:bidi="ru-RU"/>
              </w:rPr>
              <w:t xml:space="preserve">Листинг 1.1 – </w:t>
            </w:r>
            <w:r>
              <w:rPr>
                <w:rStyle w:val="820"/>
                <w:lang w:val="en-US"/>
              </w:rPr>
              <w:t xml:space="preserve">program.c</w:t>
            </w:r>
            <w:r>
              <w:rPr>
                <w:rStyle w:val="820"/>
                <w:lang w:val="ru-RU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4</w:t>
              <w:fldChar w:fldCharType="end"/>
            </w:r>
          </w:hyperlink>
          <w:r>
            <w:rPr>
              <w:lang w:val="ru-RU"/>
            </w:rPr>
          </w:r>
        </w:p>
        <w:p>
          <w:pPr>
            <w:pStyle w:val="837"/>
            <w:pBdr/>
            <w:tabs>
              <w:tab w:val="right" w:leader="dot" w:pos="10539"/>
            </w:tabs>
            <w:spacing/>
            <w:ind/>
            <w:rPr>
              <w:highlight w:val="none"/>
            </w:rPr>
          </w:pPr>
          <w:hyperlink w:tooltip="#_Toc7" w:anchor="_Toc7" w:history="1">
            <w:r>
              <w:rPr>
                <w:rStyle w:val="820"/>
              </w:rPr>
            </w:r>
            <w:r>
              <w:rPr>
                <w:rStyle w:val="820"/>
                <w:highlight w:val="none"/>
                <w:lang w:val="en-US"/>
              </w:rPr>
              <w:t xml:space="preserve">Процесс получения ассемблерных листингов</w:t>
            </w:r>
            <w:r>
              <w:rPr>
                <w:rStyle w:val="820"/>
                <w:highlight w:val="none"/>
                <w:lang w:val="en-US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5</w:t>
              <w:fldChar w:fldCharType="end"/>
            </w:r>
          </w:hyperlink>
          <w:r>
            <w:rPr>
              <w:highlight w:val="none"/>
              <w:lang w:val="en-US"/>
            </w:rPr>
          </w:r>
        </w:p>
        <w:p>
          <w:pPr>
            <w:pStyle w:val="837"/>
            <w:pBdr/>
            <w:tabs>
              <w:tab w:val="right" w:leader="dot" w:pos="10539"/>
            </w:tabs>
            <w:spacing/>
            <w:ind/>
            <w:rPr>
              <w:highlight w:val="none"/>
            </w:rPr>
          </w:pPr>
          <w:hyperlink w:tooltip="#_Toc8" w:anchor="_Toc8" w:history="1">
            <w:r>
              <w:rPr>
                <w:rStyle w:val="820"/>
              </w:rPr>
            </w:r>
            <w:r>
              <w:rPr>
                <w:rStyle w:val="820"/>
                <w:highlight w:val="none"/>
                <w:lang w:val="ru-RU"/>
              </w:rPr>
              <w:t xml:space="preserve">Листинг 2.1 –</w:t>
            </w:r>
            <w:r>
              <w:rPr>
                <w:rStyle w:val="820"/>
                <w:highlight w:val="none"/>
                <w:lang w:val="en-US"/>
              </w:rPr>
              <w:t xml:space="preserve"> (x86_64)</w:t>
            </w:r>
            <w:r>
              <w:rPr>
                <w:rStyle w:val="820"/>
                <w:highlight w:val="none"/>
                <w:lang w:val="ru-RU"/>
              </w:rPr>
              <w:t xml:space="preserve"> </w:t>
            </w:r>
            <w:r>
              <w:rPr>
                <w:rStyle w:val="820"/>
                <w:highlight w:val="none"/>
                <w:lang w:val="en-US"/>
              </w:rPr>
              <w:t xml:space="preserve">GCC</w:t>
            </w:r>
            <w:r>
              <w:rPr>
                <w:rStyle w:val="820"/>
                <w:highlight w:val="none"/>
                <w:lang w:val="en-US"/>
              </w:rPr>
              <w:t xml:space="preserve"> </w:t>
            </w:r>
            <w:r>
              <w:rPr>
                <w:rStyle w:val="820"/>
                <w:highlight w:val="none"/>
                <w:lang w:val="en-US"/>
              </w:rPr>
              <w:t xml:space="preserve">(–S –O0</w:t>
            </w:r>
            <w:r>
              <w:rPr>
                <w:rStyle w:val="820"/>
                <w:highlight w:val="none"/>
                <w:lang w:val="en-US"/>
              </w:rPr>
              <w:t xml:space="preserve">)</w:t>
            </w:r>
            <w:r>
              <w:rPr>
                <w:rStyle w:val="820"/>
                <w:highlight w:val="none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6</w:t>
              <w:fldChar w:fldCharType="end"/>
            </w:r>
          </w:hyperlink>
          <w:r>
            <w:rPr>
              <w:highlight w:val="none"/>
            </w:rPr>
          </w:r>
        </w:p>
        <w:p>
          <w:pPr>
            <w:pStyle w:val="837"/>
            <w:pBdr/>
            <w:tabs>
              <w:tab w:val="right" w:leader="dot" w:pos="10539"/>
            </w:tabs>
            <w:spacing/>
            <w:ind/>
            <w:rPr/>
          </w:pPr>
          <w:hyperlink w:tooltip="#_Toc9" w:anchor="_Toc9" w:history="1">
            <w:r>
              <w:rPr>
                <w:rStyle w:val="820"/>
              </w:rPr>
            </w:r>
            <w:r>
              <w:rPr>
                <w:rStyle w:val="820"/>
                <w:highlight w:val="none"/>
                <w:lang w:val="ru-RU"/>
              </w:rPr>
              <w:t xml:space="preserve">Листинг 2.2 - </w:t>
            </w:r>
            <w:r>
              <w:rPr>
                <w:rStyle w:val="820"/>
                <w:highlight w:val="none"/>
                <w:lang w:val="en-US"/>
              </w:rPr>
              <w:t xml:space="preserve">(x86_64) MinGW (–S –O0</w:t>
            </w:r>
            <w:r>
              <w:rPr>
                <w:rStyle w:val="820"/>
                <w:lang w:val="en-US"/>
              </w:rPr>
              <w:t xml:space="preserve">)</w:t>
            </w:r>
            <w:r>
              <w:rPr>
                <w:rStyle w:val="820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7</w:t>
              <w:fldChar w:fldCharType="end"/>
            </w:r>
          </w:hyperlink>
          <w:r/>
        </w:p>
        <w:p>
          <w:pPr>
            <w:pStyle w:val="837"/>
            <w:pBdr/>
            <w:tabs>
              <w:tab w:val="right" w:leader="dot" w:pos="10539"/>
            </w:tabs>
            <w:spacing/>
            <w:ind/>
            <w:rPr/>
          </w:pPr>
          <w:hyperlink w:tooltip="#_Toc10" w:anchor="_Toc10" w:history="1">
            <w:r>
              <w:rPr>
                <w:rStyle w:val="820"/>
              </w:rPr>
            </w:r>
            <w:r>
              <w:rPr>
                <w:rStyle w:val="820"/>
                <w:lang w:val="ru-RU"/>
              </w:rPr>
              <w:t xml:space="preserve">Листинг 2.3 - (</w:t>
            </w:r>
            <w:r>
              <w:rPr>
                <w:rStyle w:val="820"/>
                <w:lang w:val="en-US"/>
              </w:rPr>
              <w:t xml:space="preserve">x64_86) RISC-V 64 (-S –O0)</w:t>
            </w:r>
            <w:r>
              <w:rPr>
                <w:rStyle w:val="820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8</w:t>
              <w:fldChar w:fldCharType="end"/>
            </w:r>
          </w:hyperlink>
          <w:r/>
        </w:p>
        <w:p>
          <w:pPr>
            <w:pStyle w:val="837"/>
            <w:pBdr/>
            <w:tabs>
              <w:tab w:val="right" w:leader="dot" w:pos="10539"/>
            </w:tabs>
            <w:spacing/>
            <w:ind/>
            <w:rPr/>
          </w:pPr>
          <w:hyperlink w:tooltip="#_Toc11" w:anchor="_Toc11" w:history="1">
            <w:r>
              <w:rPr>
                <w:rStyle w:val="820"/>
              </w:rPr>
            </w:r>
            <w:r>
              <w:rPr>
                <w:rStyle w:val="820"/>
              </w:rPr>
              <w:t xml:space="preserve">Анализ и сравнение</w:t>
            </w:r>
            <w:r>
              <w:rPr>
                <w:rStyle w:val="820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10</w:t>
              <w:fldChar w:fldCharType="end"/>
            </w:r>
          </w:hyperlink>
          <w:r/>
        </w:p>
        <w:p>
          <w:pPr>
            <w:pStyle w:val="837"/>
            <w:pBdr/>
            <w:tabs>
              <w:tab w:val="right" w:leader="dot" w:pos="10539"/>
            </w:tabs>
            <w:spacing/>
            <w:ind/>
            <w:rPr>
              <w:highlight w:val="none"/>
            </w:rPr>
          </w:pPr>
          <w:hyperlink w:tooltip="#_Toc12" w:anchor="_Toc12" w:history="1">
            <w:r>
              <w:rPr>
                <w:rStyle w:val="820"/>
              </w:rPr>
            </w:r>
            <w:r>
              <w:rPr>
                <w:rStyle w:val="820"/>
                <w:highlight w:val="none"/>
              </w:rPr>
              <w:t xml:space="preserve">Вывод</w:t>
            </w:r>
            <w:r>
              <w:rPr>
                <w:rStyle w:val="820"/>
                <w:highlight w:val="none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12</w:t>
              <w:fldChar w:fldCharType="end"/>
            </w:r>
          </w:hyperlink>
          <w:r>
            <w:rPr>
              <w:highlight w:val="none"/>
            </w:rPr>
          </w:r>
        </w:p>
        <w:p>
          <w:pPr>
            <w:pStyle w:val="837"/>
            <w:pBdr/>
            <w:tabs>
              <w:tab w:val="clear" w:leader="none" w:pos="708"/>
              <w:tab w:val="right" w:leader="dot" w:pos="10539"/>
            </w:tabs>
            <w:spacing/>
            <w:ind/>
            <w:rPr/>
          </w:pPr>
          <w:r>
            <w:rPr>
              <w:rFonts w:eastAsia="Times New Roman" w:cs="Times New Roman"/>
            </w:rPr>
          </w:r>
          <w:r>
            <w:fldChar w:fldCharType="end"/>
          </w:r>
          <w:r/>
          <w:r/>
        </w:p>
      </w:sdtContent>
    </w:sdt>
    <w:p>
      <w:pPr>
        <w:pBdr/>
        <w:spacing/>
        <w:ind/>
        <w:rPr/>
      </w:pPr>
      <w:r/>
      <w:r/>
      <w:r/>
    </w:p>
    <w:p>
      <w:pPr>
        <w:pStyle w:val="781"/>
        <w:pBdr/>
        <w:shd w:val="nil" w:color="auto"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6350" distB="6350" distL="6350" distR="6350" simplePos="0" relativeHeight="4" behindDoc="0" locked="0" layoutInCell="1" allowOverlap="1">
                <wp:simplePos x="0" y="0"/>
                <wp:positionH relativeFrom="column">
                  <wp:posOffset>347980</wp:posOffset>
                </wp:positionH>
                <wp:positionV relativeFrom="paragraph">
                  <wp:posOffset>3945594</wp:posOffset>
                </wp:positionV>
                <wp:extent cx="314325" cy="276225"/>
                <wp:effectExtent l="0" t="0" r="0" b="0"/>
                <wp:wrapNone/>
                <wp:docPr id="3" name="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314324" cy="27622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o:spt="1" type="#_x0000_t1" style="position:absolute;z-index:4;o:allowoverlap:true;o:allowincell:true;mso-position-horizontal-relative:text;margin-left:27.40pt;mso-position-horizontal:absolute;mso-position-vertical-relative:text;margin-top:310.68pt;mso-position-vertical:absolute;width:24.75pt;height:21.75pt;mso-wrap-distance-left:0.50pt;mso-wrap-distance-top:0.50pt;mso-wrap-distance-right:0.50pt;mso-wrap-distance-bottom:0.50pt;rotation:0;visibility:visible;" fillcolor="#FFFFFF" strokecolor="#FFFFFF" strokeweight="1.00pt"/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" behindDoc="0" locked="0" layoutInCell="1" allowOverlap="1">
                <wp:simplePos x="0" y="0"/>
                <wp:positionH relativeFrom="column">
                  <wp:posOffset>305117</wp:posOffset>
                </wp:positionH>
                <wp:positionV relativeFrom="paragraph">
                  <wp:posOffset>4976495</wp:posOffset>
                </wp:positionV>
                <wp:extent cx="381000" cy="390525"/>
                <wp:effectExtent l="6350" t="6985" r="6350" b="5715"/>
                <wp:wrapNone/>
                <wp:docPr id="4" name="Shap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80880" cy="390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699" cap="flat" cmpd="sng" algn="ctr">
                          <a:solidFill>
                            <a:schemeClr val="bg1"/>
                          </a:solidFill>
                          <a:prstDash val="solid"/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o:spt="1" type="#_x0000_t1" style="position:absolute;z-index:2;o:allowoverlap:true;o:allowincell:true;mso-position-horizontal-relative:text;margin-left:24.02pt;mso-position-horizontal:absolute;mso-position-vertical-relative:text;margin-top:391.85pt;mso-position-vertical:absolute;width:30.00pt;height:30.75pt;mso-wrap-distance-left:0.00pt;mso-wrap-distance-top:0.00pt;mso-wrap-distance-right:0.00pt;mso-wrap-distance-bottom:0.00pt;visibility:visible;" fillcolor="#FFFFFF" strokecolor="#FFFFFF" strokeweight="1.00pt">
                <v:stroke dashstyle="solid"/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6350" distB="6350" distL="6350" distR="6350" simplePos="0" relativeHeight="5" behindDoc="0" locked="0" layoutInCell="1" allowOverlap="1">
                <wp:simplePos x="0" y="0"/>
                <wp:positionH relativeFrom="column">
                  <wp:posOffset>338455</wp:posOffset>
                </wp:positionH>
                <wp:positionV relativeFrom="paragraph">
                  <wp:posOffset>5502910</wp:posOffset>
                </wp:positionV>
                <wp:extent cx="314325" cy="285750"/>
                <wp:effectExtent l="6350" t="6350" r="6350" b="6350"/>
                <wp:wrapNone/>
                <wp:docPr id="5" name="Shape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14280" cy="2858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o:spt="1" type="#_x0000_t1" style="position:absolute;z-index:5;o:allowoverlap:true;o:allowincell:true;mso-position-horizontal-relative:text;margin-left:26.65pt;mso-position-horizontal:absolute;mso-position-vertical-relative:text;margin-top:433.30pt;mso-position-vertical:absolute;width:24.75pt;height:22.50pt;mso-wrap-distance-left:0.50pt;mso-wrap-distance-top:0.50pt;mso-wrap-distance-right:0.50pt;mso-wrap-distance-bottom:0.50pt;visibility:visible;" fillcolor="#FFFFFF" strokecolor="#FFFFFF" strokeweight="1.00pt"/>
            </w:pict>
          </mc:Fallback>
        </mc:AlternateContent>
      </w:r>
      <w:r>
        <w:br w:type="page" w:clear="all"/>
      </w:r>
      <w:r/>
    </w:p>
    <w:p>
      <w:pPr>
        <w:pStyle w:val="782"/>
        <w:pBdr/>
        <w:spacing w:after="80" w:before="0"/>
        <w:ind/>
        <w:rPr>
          <w:lang w:val="ru-RU"/>
          <w14:ligatures w14:val="none"/>
        </w:rPr>
      </w:pPr>
      <w:r/>
      <w:bookmarkStart w:id="4" w:name="_Toc5"/>
      <w:r>
        <w:rPr>
          <w:lang w:val="ru-RU" w:bidi="ru-RU"/>
        </w:rPr>
        <w:t xml:space="preserve">Цель работы</w:t>
      </w:r>
      <w:r/>
      <w:bookmarkEnd w:id="4"/>
      <w:r/>
      <w:r>
        <w:rPr>
          <w:lang w:val="ru-RU"/>
        </w:rPr>
      </w:r>
    </w:p>
    <w:p>
      <w:pPr>
        <w:pStyle w:val="781"/>
        <w:pBdr/>
        <w:spacing/>
        <w:ind/>
        <w:rPr/>
      </w:pPr>
      <w:r>
        <w:rPr>
          <w:lang w:val="ru-RU" w:bidi="ru-RU"/>
        </w:rPr>
        <w:t xml:space="preserve">Научиться генерировать и</w:t>
      </w:r>
      <w:r>
        <w:rPr>
          <w:lang w:val="ru-RU" w:bidi="ru-RU"/>
        </w:rPr>
      </w:r>
      <w:r>
        <w:rPr>
          <w:lang w:val="ru-RU" w:bidi="ru-RU"/>
        </w:rPr>
        <w:t xml:space="preserve"> анализировать ассемблерный код на языке Си под </w:t>
      </w:r>
      <w:r/>
      <w:r>
        <w:rPr>
          <w:lang w:val="ru-RU" w:bidi="ru-RU"/>
        </w:rPr>
        <w:t xml:space="preserve">разные архитектуры (x86-64, ARM64, RISC-V).</w:t>
      </w:r>
      <w:r>
        <w:rPr>
          <w:lang w:val="en-US"/>
        </w:rPr>
        <w:t xml:space="preserve"> </w:t>
      </w:r>
      <w:r>
        <w:rPr>
          <w:lang w:val="ru-RU" w:bidi="ru-RU"/>
        </w:rPr>
        <w:t xml:space="preserve">Понять, как высокоуровневые конструкции языка Си реализуются на уровн</w:t>
      </w:r>
      <w:r>
        <w:rPr>
          <w:lang w:val="ru-RU" w:bidi="ru-RU"/>
        </w:rPr>
        <w:t xml:space="preserve">е машинных инструкций, и как компилятор адаптирует код под разные </w:t>
      </w:r>
      <w:r/>
      <w:r>
        <w:rPr>
          <w:lang w:val="ru-RU" w:bidi="ru-RU"/>
        </w:rPr>
      </w:r>
      <w:r>
        <w:rPr>
          <w:lang w:val="ru-RU" w:bidi="ru-RU"/>
        </w:rPr>
      </w:r>
      <w:r>
        <w:rPr>
          <w:lang w:val="ru-RU" w:bidi="ru-RU"/>
        </w:rPr>
        <w:t xml:space="preserve">платформы.</w:t>
      </w:r>
      <w:r/>
      <w:r>
        <w:rPr>
          <w:lang w:val="ru-RU" w:bidi="ru-RU"/>
        </w:rPr>
      </w:r>
      <w:r>
        <w:rPr>
          <w:highlight w:val="none"/>
          <w:lang w:val="ru-RU" w:bidi="ru-RU"/>
        </w:rPr>
      </w:r>
      <w:r/>
      <w:r>
        <w:rPr>
          <w:lang w:val="ru-RU" w:bidi="ru-RU"/>
        </w:rPr>
      </w:r>
    </w:p>
    <w:p>
      <w:pPr>
        <w:pStyle w:val="781"/>
        <w:pBdr/>
        <w:shd w:val="nil" w:color="auto"/>
        <w:spacing/>
        <w:ind/>
        <w:rPr>
          <w:highlight w:val="none"/>
          <w:lang w:val="ru-RU" w:bidi="ru-RU"/>
        </w:rPr>
      </w:pPr>
      <w:r>
        <w:rPr>
          <w:lang w:val="ru-RU" w:bidi="ru-RU"/>
        </w:rPr>
      </w:r>
      <w:r>
        <w:br w:type="page" w:clear="all"/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Style w:val="782"/>
        <w:pBdr/>
        <w:spacing w:after="80" w:before="0"/>
        <w:ind/>
        <w:rPr>
          <w:lang w:val="ru-RU"/>
          <w14:ligatures w14:val="none"/>
        </w:rPr>
      </w:pPr>
      <w:r/>
      <w:bookmarkStart w:id="5" w:name="_Toc6"/>
      <w:r/>
      <w:bookmarkStart w:id="2" w:name="_Toc3"/>
      <w:r>
        <w:rPr>
          <w:lang w:val="ru-RU" w:bidi="ru-RU"/>
        </w:rPr>
        <w:t xml:space="preserve">Листинг 1.1 – </w:t>
      </w:r>
      <w:r>
        <w:rPr>
          <w:lang w:val="en-US"/>
        </w:rPr>
        <w:t xml:space="preserve">program.c</w:t>
      </w:r>
      <w:r/>
      <w:bookmarkEnd w:id="5"/>
      <w:r/>
      <w:r>
        <w:rPr>
          <w:lang w:val="ru-RU"/>
        </w:rPr>
      </w:r>
    </w:p>
    <w:tbl>
      <w:tblPr>
        <w:tblStyle w:val="852"/>
        <w:jc w:val="center"/>
        <w:tblInd w:w="1448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091"/>
      </w:tblGrid>
      <w:tr>
        <w:trPr/>
        <w:tc>
          <w:tcPr>
            <w:tcBorders/>
            <w:tcW w:w="9091" w:type="dxa"/>
            <w:vAlign w:val="center"/>
            <w:textDirection w:val="lrTb"/>
            <w:noWrap w:val="false"/>
          </w:tcPr>
          <w:p>
            <w:pPr>
              <w:pStyle w:val="1_431"/>
              <w:pBdr/>
              <w:spacing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 w:bidi="ru-RU"/>
              </w:rPr>
              <w:t xml:space="preserve">int fac(int N) {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Style w:val="1_431"/>
              <w:pBdr/>
              <w:spacing/>
              <w:ind w:firstLine="0"/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 w:bidi="ru-RU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  <w:tab/>
            </w:r>
            <w:r/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 w:bidi="ru-RU"/>
              </w:rPr>
              <w:t xml:space="preserve">int x=1;</w:t>
            </w:r>
            <w:r>
              <w:rPr>
                <w:rFonts w:ascii="Courier New" w:hAnsi="Courier New" w:cs="Courier New"/>
                <w:sz w:val="24"/>
                <w:szCs w:val="24"/>
                <w:highlight w:val="none"/>
              </w:rPr>
            </w:r>
          </w:p>
          <w:p>
            <w:pPr>
              <w:pStyle w:val="1_431"/>
              <w:pBdr/>
              <w:spacing/>
              <w:ind w:firstLine="0"/>
              <w:rPr>
                <w:rFonts w:ascii="Courier New" w:hAnsi="Courier New" w:cs="Courier New"/>
                <w:sz w:val="24"/>
                <w:szCs w:val="24"/>
                <w:highlight w:val="none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  <w:tab/>
            </w:r>
            <w:r/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 w:bidi="ru-RU"/>
              </w:rPr>
              <w:t xml:space="preserve">for (int i=1; i&lt;=N; i++) x*=i;</w:t>
            </w:r>
            <w:r>
              <w:rPr>
                <w:rFonts w:ascii="Courier New" w:hAnsi="Courier New" w:cs="Courier New"/>
                <w:sz w:val="24"/>
                <w:szCs w:val="24"/>
                <w:highlight w:val="none"/>
              </w:rPr>
            </w:r>
            <w:r/>
          </w:p>
          <w:p>
            <w:pPr>
              <w:pStyle w:val="1_431"/>
              <w:pBdr/>
              <w:spacing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en-US"/>
              </w:rPr>
            </w:r>
            <w:r>
              <w:rPr>
                <w:highlight w:val="none"/>
                <w:lang w:val="ru-RU" w:bidi="ru-RU"/>
              </w:rPr>
              <w:tab/>
            </w:r>
            <w:r/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en-US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 w:bidi="ru-RU"/>
              </w:rPr>
              <w:t xml:space="preserve">return x;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Style w:val="1_431"/>
              <w:pBdr/>
              <w:spacing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 w:bidi="ru-RU"/>
              </w:rPr>
              <w:t xml:space="preserve">}</w:t>
            </w: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en-US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Style w:val="1_431"/>
              <w:pBdr/>
              <w:spacing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Style w:val="1_431"/>
              <w:pBdr/>
              <w:spacing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 w:bidi="ru-RU"/>
              </w:rPr>
              <w:t xml:space="preserve">/*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Style w:val="1_431"/>
              <w:pBdr/>
              <w:spacing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en-US"/>
              </w:rPr>
              <w:t xml:space="preserve">//</w:t>
            </w: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 w:bidi="ru-RU"/>
              </w:rPr>
              <w:t xml:space="preserve">Пример вызова: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Style w:val="1_431"/>
              <w:pBdr/>
              <w:spacing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 w:bidi="ru-RU"/>
              </w:rPr>
              <w:t xml:space="preserve">int main() {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Style w:val="1_431"/>
              <w:pBdr/>
              <w:spacing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en-US"/>
              </w:rPr>
            </w:r>
            <w:r>
              <w:rPr>
                <w:highlight w:val="none"/>
                <w:lang w:val="ru-RU" w:bidi="ru-RU"/>
              </w:rPr>
              <w:tab/>
            </w:r>
            <w:r/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en-US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 w:bidi="ru-RU"/>
              </w:rPr>
              <w:t xml:space="preserve">fac(10); // !10 = 3628800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Style w:val="1_431"/>
              <w:pBdr/>
              <w:spacing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 w:bidi="ru-RU"/>
              </w:rPr>
              <w:t xml:space="preserve">}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Style w:val="1_431"/>
              <w:pBdr/>
              <w:spacing/>
              <w:ind w:firstLine="0"/>
              <w:rPr>
                <w:rFonts w:ascii="Courier New" w:hAnsi="Courier New" w:cs="Courier New"/>
                <w:sz w:val="24"/>
                <w:szCs w:val="24"/>
                <w:highlight w:val="none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 w:bidi="ru-RU"/>
              </w:rPr>
              <w:t xml:space="preserve">*/</w:t>
            </w: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/>
              </w:rPr>
            </w:r>
          </w:p>
        </w:tc>
      </w:tr>
    </w:tbl>
    <w:p>
      <w:pPr>
        <w:pBdr/>
        <w:shd w:val="nil"/>
        <w:spacing/>
        <w:ind/>
        <w:rPr>
          <w:highlight w:val="none"/>
          <w:lang w:val="en-US"/>
          <w14:ligatures w14:val="none"/>
        </w:rPr>
      </w:pPr>
      <w:r>
        <w:rPr>
          <w:highlight w:val="none"/>
          <w:lang w:val="en-US"/>
        </w:rPr>
        <w:br w:type="page" w:clear="all"/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782"/>
        <w:pBdr/>
        <w:spacing/>
        <w:ind/>
        <w:rPr>
          <w:highlight w:val="none"/>
          <w:lang w:val="en-US"/>
          <w14:ligatures w14:val="none"/>
        </w:rPr>
      </w:pPr>
      <w:r/>
      <w:bookmarkStart w:id="6" w:name="_Toc7"/>
      <w:r>
        <w:rPr>
          <w:highlight w:val="none"/>
          <w:lang w:val="en-US"/>
        </w:rPr>
      </w:r>
      <w:r>
        <w:rPr>
          <w:highlight w:val="none"/>
          <w:lang w:val="en-US"/>
        </w:rPr>
        <w:t xml:space="preserve">Процесс получения ассемблерных листингов</w:t>
      </w:r>
      <w:r/>
      <w:bookmarkEnd w:id="6"/>
      <w:r/>
      <w:r>
        <w:rPr>
          <w:highlight w:val="none"/>
          <w:lang w:val="en-US"/>
        </w:rPr>
      </w:r>
    </w:p>
    <w:p>
      <w:pPr>
        <w:pBdr/>
        <w:spacing/>
        <w:ind/>
        <w:rPr>
          <w:highlight w:val="none"/>
          <w:lang w:val="en-US" w:bidi="en-US"/>
          <w14:ligatures w14:val="none"/>
        </w:rPr>
      </w:pPr>
      <w:r>
        <w:rPr>
          <w:highlight w:val="none"/>
          <w:lang w:val="ru-RU"/>
        </w:rPr>
        <w:t xml:space="preserve">Операционная система и ее версия</w:t>
      </w:r>
      <w:r>
        <w:rPr>
          <w:highlight w:val="none"/>
          <w:lang w:val="en-US"/>
        </w:rPr>
        <w:t xml:space="preserve">: </w:t>
      </w:r>
      <w:r>
        <w:rPr>
          <w:lang w:val="en-US"/>
        </w:rPr>
      </w:r>
      <w:r>
        <w:rPr>
          <w:highlight w:val="none"/>
          <w:lang w:val="en-US"/>
        </w:rPr>
        <w:t xml:space="preserve">Arch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en-US"/>
        </w:rPr>
        <w:t xml:space="preserve">Linux (rolling)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en-US"/>
        </w:rPr>
        <w:t xml:space="preserve">x86_64.</w:t>
      </w:r>
      <w:r>
        <w:rPr>
          <w:highlight w:val="none"/>
          <w:lang w:val="en-US" w:bidi="en-US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en-US"/>
          <w14:ligatures w14:val="none"/>
        </w:rPr>
      </w:pPr>
      <w:r>
        <w:rPr>
          <w:highlight w:val="none"/>
          <w:lang w:val="ru-RU" w:bidi="ru-RU"/>
        </w:rPr>
        <w:t xml:space="preserve">Установка компилятора </w:t>
      </w:r>
      <w:r>
        <w:rPr>
          <w:highlight w:val="none"/>
          <w:lang w:val="en-US"/>
        </w:rPr>
        <w:t xml:space="preserve">RISC-V 64</w:t>
      </w:r>
      <w:r>
        <w:rPr>
          <w:highlight w:val="none"/>
          <w:lang w:val="ru-RU"/>
        </w:rPr>
        <w:t xml:space="preserve"> для </w:t>
      </w:r>
      <w:r>
        <w:rPr>
          <w:highlight w:val="none"/>
          <w:lang w:val="en-US"/>
        </w:rPr>
        <w:t xml:space="preserve">Arch Linux:</w:t>
      </w:r>
      <w:r>
        <w:rPr>
          <w:highlight w:val="none"/>
          <w:lang w:val="ru-RU"/>
        </w:rPr>
      </w:r>
    </w:p>
    <w:p>
      <w:pPr>
        <w:pBdr/>
        <w:spacing/>
        <w:ind/>
        <w:jc w:val="both"/>
        <w:rPr>
          <w:rFonts w:ascii="Courier New" w:hAnsi="Courier New" w:eastAsia="Courier New" w:cs="Courier New"/>
          <w:sz w:val="24"/>
          <w:szCs w:val="24"/>
          <w:highlight w:val="none"/>
          <w:lang w:val="ru-RU" w:bidi="ru-RU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/>
        </w:rPr>
        <w:t xml:space="preserve">$ 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ru-RU" w:bidi="ru-RU"/>
        </w:rPr>
        <w:t xml:space="preserve">pacman -S riscv64-linux-gnu-gcc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ru-RU" w:bidi="ru-RU"/>
        </w:rPr>
      </w:r>
      <w:r>
        <w:rPr>
          <w:rFonts w:ascii="Courier New" w:hAnsi="Courier New" w:cs="Courier New"/>
          <w:sz w:val="24"/>
          <w:szCs w:val="24"/>
          <w:highlight w:val="none"/>
        </w:rPr>
      </w:r>
    </w:p>
    <w:p>
      <w:pPr>
        <w:pBdr/>
        <w:spacing/>
        <w:ind/>
        <w:jc w:val="both"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  <w:t xml:space="preserve">Версии всех трех компиляторов:</w:t>
      </w:r>
      <w:r>
        <w:rPr>
          <w:highlight w:val="none"/>
        </w:rPr>
      </w:r>
    </w:p>
    <w:p>
      <w:pPr>
        <w:pBdr/>
        <w:spacing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/>
        </w:rPr>
        <w:t xml:space="preserve">$ 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ru-RU" w:bidi="ru-RU"/>
        </w:rPr>
        <w:t xml:space="preserve">gcc --version </w:t>
      </w:r>
      <w:r>
        <w:rPr>
          <w:rFonts w:ascii="Courier New" w:hAnsi="Courier New" w:eastAsia="Courier New" w:cs="Courier New"/>
          <w:sz w:val="24"/>
          <w:szCs w:val="24"/>
        </w:rPr>
      </w:r>
    </w:p>
    <w:p>
      <w:pPr>
        <w:pBdr/>
        <w:spacing/>
        <w:ind/>
        <w:jc w:val="both"/>
        <w:rPr>
          <w:rFonts w:ascii="Courier New" w:hAnsi="Courier New" w:cs="Courier New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Вывод: 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ru-RU" w:bidi="ru-RU"/>
        </w:rPr>
        <w:t xml:space="preserve">gcc (GCC) 15.2.1 20251112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ru-RU" w:bidi="ru-RU"/>
        </w:rPr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</w:p>
    <w:p>
      <w:pPr>
        <w:pBdr/>
        <w:spacing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/>
        </w:rPr>
        <w:t xml:space="preserve">$ 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ru-RU" w:bidi="ru-RU"/>
        </w:rPr>
        <w:t xml:space="preserve">x86_64-w64-mingw32-gcc --version</w:t>
      </w:r>
      <w:r>
        <w:rPr>
          <w:rFonts w:ascii="Courier New" w:hAnsi="Courier New" w:eastAsia="Courier New" w:cs="Courier New"/>
          <w:sz w:val="24"/>
          <w:szCs w:val="24"/>
        </w:rPr>
      </w:r>
    </w:p>
    <w:p>
      <w:pPr>
        <w:pBdr/>
        <w:spacing/>
        <w:ind/>
        <w:jc w:val="both"/>
        <w:rPr>
          <w:rFonts w:ascii="Courier New" w:hAnsi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Вывод: </w:t>
      </w:r>
      <w:r/>
      <w:r>
        <w:rPr>
          <w:rFonts w:ascii="Courier New" w:hAnsi="Courier New" w:eastAsia="Courier New" w:cs="Courier New"/>
          <w:sz w:val="24"/>
          <w:szCs w:val="24"/>
          <w:highlight w:val="none"/>
          <w:lang w:val="ru-RU" w:bidi="ru-RU"/>
        </w:rPr>
        <w:t xml:space="preserve">x86_64-w64-mingw32-gcc (GCC) 15.2.0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ru-RU" w:bidi="ru-RU"/>
        </w:rPr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</w:p>
    <w:p>
      <w:pPr>
        <w:pBdr/>
        <w:spacing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/>
        </w:rPr>
        <w:t xml:space="preserve">$ 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ru-RU" w:bidi="ru-RU"/>
        </w:rPr>
        <w:t xml:space="preserve">riscv64-linux-gnu-gcc --version</w:t>
      </w:r>
      <w:r>
        <w:rPr>
          <w:rFonts w:ascii="Courier New" w:hAnsi="Courier New" w:eastAsia="Courier New" w:cs="Courier New"/>
          <w:sz w:val="24"/>
          <w:szCs w:val="24"/>
        </w:rPr>
      </w:r>
    </w:p>
    <w:p>
      <w:pPr>
        <w:pBdr/>
        <w:spacing/>
        <w:ind/>
        <w:jc w:val="both"/>
        <w:rPr>
          <w:rFonts w:ascii="Courier New" w:hAnsi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Вывод: </w:t>
      </w:r>
      <w:r/>
      <w:r>
        <w:rPr>
          <w:rFonts w:ascii="Courier New" w:hAnsi="Courier New" w:eastAsia="Courier New" w:cs="Courier New"/>
          <w:sz w:val="24"/>
          <w:szCs w:val="24"/>
          <w:highlight w:val="none"/>
          <w:lang w:val="ru-RU" w:bidi="ru-RU"/>
        </w:rPr>
        <w:t xml:space="preserve">riscv64-linux-gnu-gcc (GCC) 15.1.0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ru-RU" w:bidi="ru-RU"/>
        </w:rPr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</w:p>
    <w:p>
      <w:pPr>
        <w:pBdr/>
        <w:spacing/>
        <w:ind/>
        <w:jc w:val="both"/>
        <w:rPr>
          <w:highlight w:val="none"/>
          <w:lang w:val="ru-RU"/>
          <w14:ligatures w14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ru-RU"/>
        </w:rPr>
        <w:t xml:space="preserve">Команды компиляции для каждого (</w:t>
      </w:r>
      <w:r>
        <w:rPr>
          <w:highlight w:val="none"/>
          <w:lang w:val="ru-RU"/>
        </w:rPr>
        <w:t xml:space="preserve">одна строка – одна команда компиляции):</w:t>
      </w:r>
      <w:r>
        <w:rPr>
          <w:highlight w:val="none"/>
        </w:rPr>
      </w:r>
    </w:p>
    <w:p>
      <w:pPr>
        <w:pBdr/>
        <w:spacing/>
        <w:ind/>
        <w:jc w:val="both"/>
        <w:rPr>
          <w:rFonts w:ascii="Courier New" w:hAnsi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/>
        </w:rPr>
        <w:t xml:space="preserve">$ 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gcc -S -O0 -o program_gcc.s program.c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</w:p>
    <w:p>
      <w:pPr>
        <w:pBdr/>
        <w:spacing/>
        <w:ind/>
        <w:jc w:val="both"/>
        <w:rPr>
          <w:rFonts w:ascii="Courier New" w:hAnsi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/>
        </w:rPr>
        <w:t xml:space="preserve">$ 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x86_64-w64-mingw32-gcc -S -O0 -o program_mingv.s program.c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</w:p>
    <w:p>
      <w:pPr>
        <w:pBdr/>
        <w:spacing/>
        <w:ind/>
        <w:jc w:val="both"/>
        <w:rPr>
          <w:rFonts w:ascii="Courier New" w:hAnsi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  <w:lang w:val="en-US"/>
        </w:rPr>
        <w:t xml:space="preserve">$ 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  <w:t xml:space="preserve">riscv64-linux-gnu-gcc -S -O0 -o program_riscv64.s program.c</w:t>
      </w:r>
      <w:r>
        <w:rPr>
          <w:rFonts w:ascii="Courier New" w:hAnsi="Courier New" w:eastAsia="Courier New" w:cs="Courier New"/>
          <w:sz w:val="24"/>
          <w:szCs w:val="24"/>
          <w:highlight w:val="none"/>
          <w:lang w:val="ru-RU"/>
        </w:rPr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</w:p>
    <w:p>
      <w:pPr>
        <w:pBdr/>
        <w:spacing/>
        <w:ind/>
        <w:jc w:val="both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Стоит отметить, что команды практически идентичны друг другу, а различается только название компилятора.</w:t>
      </w:r>
      <w:r>
        <w:rPr>
          <w:highlight w:val="none"/>
        </w:rPr>
      </w:r>
    </w:p>
    <w:p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Style w:val="782"/>
        <w:pBdr/>
        <w:spacing/>
        <w:ind/>
        <w:rPr>
          <w:highlight w:val="none"/>
          <w14:ligatures w14:val="none"/>
        </w:rPr>
      </w:pPr>
      <w:r/>
      <w:bookmarkStart w:id="7" w:name="_Toc8"/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Листинг 2.1 –</w:t>
      </w:r>
      <w:r>
        <w:rPr>
          <w:highlight w:val="none"/>
          <w:lang w:val="en-US"/>
        </w:rPr>
        <w:t xml:space="preserve"> (x86_64)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en-US"/>
        </w:rPr>
        <w:t xml:space="preserve">GCC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(–S –O0</w:t>
      </w:r>
      <w:r>
        <w:rPr>
          <w:highlight w:val="none"/>
          <w:lang w:val="en-US"/>
        </w:rPr>
        <w:t xml:space="preserve">)</w:t>
      </w:r>
      <w:r/>
      <w:bookmarkEnd w:id="7"/>
      <w:r/>
      <w:r>
        <w:rPr>
          <w:highlight w:val="none"/>
        </w:rPr>
      </w:r>
    </w:p>
    <w:tbl>
      <w:tblPr>
        <w:tblStyle w:val="852"/>
        <w:jc w:val="center"/>
        <w:tblInd w:w="709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830"/>
      </w:tblGrid>
      <w:tr>
        <w:trPr/>
        <w:tc>
          <w:tcPr>
            <w:tcBorders/>
            <w:tcW w:w="9830" w:type="dxa"/>
            <w:vAlign w:val="center"/>
            <w:textDirection w:val="lrTb"/>
            <w:noWrap w:val="false"/>
          </w:tcPr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 w:bidi="ru-RU"/>
              </w:rPr>
              <w:tab/>
              <w:t xml:space="preserve">.file</w:t>
              <w:tab/>
              <w:t xml:space="preserve">"program.c"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 w:bidi="ru-RU"/>
              </w:rPr>
              <w:tab/>
              <w:t xml:space="preserve">.text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 w:bidi="ru-RU"/>
              </w:rPr>
              <w:tab/>
              <w:t xml:space="preserve">.globl</w:t>
              <w:tab/>
              <w:t xml:space="preserve">fac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 w:bidi="ru-RU"/>
              </w:rPr>
              <w:tab/>
              <w:t xml:space="preserve">.type</w:t>
              <w:tab/>
              <w:t xml:space="preserve">fac, @function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 w:bidi="ru-RU"/>
              </w:rPr>
              <w:t xml:space="preserve">fac: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 w:bidi="ru-RU"/>
              </w:rPr>
              <w:t xml:space="preserve">.LFB0: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 w:bidi="ru-RU"/>
              </w:rPr>
              <w:tab/>
              <w:t xml:space="preserve">.cfi_startproc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 w:bidi="ru-RU"/>
              </w:rPr>
              <w:tab/>
              <w:t xml:space="preserve">pushq</w:t>
              <w:tab/>
              <w:t xml:space="preserve">%rbp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 w:bidi="ru-RU"/>
              </w:rPr>
              <w:tab/>
              <w:t xml:space="preserve">.cfi_def_cfa_offset 16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 w:bidi="ru-RU"/>
              </w:rPr>
              <w:tab/>
              <w:t xml:space="preserve">.cfi_offset 6, -16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 w:bidi="ru-RU"/>
              </w:rPr>
              <w:tab/>
              <w:t xml:space="preserve">movq</w:t>
              <w:tab/>
              <w:t xml:space="preserve">%rsp, %rbp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 w:bidi="ru-RU"/>
              </w:rPr>
              <w:tab/>
              <w:t xml:space="preserve">.cfi_def_cfa_register 6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 w:bidi="ru-RU"/>
              </w:rPr>
              <w:tab/>
              <w:t xml:space="preserve">movl</w:t>
              <w:tab/>
              <w:t xml:space="preserve">%edi, -20(%rbp)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 w:bidi="ru-RU"/>
              </w:rPr>
              <w:tab/>
              <w:t xml:space="preserve">movl</w:t>
              <w:tab/>
              <w:t xml:space="preserve">$1, -8(%rbp)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 w:bidi="ru-RU"/>
              </w:rPr>
              <w:tab/>
              <w:t xml:space="preserve">movl</w:t>
              <w:tab/>
              <w:t xml:space="preserve">$1, -4(%rbp)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 w:bidi="ru-RU"/>
              </w:rPr>
              <w:tab/>
              <w:t xml:space="preserve">jmp</w:t>
              <w:tab/>
              <w:t xml:space="preserve">.L2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 w:bidi="ru-RU"/>
              </w:rPr>
              <w:t xml:space="preserve">.L3: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 w:bidi="ru-RU"/>
              </w:rPr>
              <w:tab/>
              <w:t xml:space="preserve">movl</w:t>
              <w:tab/>
              <w:t xml:space="preserve">-8(%rbp), %eax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 w:bidi="ru-RU"/>
              </w:rPr>
              <w:tab/>
              <w:t xml:space="preserve">imull</w:t>
              <w:tab/>
              <w:t xml:space="preserve">-4(%rbp), %eax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 w:bidi="ru-RU"/>
              </w:rPr>
              <w:tab/>
              <w:t xml:space="preserve">movl</w:t>
              <w:tab/>
              <w:t xml:space="preserve">%eax, -8(%rbp)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 w:bidi="ru-RU"/>
              </w:rPr>
              <w:tab/>
              <w:t xml:space="preserve">addl</w:t>
              <w:tab/>
              <w:t xml:space="preserve">$1, -4(%rbp)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 w:bidi="ru-RU"/>
              </w:rPr>
              <w:t xml:space="preserve">.L2: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 w:bidi="ru-RU"/>
              </w:rPr>
              <w:tab/>
              <w:t xml:space="preserve">movl</w:t>
              <w:tab/>
              <w:t xml:space="preserve">-4(%rbp), %eax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 w:bidi="ru-RU"/>
              </w:rPr>
              <w:tab/>
              <w:t xml:space="preserve">cmpl</w:t>
              <w:tab/>
              <w:t xml:space="preserve">-20(%rbp), %eax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 w:bidi="ru-RU"/>
              </w:rPr>
              <w:tab/>
              <w:t xml:space="preserve">jle</w:t>
              <w:tab/>
              <w:t xml:space="preserve">.L3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 w:bidi="ru-RU"/>
              </w:rPr>
              <w:tab/>
              <w:t xml:space="preserve">movl</w:t>
              <w:tab/>
              <w:t xml:space="preserve">-8(%rbp), %eax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 w:bidi="ru-RU"/>
              </w:rPr>
              <w:tab/>
              <w:t xml:space="preserve">popq</w:t>
              <w:tab/>
              <w:t xml:space="preserve">%rbp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 w:bidi="ru-RU"/>
              </w:rPr>
              <w:tab/>
              <w:t xml:space="preserve">.cfi_def_cfa 7, 8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 w:bidi="ru-RU"/>
              </w:rPr>
              <w:tab/>
              <w:t xml:space="preserve">ret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 w:bidi="ru-RU"/>
              </w:rPr>
              <w:tab/>
              <w:t xml:space="preserve">.cfi_endproc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 w:bidi="ru-RU"/>
              </w:rPr>
              <w:t xml:space="preserve">.LFE0: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 w:bidi="ru-RU"/>
              </w:rPr>
              <w:tab/>
              <w:t xml:space="preserve">.size</w:t>
              <w:tab/>
              <w:t xml:space="preserve">fac, .-fac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 w:bidi="ru-RU"/>
              </w:rPr>
              <w:tab/>
              <w:t xml:space="preserve">.ident</w:t>
              <w:tab/>
              <w:t xml:space="preserve">"GCC: (GNU) 15.2.1 20251112"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highlight w:val="none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 w:bidi="ru-RU"/>
              </w:rPr>
              <w:tab/>
              <w:t xml:space="preserve">.section</w:t>
              <w:tab/>
              <w:t xml:space="preserve">.note.GNU-stack,"",@progbits</w:t>
            </w: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/>
              </w:rPr>
            </w:r>
          </w:p>
        </w:tc>
      </w:tr>
    </w:tbl>
    <w:p>
      <w:pPr>
        <w:pBdr/>
        <w:shd w:val="nil"/>
        <w:spacing/>
        <w:ind/>
        <w:rPr/>
      </w:pPr>
      <w:r>
        <w:br w:type="page" w:clear="all"/>
      </w:r>
      <w:r/>
      <w:r/>
    </w:p>
    <w:p>
      <w:pPr>
        <w:pStyle w:val="782"/>
        <w:pBdr/>
        <w:spacing/>
        <w:ind/>
        <w:rPr/>
      </w:pPr>
      <w:r/>
      <w:bookmarkStart w:id="8" w:name="_Toc9"/>
      <w:r>
        <w:rPr>
          <w:highlight w:val="none"/>
          <w:lang w:val="ru-RU"/>
        </w:rPr>
        <w:t xml:space="preserve">Листинг 2.2 - </w:t>
      </w:r>
      <w:r>
        <w:rPr>
          <w:highlight w:val="none"/>
          <w:lang w:val="en-US"/>
        </w:rPr>
        <w:t xml:space="preserve">(x86_64) MinGW (–S –O0</w:t>
      </w:r>
      <w:r>
        <w:rPr>
          <w:lang w:val="en-US"/>
        </w:rPr>
        <w:t xml:space="preserve">)</w:t>
      </w:r>
      <w:r/>
      <w:bookmarkEnd w:id="8"/>
      <w:r/>
      <w:r/>
    </w:p>
    <w:tbl>
      <w:tblPr>
        <w:tblStyle w:val="852"/>
        <w:jc w:val="center"/>
        <w:tblInd w:w="709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830"/>
      </w:tblGrid>
      <w:tr>
        <w:trPr/>
        <w:tc>
          <w:tcPr>
            <w:tcBorders/>
            <w:tcW w:w="9830" w:type="dxa"/>
            <w:vAlign w:val="center"/>
            <w:textDirection w:val="lrTb"/>
            <w:noWrap w:val="false"/>
          </w:tcPr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.file</w:t>
              <w:tab/>
              <w:t xml:space="preserve">"program.c"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.text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.globl</w:t>
              <w:tab/>
              <w:t xml:space="preserve">fac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.def</w:t>
              <w:tab/>
              <w:t xml:space="preserve">fac;</w:t>
              <w:tab/>
              <w:t xml:space="preserve">.scl</w:t>
              <w:tab/>
              <w:t xml:space="preserve">2;</w:t>
              <w:tab/>
              <w:t xml:space="preserve">.type</w:t>
              <w:tab/>
              <w:t xml:space="preserve">32;</w:t>
              <w:tab/>
              <w:t xml:space="preserve">.endef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.seh_proc</w:t>
              <w:tab/>
              <w:t xml:space="preserve">fac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 xml:space="preserve">fac: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pushq</w:t>
              <w:tab/>
              <w:t xml:space="preserve">%rbp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.seh_pushreg</w:t>
              <w:tab/>
              <w:t xml:space="preserve">%rbp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movq</w:t>
              <w:tab/>
              <w:t xml:space="preserve">%rsp, %rbp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.seh_setframe</w:t>
              <w:tab/>
              <w:t xml:space="preserve">%rbp, 0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subq</w:t>
              <w:tab/>
              <w:t xml:space="preserve">$16, %rsp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.seh_stackalloc</w:t>
              <w:tab/>
              <w:t xml:space="preserve">16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.seh_endprologue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movl</w:t>
              <w:tab/>
              <w:t xml:space="preserve">%ecx, 16(%rbp)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movl</w:t>
              <w:tab/>
              <w:t xml:space="preserve">$1, -4(%rbp)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movl</w:t>
              <w:tab/>
              <w:t xml:space="preserve">$1, -8(%rbp)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jmp</w:t>
              <w:tab/>
              <w:t xml:space="preserve">.L2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 xml:space="preserve">.L3: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movl</w:t>
              <w:tab/>
              <w:t xml:space="preserve">-4(%rbp), %eax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imull</w:t>
              <w:tab/>
              <w:t xml:space="preserve">-8(%rbp), %eax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movl</w:t>
              <w:tab/>
              <w:t xml:space="preserve">%eax, -4(%rbp)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addl</w:t>
              <w:tab/>
              <w:t xml:space="preserve">$1, -8(%rbp)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 xml:space="preserve">.L2: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movl</w:t>
              <w:tab/>
              <w:t xml:space="preserve">-8(%rbp), %eax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cmpl</w:t>
              <w:tab/>
              <w:t xml:space="preserve">16(%rbp), %eax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jle</w:t>
              <w:tab/>
              <w:t xml:space="preserve">.L3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movl</w:t>
              <w:tab/>
              <w:t xml:space="preserve">-4(%rbp), %eax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addq</w:t>
              <w:tab/>
              <w:t xml:space="preserve">$16, %rsp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popq</w:t>
              <w:tab/>
              <w:t xml:space="preserve">%rbp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ret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.seh_endproc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.ident</w:t>
              <w:tab/>
              <w:t xml:space="preserve">"GCC: (GNU) 15.2.0"</w:t>
            </w: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  <w:lang w:val="en-US"/>
              </w:rPr>
            </w:r>
          </w:p>
        </w:tc>
      </w:tr>
    </w:tbl>
    <w:p>
      <w:pPr>
        <w:pBdr/>
        <w:shd w:val="nil"/>
        <w:spacing/>
        <w:ind/>
        <w:rPr/>
      </w:pPr>
      <w:r>
        <w:br w:type="page" w:clear="all"/>
      </w:r>
      <w:r/>
      <w:r/>
    </w:p>
    <w:p>
      <w:pPr>
        <w:pStyle w:val="782"/>
        <w:pBdr/>
        <w:spacing/>
        <w:ind/>
        <w:rPr/>
      </w:pPr>
      <w:r/>
      <w:bookmarkStart w:id="9" w:name="_Toc10"/>
      <w:r>
        <w:rPr>
          <w:lang w:val="ru-RU"/>
        </w:rPr>
        <w:t xml:space="preserve">Листинг 2.3 - (</w:t>
      </w:r>
      <w:r>
        <w:rPr>
          <w:lang w:val="en-US"/>
        </w:rPr>
        <w:t xml:space="preserve">x64_86) RISC-V 64 (-S –O0)</w:t>
      </w:r>
      <w:r/>
      <w:bookmarkEnd w:id="9"/>
      <w:r/>
      <w:r/>
    </w:p>
    <w:tbl>
      <w:tblPr>
        <w:tblStyle w:val="852"/>
        <w:jc w:val="center"/>
        <w:tblInd w:w="709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830"/>
      </w:tblGrid>
      <w:tr>
        <w:trPr/>
        <w:tc>
          <w:tcPr>
            <w:tcBorders/>
            <w:tcW w:w="9830" w:type="dxa"/>
            <w:vAlign w:val="center"/>
            <w:textDirection w:val="lrTb"/>
            <w:noWrap w:val="false"/>
          </w:tcPr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.file</w:t>
              <w:tab/>
              <w:t xml:space="preserve">"program.c"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.option pic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.attribute arch, "rv64i2p1_m2p0_a2p1_f2p2_d2p2_c2p0_zicsr2p0_zifencei2p0_zmmul1p0_zaamo1p0_zalrsc1p0_zca1p0_zcd1p0"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.attribute unaligned_access, 0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.attribute stack_align, 16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.text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.align</w:t>
              <w:tab/>
              <w:t xml:space="preserve">1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.globl</w:t>
              <w:tab/>
              <w:t xml:space="preserve">fac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.type</w:t>
              <w:tab/>
              <w:t xml:space="preserve">fac, @function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 xml:space="preserve">fac: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 xml:space="preserve">.LFB0: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.cfi_startproc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addi</w:t>
              <w:tab/>
              <w:t xml:space="preserve">sp,sp,-48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.cfi_def_cfa_offset 48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sd</w:t>
              <w:tab/>
              <w:t xml:space="preserve">ra,40(sp)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sd</w:t>
              <w:tab/>
              <w:t xml:space="preserve">s0,32(sp)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.cfi_offset 1, -8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.cfi_offset 8, -16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addi</w:t>
              <w:tab/>
              <w:t xml:space="preserve">s0,sp,48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.cfi_def_cfa 8, 0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mv</w:t>
              <w:tab/>
              <w:t xml:space="preserve">a5,a0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sw</w:t>
              <w:tab/>
              <w:t xml:space="preserve">a5,-36(s0)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li</w:t>
              <w:tab/>
              <w:t xml:space="preserve">a5,1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sw</w:t>
              <w:tab/>
              <w:t xml:space="preserve">a5,-20(s0)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li</w:t>
              <w:tab/>
              <w:t xml:space="preserve">a5,1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sw</w:t>
              <w:tab/>
              <w:t xml:space="preserve">a5,-24(s0)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j</w:t>
              <w:tab/>
              <w:t xml:space="preserve">.L2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 xml:space="preserve">.L3: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lw</w:t>
              <w:tab/>
              <w:t xml:space="preserve">a5,-20(s0)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mv</w:t>
              <w:tab/>
              <w:t xml:space="preserve">a4,a5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lw</w:t>
              <w:tab/>
              <w:t xml:space="preserve">a5,-24(s0)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mulw</w:t>
              <w:tab/>
              <w:t xml:space="preserve">a5,a4,a5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sw</w:t>
              <w:tab/>
              <w:t xml:space="preserve">a5,-20(s0)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lw</w:t>
              <w:tab/>
              <w:t xml:space="preserve">a5,-24(s0)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addiw</w:t>
              <w:tab/>
              <w:t xml:space="preserve">a5,a5,1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sw</w:t>
              <w:tab/>
              <w:t xml:space="preserve">a5,-24(s0)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 xml:space="preserve">.L2: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lw</w:t>
              <w:tab/>
              <w:t xml:space="preserve">a5,-24(s0)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mv</w:t>
              <w:tab/>
              <w:t xml:space="preserve">a4,a5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lw</w:t>
              <w:tab/>
              <w:t xml:space="preserve">a5,-36(s0)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sext.w</w:t>
              <w:tab/>
              <w:t xml:space="preserve">a4,a4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sext.w</w:t>
              <w:tab/>
              <w:t xml:space="preserve">a5,a5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ble</w:t>
              <w:tab/>
              <w:t xml:space="preserve">a4,a5,.L3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lw</w:t>
              <w:tab/>
              <w:t xml:space="preserve">a5,-20(s0)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mv</w:t>
              <w:tab/>
              <w:t xml:space="preserve">a0,a5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ld</w:t>
              <w:tab/>
              <w:t xml:space="preserve">ra,40(sp)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.cfi_restore 1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ld</w:t>
              <w:tab/>
              <w:t xml:space="preserve">s0,32(sp)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.cfi_restore 8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.cfi_def_cfa 2, 48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addi</w:t>
              <w:tab/>
              <w:t xml:space="preserve">sp,sp,48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.cfi_def_cfa_offset 0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jr</w:t>
              <w:tab/>
              <w:t xml:space="preserve">ra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.cfi_endproc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 xml:space="preserve">.LFE0: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.size</w:t>
              <w:tab/>
              <w:t xml:space="preserve">fac, .-fac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.ident</w:t>
              <w:tab/>
              <w:t xml:space="preserve">"GCC: (GNU) 15.1.0"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</w:r>
          </w:p>
          <w:p>
            <w:pPr>
              <w:pBdr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  <w:tab/>
              <w:t xml:space="preserve">.section</w:t>
              <w:tab/>
              <w:t xml:space="preserve">.note.GNU-stack,"",@progbits</w:t>
            </w:r>
            <w:r>
              <w:rPr>
                <w:rFonts w:ascii="Courier New" w:hAnsi="Courier New" w:eastAsia="Courier New" w:cs="Courier New"/>
                <w:sz w:val="24"/>
                <w:szCs w:val="24"/>
                <w:lang w:val="en-US" w:bidi="en-US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  <w:lang w:val="en-US"/>
              </w:rPr>
            </w:r>
          </w:p>
        </w:tc>
      </w:tr>
    </w:tbl>
    <w:p>
      <w:pPr>
        <w:pBdr/>
        <w:shd w:val="nil"/>
        <w:spacing/>
        <w:ind/>
        <w:rPr/>
      </w:pPr>
      <w:r>
        <w:br w:type="page" w:clear="all"/>
      </w:r>
      <w:r/>
      <w:r/>
    </w:p>
    <w:p>
      <w:pPr>
        <w:pStyle w:val="782"/>
        <w:pBdr/>
        <w:spacing/>
        <w:ind/>
        <w:rPr/>
      </w:pPr>
      <w:r/>
      <w:bookmarkStart w:id="10" w:name="_Toc11"/>
      <w:r>
        <w:t xml:space="preserve">Анализ и сравнение</w:t>
      </w:r>
      <w:r/>
      <w:bookmarkEnd w:id="10"/>
      <w:r/>
      <w:r/>
    </w:p>
    <w:p>
      <w:pPr>
        <w:pBdr/>
        <w:spacing/>
        <w:ind/>
        <w:rPr/>
      </w:pPr>
      <w:r>
        <w:t xml:space="preserve">Архитектуры демонстрируют принципиально разные подходы к организации регистров. В x86-64 вариантах используются традиционные регистры с префиксом '%', унаследованные от долгой эволюции архитектуры. Linux следует System V ABI с использованием %edi для переда</w:t>
      </w:r>
      <w:r>
        <w:t xml:space="preserve">чи аргументов, тогда как Windows применяет Microsoft x64 ABI с регистром %ecx.</w:t>
      </w:r>
      <w:r/>
      <w:r/>
      <w:r/>
      <w:r/>
    </w:p>
    <w:p>
      <w:pPr>
        <w:pBdr/>
        <w:spacing/>
        <w:ind/>
        <w:rPr/>
      </w:pPr>
      <w:r>
        <w:t xml:space="preserve">RISC-V представляет современную философию именования регистров с простыми мнемоническими именами: a0 для аргументов, s0 для сохраненных значений, sp для указателя стека, ra для адреса возврата. Эта регулярность отражает современный подход к проектированию а</w:t>
      </w:r>
      <w:r>
        <w:t xml:space="preserve">рхитектуры.</w:t>
      </w:r>
      <w:r/>
      <w:r/>
      <w:r/>
      <w:r/>
    </w:p>
    <w:p>
      <w:pPr>
        <w:pBdr/>
        <w:spacing/>
        <w:ind/>
        <w:rPr/>
      </w:pPr>
      <w:r>
        <w:t xml:space="preserve">Все три реализации единодушны в использовании регистров для передачи аргумента и возврата результата. Однако способы управления стеком существенно различаются. Windows проявляет строгость, требуя явного выделения 16 байт для выравнивания стека. Linux обходи</w:t>
      </w:r>
      <w:r>
        <w:t xml:space="preserve">тся минимальным вмешательством, а RISC-V выделяет 48 байт, демонстрируя консервативный подход.</w:t>
      </w:r>
      <w:r/>
      <w:r/>
      <w:r/>
      <w:r/>
    </w:p>
    <w:p>
      <w:pPr>
        <w:pBdr/>
        <w:spacing/>
        <w:ind/>
        <w:rPr/>
      </w:pPr>
      <w:r>
        <w:t xml:space="preserve">Структура пролога и эпилога также отражает архитектурные особенности. x86-64 варианты используют классическую пару push/pop %rbp, тогда как RISC-V требует явного сохранения и восстановления нескольких регистров.</w:t>
      </w:r>
      <w:r/>
      <w:r/>
      <w:r/>
      <w:r/>
    </w:p>
    <w:p>
      <w:pPr>
        <w:pBdr/>
        <w:spacing/>
        <w:ind/>
        <w:rPr/>
      </w:pPr>
      <w:r>
        <w:t xml:space="preserve">Реализация цикла for ярко иллюстрирует философские различия архитектур. В x86-64 вариантах цикл реализован компактно с арифметическими операциями, работающими напрямую с ячейками стека, и эффективной проверкой условия через пару compare-jump.</w:t>
      </w:r>
      <w:r/>
      <w:r/>
      <w:r/>
      <w:r/>
    </w:p>
    <w:p>
      <w:pPr>
        <w:pBdr/>
        <w:spacing/>
        <w:ind/>
        <w:rPr/>
      </w:pPr>
      <w:r>
        <w:t xml:space="preserve">RISC-V демонстрирует совершенно иную картину: каждая операция требует явной загрузки значений в регистры, выполнения операции и сохранения результата обратно в память. Инструкция умножения mulw и условного перехода ble работают исключительно с регистрами, ч</w:t>
      </w:r>
      <w:r>
        <w:t xml:space="preserve">то соответствует load/store архитектуре. Знаковое расширение перед сравнением подчеркивает внимание к деталям типизации в 64-битной среде.</w:t>
      </w:r>
      <w:r/>
      <w:r/>
      <w:r/>
      <w:r/>
    </w:p>
    <w:p>
      <w:pPr>
        <w:pBdr/>
        <w:spacing/>
        <w:ind/>
        <w:rPr/>
      </w:pPr>
      <w:r>
        <w:t xml:space="preserve">Сравнение ABI Linux System V и Windows Microsoft x64 выявляет существенные различия в философии проектирования. Linux придерживается минималистичного подхода, передавая аргументы в %edi и экономно используя стек. Windows демонстрирует более структурированны</w:t>
      </w:r>
      <w:r>
        <w:t xml:space="preserve">й подход с обязательным выравниванием стека и выделением shadow space для аргументов. Директивы SEH в Windows против CFI в Linux отражают разные подходы к обработке исключений и отладке.</w:t>
      </w:r>
      <w:r/>
      <w:r/>
      <w:r/>
      <w:r/>
    </w:p>
    <w:p>
      <w:pPr>
        <w:pBdr/>
        <w:spacing/>
        <w:ind/>
        <w:rPr>
          <w:highlight w:val="none"/>
        </w:rPr>
      </w:pPr>
      <w:r>
        <w:t xml:space="preserve">RISC-V воплощает современные принципы RISC-архитектуры в чистой форме. Load/store природа проявляется в требовании явных операций загрузки и сохранения для любой работы с памятью. Регулярность инструкций выражена в последовательном трехадресном формате и ло</w:t>
      </w:r>
      <w:r>
        <w:t xml:space="preserve">гичной системе именования регистров. Отсутствие флагового регистра приводит к встроенным проверкам условий в инструкциях перехода, что отличает RISC-V от традиционного подхода x86. Знаковое расширение и явное управление 32-битными операциями в 64-битной сре</w:t>
      </w:r>
      <w:r>
        <w:t xml:space="preserve">де демонстрируют тщательно продуманную систему типизации.</w:t>
      </w:r>
      <w:r/>
      <w:r/>
      <w:r>
        <w:rPr>
          <w:highlight w:val="none"/>
        </w:rPr>
      </w:r>
    </w:p>
    <w:p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Style w:val="782"/>
        <w:pBdr/>
        <w:spacing/>
        <w:ind/>
        <w:rPr>
          <w:highlight w:val="none"/>
        </w:rPr>
      </w:pPr>
      <w:r/>
      <w:bookmarkStart w:id="11" w:name="_Toc12"/>
      <w:r>
        <w:rPr>
          <w:highlight w:val="none"/>
        </w:rPr>
        <w:t xml:space="preserve">Вывод</w:t>
      </w:r>
      <w:r/>
      <w:bookmarkEnd w:id="11"/>
      <w:r/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  <w:t xml:space="preserve">Изучение ассемблерного кода показало глубокую связь между языком C и аппаратной архитектурой. Один и тот же алгоритм на C компилируется в существенно разные машинные инструкции в зависимости от целевой платформы. Это демонстрирует, что C является не просто </w:t>
      </w:r>
      <w:r>
        <w:rPr>
          <w:highlight w:val="none"/>
        </w:rPr>
        <w:t xml:space="preserve">высокоуровневым языком, а своеобразным мостом между логикой программиста и возможностями процессора.</w:t>
      </w:r>
      <w:r/>
      <w:r>
        <w:rPr>
          <w:highlight w:val="none"/>
        </w:rPr>
      </w:r>
      <w:r/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  <w:t xml:space="preserve">Компилятор выполняет сложную работу по адаптации кода, учитывая регистровые соглашения, организацию стека и систему инструкций каждой архитектуры. Он преобразует абстрактные конструкции C в конкретные машинные команды, соблюдая особенности ABI и принципы ра</w:t>
      </w:r>
      <w:r>
        <w:rPr>
          <w:highlight w:val="none"/>
        </w:rPr>
        <w:t xml:space="preserve">боты целевой платформы. Это обеспечивает переносимость кода без изменения исходников.</w:t>
      </w:r>
      <w:r/>
      <w:r>
        <w:rPr>
          <w:highlight w:val="none"/>
          <w:lang w:val="en-US"/>
        </w:rPr>
      </w:r>
      <w:r/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  <w:t xml:space="preserve">Знание ассемблера остается критически важным для системного программиста. Оно позволяет понимать реальную производительность кода, эффективно отлаживать сложные проблемы и создавать оптимизированные кросс платформенные решения. В условиях разнообразия совре</w:t>
      </w:r>
      <w:r>
        <w:rPr>
          <w:highlight w:val="none"/>
        </w:rPr>
        <w:t xml:space="preserve">менных архитектур это знание помогает выбирать оптимальные подходы для каждой платформы и понимать компромиссы при переносе программного обеспечения.</w:t>
      </w:r>
      <w:r/>
      <w:r>
        <w:rPr>
          <w:highlight w:val="none"/>
        </w:rPr>
      </w:r>
      <w:r/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134" w:right="567" w:bottom="1134" w:left="1134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 New">
    <w:panose1 w:val="02070309020205020404"/>
  </w:font>
  <w:font w:name="Noto Sans CJK SC">
    <w:panose1 w:val="020B0500000000000000"/>
  </w:font>
  <w:font w:name="FreeSans">
    <w:panose1 w:val="02000009000000000000"/>
  </w:font>
  <w:font w:name="Wingdings">
    <w:panose1 w:val="05000000000000000000"/>
  </w:font>
  <w:font w:name="Liberation Sans">
    <w:panose1 w:val="020B060402020202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34"/>
      <w:pBdr/>
      <w:spacing/>
      <w:ind/>
      <w:rPr>
        <w:rFonts w:ascii="Times New Roman" w:hAnsi="Times New Roman" w:cs="Times New Roman"/>
        <w:sz w:val="28"/>
        <w:szCs w:val="28"/>
      </w:rPr>
    </w:pPr>
    <w:r>
      <w:fldChar w:fldCharType="begin"/>
    </w:r>
    <w:r>
      <w:instrText xml:space="preserve"> PAGE </w:instrText>
    </w:r>
    <w:r>
      <w:fldChar w:fldCharType="separate"/>
    </w:r>
    <w:r>
      <w:t xml:space="preserve">2</w:t>
    </w:r>
    <w:r>
      <w:fldChar w:fldCharType="end"/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34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34"/>
      <w:pBdr/>
      <w:spacing/>
      <w:ind/>
      <w:rPr>
        <w:rFonts w:ascii="Times New Roman" w:hAnsi="Times New Roman" w:cs="Times New Roman"/>
        <w:sz w:val="28"/>
        <w:szCs w:val="28"/>
      </w:rPr>
    </w:pPr>
    <w:r>
      <w:fldChar w:fldCharType="begin"/>
    </w:r>
    <w:r>
      <w:instrText xml:space="preserve"> PAGE </w:instrText>
    </w:r>
    <w:r>
      <w:fldChar w:fldCharType="separate"/>
    </w:r>
    <w:r>
      <w:t xml:space="preserve">2</w:t>
    </w:r>
    <w:r>
      <w:fldChar w:fldCharType="end"/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33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33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33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tru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1418"/>
      </w:pPr>
      <w:rPr/>
      <w:start w:val="0"/>
      <w:suff w:val="tab"/>
    </w:lvl>
    <w:lvl w:ilvl="1">
      <w:isLgl w:val="tru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2138"/>
      </w:pPr>
      <w:rPr/>
      <w:start w:val="1"/>
      <w:suff w:val="tab"/>
    </w:lvl>
    <w:lvl w:ilvl="2">
      <w:isLgl w:val="tru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858"/>
      </w:pPr>
      <w:rPr/>
      <w:start w:val="1"/>
      <w:suff w:val="tab"/>
    </w:lvl>
    <w:lvl w:ilvl="3">
      <w:isLgl w:val="tru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3578"/>
      </w:pPr>
      <w:rPr/>
      <w:start w:val="1"/>
      <w:suff w:val="tab"/>
    </w:lvl>
    <w:lvl w:ilvl="4">
      <w:isLgl w:val="tru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4298"/>
      </w:pPr>
      <w:rPr/>
      <w:start w:val="1"/>
      <w:suff w:val="tab"/>
    </w:lvl>
    <w:lvl w:ilvl="5">
      <w:isLgl w:val="tru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5018"/>
      </w:pPr>
      <w:rPr/>
      <w:start w:val="1"/>
      <w:suff w:val="tab"/>
    </w:lvl>
    <w:lvl w:ilvl="6">
      <w:isLgl w:val="tru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738"/>
      </w:pPr>
      <w:rPr/>
      <w:start w:val="1"/>
      <w:suff w:val="tab"/>
    </w:lvl>
    <w:lvl w:ilvl="7">
      <w:isLgl w:val="tru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6458"/>
      </w:pPr>
      <w:rPr/>
      <w:start w:val="1"/>
      <w:suff w:val="tab"/>
    </w:lvl>
    <w:lvl w:ilvl="8">
      <w:isLgl w:val="tru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7178"/>
      </w:pPr>
      <w:rPr/>
      <w:start w:val="1"/>
      <w:suff w:val="tab"/>
    </w:lvl>
  </w:abstractNum>
  <w:abstractNum w:abstractNumId="1">
    <w:lvl w:ilvl="0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2">
    <w:lvl w:ilvl="0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81" w:default="1">
    <w:name w:val="Normal"/>
    <w:qFormat/>
    <w:pPr>
      <w:widowControl w:val="true"/>
      <w:pBdr/>
      <w:bidi w:val="false"/>
      <w:spacing w:after="0" w:afterAutospacing="0" w:before="0" w:beforeAutospacing="0" w:line="360" w:lineRule="auto"/>
      <w:ind w:right="0" w:firstLine="709" w:left="0"/>
      <w:jc w:val="both"/>
    </w:pPr>
    <w:rPr>
      <w:rFonts w:ascii="Times New Roman" w:hAnsi="Times New Roman" w:eastAsia="Times New Roman" w:cs="Times New Roman"/>
      <w:color w:val="auto"/>
      <w:sz w:val="28"/>
      <w:szCs w:val="28"/>
      <w:lang w:val="ru-RU" w:eastAsia="en-US" w:bidi="ru-RU"/>
    </w:rPr>
  </w:style>
  <w:style w:type="paragraph" w:styleId="782">
    <w:name w:val="Heading 1"/>
    <w:basedOn w:val="781"/>
    <w:next w:val="781"/>
    <w:link w:val="792"/>
    <w:uiPriority w:val="9"/>
    <w:qFormat/>
    <w:pPr>
      <w:keepNext w:val="true"/>
      <w:keepLines w:val="true"/>
      <w:pBdr/>
      <w:spacing w:after="80" w:before="0"/>
      <w:ind w:right="0" w:firstLine="709" w:left="0"/>
      <w:jc w:val="center"/>
      <w:outlineLvl w:val="0"/>
    </w:pPr>
    <w:rPr>
      <w:rFonts w:ascii="Times New Roman" w:hAnsi="Times New Roman" w:eastAsia="Times New Roman" w:cs="Times New Roman"/>
      <w:b/>
      <w:bCs/>
      <w:color w:val="0f4761" w:themeColor="text1"/>
      <w:sz w:val="28"/>
      <w:szCs w:val="28"/>
      <w:lang w:val="ru-RU" w:bidi="ru-RU"/>
    </w:rPr>
  </w:style>
  <w:style w:type="paragraph" w:styleId="783">
    <w:name w:val="Heading 2"/>
    <w:basedOn w:val="781"/>
    <w:next w:val="781"/>
    <w:link w:val="79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84">
    <w:name w:val="Heading 3"/>
    <w:basedOn w:val="781"/>
    <w:next w:val="781"/>
    <w:link w:val="79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85">
    <w:name w:val="Heading 4"/>
    <w:basedOn w:val="781"/>
    <w:next w:val="781"/>
    <w:link w:val="79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86">
    <w:name w:val="Heading 5"/>
    <w:basedOn w:val="781"/>
    <w:next w:val="781"/>
    <w:link w:val="79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87">
    <w:name w:val="Heading 6"/>
    <w:basedOn w:val="781"/>
    <w:next w:val="781"/>
    <w:link w:val="79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88">
    <w:name w:val="Heading 7"/>
    <w:basedOn w:val="781"/>
    <w:next w:val="781"/>
    <w:link w:val="79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89">
    <w:name w:val="Heading 8"/>
    <w:basedOn w:val="781"/>
    <w:next w:val="781"/>
    <w:link w:val="799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90">
    <w:name w:val="Heading 9"/>
    <w:basedOn w:val="781"/>
    <w:next w:val="781"/>
    <w:link w:val="800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91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92">
    <w:name w:val="Heading 1 Char"/>
    <w:link w:val="782"/>
    <w:uiPriority w:val="9"/>
    <w:qFormat/>
    <w:pPr>
      <w:pBdr/>
      <w:spacing/>
      <w:ind/>
    </w:pPr>
    <w:rPr>
      <w:lang w:val="ru-RU" w:bidi="ru-RU"/>
    </w:rPr>
  </w:style>
  <w:style w:type="character" w:styleId="793">
    <w:name w:val="Heading 2 Char"/>
    <w:basedOn w:val="791"/>
    <w:link w:val="78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94">
    <w:name w:val="Heading 3 Char"/>
    <w:basedOn w:val="791"/>
    <w:link w:val="78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95">
    <w:name w:val="Heading 4 Char"/>
    <w:basedOn w:val="791"/>
    <w:link w:val="785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96">
    <w:name w:val="Heading 5 Char"/>
    <w:basedOn w:val="791"/>
    <w:link w:val="786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97">
    <w:name w:val="Heading 6 Char"/>
    <w:basedOn w:val="791"/>
    <w:link w:val="787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98">
    <w:name w:val="Heading 7 Char"/>
    <w:basedOn w:val="791"/>
    <w:link w:val="788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99">
    <w:name w:val="Heading 8 Char"/>
    <w:basedOn w:val="791"/>
    <w:link w:val="789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00">
    <w:name w:val="Heading 9 Char"/>
    <w:basedOn w:val="791"/>
    <w:link w:val="79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01">
    <w:name w:val="Title Char"/>
    <w:basedOn w:val="791"/>
    <w:link w:val="828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02">
    <w:name w:val="Subtitle Char"/>
    <w:basedOn w:val="791"/>
    <w:link w:val="829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03">
    <w:name w:val="Quote Char"/>
    <w:basedOn w:val="791"/>
    <w:link w:val="830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804">
    <w:name w:val="Intense Emphasis"/>
    <w:basedOn w:val="79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05">
    <w:name w:val="Intense Quote Char"/>
    <w:basedOn w:val="791"/>
    <w:link w:val="831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806">
    <w:name w:val="Intense Reference"/>
    <w:basedOn w:val="79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07">
    <w:name w:val="Subtle Emphasis"/>
    <w:basedOn w:val="79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08">
    <w:name w:val="Emphasis"/>
    <w:basedOn w:val="791"/>
    <w:uiPriority w:val="20"/>
    <w:qFormat/>
    <w:pPr>
      <w:pBdr/>
      <w:spacing/>
      <w:ind/>
    </w:pPr>
    <w:rPr>
      <w:i/>
      <w:iCs/>
    </w:rPr>
  </w:style>
  <w:style w:type="character" w:styleId="809">
    <w:name w:val="Strong"/>
    <w:basedOn w:val="791"/>
    <w:uiPriority w:val="22"/>
    <w:qFormat/>
    <w:pPr>
      <w:pBdr/>
      <w:spacing/>
      <w:ind/>
    </w:pPr>
    <w:rPr>
      <w:b/>
      <w:bCs/>
    </w:rPr>
  </w:style>
  <w:style w:type="character" w:styleId="810">
    <w:name w:val="Subtle Reference"/>
    <w:basedOn w:val="79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11">
    <w:name w:val="Book Title"/>
    <w:basedOn w:val="79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12">
    <w:name w:val="Header Char"/>
    <w:basedOn w:val="791"/>
    <w:link w:val="833"/>
    <w:uiPriority w:val="99"/>
    <w:qFormat/>
    <w:pPr>
      <w:pBdr/>
      <w:spacing/>
      <w:ind/>
    </w:pPr>
  </w:style>
  <w:style w:type="character" w:styleId="813">
    <w:name w:val="Footer Char"/>
    <w:basedOn w:val="791"/>
    <w:link w:val="834"/>
    <w:uiPriority w:val="99"/>
    <w:qFormat/>
    <w:pPr>
      <w:pBdr/>
      <w:spacing/>
      <w:ind/>
    </w:pPr>
  </w:style>
  <w:style w:type="character" w:styleId="814">
    <w:name w:val="Footnote Text Char"/>
    <w:basedOn w:val="791"/>
    <w:link w:val="835"/>
    <w:uiPriority w:val="99"/>
    <w:semiHidden/>
    <w:qFormat/>
    <w:pPr>
      <w:pBdr/>
      <w:spacing/>
      <w:ind/>
    </w:pPr>
    <w:rPr>
      <w:sz w:val="20"/>
      <w:szCs w:val="20"/>
    </w:rPr>
  </w:style>
  <w:style w:type="character" w:styleId="815">
    <w:name w:val="Footnote Characters"/>
    <w:basedOn w:val="791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816">
    <w:name w:val="footnote reference"/>
    <w:pPr>
      <w:pBdr/>
      <w:spacing/>
      <w:ind/>
    </w:pPr>
    <w:rPr>
      <w:vertAlign w:val="superscript"/>
    </w:rPr>
  </w:style>
  <w:style w:type="character" w:styleId="817">
    <w:name w:val="Endnote Text Char"/>
    <w:basedOn w:val="791"/>
    <w:link w:val="836"/>
    <w:uiPriority w:val="99"/>
    <w:semiHidden/>
    <w:qFormat/>
    <w:pPr>
      <w:pBdr/>
      <w:spacing/>
      <w:ind/>
    </w:pPr>
    <w:rPr>
      <w:sz w:val="20"/>
      <w:szCs w:val="20"/>
    </w:rPr>
  </w:style>
  <w:style w:type="character" w:styleId="818">
    <w:name w:val="Endnote Characters"/>
    <w:basedOn w:val="791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819">
    <w:name w:val="endnote reference"/>
    <w:pPr>
      <w:pBdr/>
      <w:spacing/>
      <w:ind/>
    </w:pPr>
    <w:rPr>
      <w:vertAlign w:val="superscript"/>
    </w:rPr>
  </w:style>
  <w:style w:type="character" w:styleId="820">
    <w:name w:val="Hyperlink"/>
    <w:basedOn w:val="79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21">
    <w:name w:val="FollowedHyperlink"/>
    <w:basedOn w:val="79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822">
    <w:name w:val="Placeholder Text"/>
    <w:basedOn w:val="791"/>
    <w:uiPriority w:val="99"/>
    <w:semiHidden/>
    <w:qFormat/>
    <w:pPr>
      <w:pBdr/>
      <w:spacing/>
      <w:ind/>
    </w:pPr>
    <w:rPr>
      <w:color w:val="666666"/>
    </w:rPr>
  </w:style>
  <w:style w:type="paragraph" w:styleId="823">
    <w:name w:val="Heading"/>
    <w:basedOn w:val="781"/>
    <w:next w:val="824"/>
    <w:qFormat/>
    <w:pPr>
      <w:keepNext w:val="true"/>
      <w:pBdr/>
      <w:spacing w:after="120" w:before="240"/>
      <w:ind/>
    </w:pPr>
    <w:rPr>
      <w:rFonts w:ascii="Liberation Sans" w:hAnsi="Liberation Sans" w:eastAsia="Noto Sans CJK SC" w:cs="FreeSans"/>
      <w:sz w:val="28"/>
      <w:szCs w:val="28"/>
    </w:rPr>
  </w:style>
  <w:style w:type="paragraph" w:styleId="824">
    <w:name w:val="Body Text"/>
    <w:basedOn w:val="781"/>
    <w:pPr>
      <w:pBdr/>
      <w:spacing w:after="140" w:before="0" w:line="276" w:lineRule="auto"/>
      <w:ind/>
    </w:pPr>
  </w:style>
  <w:style w:type="paragraph" w:styleId="825">
    <w:name w:val="List"/>
    <w:basedOn w:val="824"/>
    <w:pPr>
      <w:pBdr/>
      <w:spacing/>
      <w:ind/>
    </w:pPr>
    <w:rPr>
      <w:rFonts w:cs="FreeSans"/>
    </w:rPr>
  </w:style>
  <w:style w:type="paragraph" w:styleId="826">
    <w:name w:val="Caption"/>
    <w:basedOn w:val="781"/>
    <w:next w:val="781"/>
    <w:uiPriority w:val="35"/>
    <w:unhideWhenUsed/>
    <w:qFormat/>
    <w:pPr>
      <w:pBdr/>
      <w:spacing w:after="200" w:before="0" w:line="240" w:lineRule="auto"/>
      <w:ind/>
    </w:pPr>
    <w:rPr>
      <w:i/>
      <w:iCs/>
      <w:color w:val="0e2841" w:themeColor="text2"/>
      <w:sz w:val="18"/>
      <w:szCs w:val="18"/>
    </w:rPr>
  </w:style>
  <w:style w:type="paragraph" w:styleId="827">
    <w:name w:val="Index"/>
    <w:basedOn w:val="781"/>
    <w:qFormat/>
    <w:pPr>
      <w:suppressLineNumbers w:val="true"/>
      <w:pBdr/>
      <w:spacing/>
      <w:ind/>
    </w:pPr>
    <w:rPr>
      <w:rFonts w:cs="FreeSans"/>
    </w:rPr>
  </w:style>
  <w:style w:type="paragraph" w:styleId="828">
    <w:name w:val="Title"/>
    <w:basedOn w:val="781"/>
    <w:next w:val="781"/>
    <w:link w:val="801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829">
    <w:name w:val="Subtitle"/>
    <w:basedOn w:val="781"/>
    <w:next w:val="781"/>
    <w:link w:val="802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30">
    <w:name w:val="Quote"/>
    <w:basedOn w:val="781"/>
    <w:next w:val="781"/>
    <w:link w:val="803"/>
    <w:uiPriority w:val="29"/>
    <w:qFormat/>
    <w:pPr>
      <w:pBdr/>
      <w:spacing w:after="200" w:before="160"/>
      <w:ind/>
      <w:jc w:val="center"/>
    </w:pPr>
    <w:rPr>
      <w:i/>
      <w:iCs/>
      <w:color w:val="404040" w:themeColor="text1" w:themeTint="BF"/>
    </w:rPr>
  </w:style>
  <w:style w:type="paragraph" w:styleId="831">
    <w:name w:val="Intense Quote"/>
    <w:basedOn w:val="781"/>
    <w:next w:val="781"/>
    <w:link w:val="80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832">
    <w:name w:val="Header and Footer"/>
    <w:basedOn w:val="781"/>
    <w:qFormat/>
    <w:pPr>
      <w:pBdr/>
      <w:spacing/>
      <w:ind/>
    </w:pPr>
  </w:style>
  <w:style w:type="paragraph" w:styleId="833">
    <w:name w:val="Header"/>
    <w:basedOn w:val="781"/>
    <w:link w:val="812"/>
    <w:uiPriority w:val="99"/>
    <w:unhideWhenUsed/>
    <w:pPr>
      <w:pBdr/>
      <w:tabs>
        <w:tab w:val="clear" w:leader="none" w:pos="708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834">
    <w:name w:val="Footer"/>
    <w:basedOn w:val="781"/>
    <w:link w:val="813"/>
    <w:uiPriority w:val="99"/>
    <w:unhideWhenUsed/>
    <w:pPr>
      <w:pBdr/>
      <w:tabs>
        <w:tab w:val="clear" w:leader="none" w:pos="708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835">
    <w:name w:val="footnote text"/>
    <w:basedOn w:val="781"/>
    <w:link w:val="814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836">
    <w:name w:val="endnote text"/>
    <w:basedOn w:val="781"/>
    <w:link w:val="817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837">
    <w:name w:val="toc 1"/>
    <w:basedOn w:val="781"/>
    <w:next w:val="781"/>
    <w:uiPriority w:val="39"/>
    <w:unhideWhenUsed/>
    <w:pPr>
      <w:pBdr/>
      <w:spacing w:after="100" w:before="0"/>
      <w:ind/>
    </w:pPr>
  </w:style>
  <w:style w:type="paragraph" w:styleId="838">
    <w:name w:val="toc 2"/>
    <w:basedOn w:val="781"/>
    <w:next w:val="781"/>
    <w:uiPriority w:val="39"/>
    <w:unhideWhenUsed/>
    <w:pPr>
      <w:pBdr/>
      <w:spacing w:after="100" w:before="0"/>
      <w:ind w:left="220"/>
    </w:pPr>
  </w:style>
  <w:style w:type="paragraph" w:styleId="839">
    <w:name w:val="toc 3"/>
    <w:basedOn w:val="781"/>
    <w:next w:val="781"/>
    <w:uiPriority w:val="39"/>
    <w:unhideWhenUsed/>
    <w:pPr>
      <w:pBdr/>
      <w:spacing w:after="100" w:before="0"/>
      <w:ind w:left="440"/>
    </w:pPr>
  </w:style>
  <w:style w:type="paragraph" w:styleId="840">
    <w:name w:val="toc 4"/>
    <w:basedOn w:val="781"/>
    <w:next w:val="781"/>
    <w:uiPriority w:val="39"/>
    <w:unhideWhenUsed/>
    <w:pPr>
      <w:pBdr/>
      <w:spacing w:after="100" w:before="0"/>
      <w:ind w:left="660"/>
    </w:pPr>
  </w:style>
  <w:style w:type="paragraph" w:styleId="841">
    <w:name w:val="toc 5"/>
    <w:basedOn w:val="781"/>
    <w:next w:val="781"/>
    <w:uiPriority w:val="39"/>
    <w:unhideWhenUsed/>
    <w:pPr>
      <w:pBdr/>
      <w:spacing w:after="100" w:before="0"/>
      <w:ind w:left="880"/>
    </w:pPr>
  </w:style>
  <w:style w:type="paragraph" w:styleId="842">
    <w:name w:val="toc 6"/>
    <w:basedOn w:val="781"/>
    <w:next w:val="781"/>
    <w:uiPriority w:val="39"/>
    <w:unhideWhenUsed/>
    <w:pPr>
      <w:pBdr/>
      <w:spacing w:after="100" w:before="0"/>
      <w:ind w:left="1100"/>
    </w:pPr>
  </w:style>
  <w:style w:type="paragraph" w:styleId="843">
    <w:name w:val="toc 7"/>
    <w:basedOn w:val="781"/>
    <w:next w:val="781"/>
    <w:uiPriority w:val="39"/>
    <w:unhideWhenUsed/>
    <w:pPr>
      <w:pBdr/>
      <w:spacing w:after="100" w:before="0"/>
      <w:ind w:left="1320"/>
    </w:pPr>
  </w:style>
  <w:style w:type="paragraph" w:styleId="844">
    <w:name w:val="toc 8"/>
    <w:basedOn w:val="781"/>
    <w:next w:val="781"/>
    <w:uiPriority w:val="39"/>
    <w:unhideWhenUsed/>
    <w:pPr>
      <w:pBdr/>
      <w:spacing w:after="100" w:before="0"/>
      <w:ind w:left="1540"/>
    </w:pPr>
  </w:style>
  <w:style w:type="paragraph" w:styleId="845">
    <w:name w:val="toc 9"/>
    <w:basedOn w:val="781"/>
    <w:next w:val="781"/>
    <w:uiPriority w:val="39"/>
    <w:unhideWhenUsed/>
    <w:pPr>
      <w:pBdr/>
      <w:spacing w:after="100" w:before="0"/>
      <w:ind w:left="1760"/>
    </w:pPr>
  </w:style>
  <w:style w:type="paragraph" w:styleId="846">
    <w:name w:val="index heading"/>
    <w:basedOn w:val="823"/>
    <w:pPr>
      <w:pBdr/>
      <w:spacing/>
      <w:ind/>
    </w:pPr>
  </w:style>
  <w:style w:type="paragraph" w:styleId="847">
    <w:name w:val="TOC Heading"/>
    <w:uiPriority w:val="39"/>
    <w:unhideWhenUsed/>
    <w:qFormat/>
    <w:pPr>
      <w:widowControl w:val="true"/>
      <w:pBdr/>
      <w:bidi w:val="false"/>
      <w:spacing w:after="200" w:afterAutospacing="0" w:before="0" w:beforeAutospacing="0" w:line="276" w:lineRule="auto"/>
      <w:ind/>
      <w:jc w:val="left"/>
    </w:pPr>
    <w:rPr>
      <w:rFonts w:ascii="Arial" w:hAnsi="Arial" w:eastAsia="Arial" w:cs="Arial" w:asciiTheme="minorHAnsi" w:hAnsiTheme="minorHAnsi" w:eastAsiaTheme="minorHAnsi" w:cstheme="minorBidi"/>
      <w:color w:val="auto"/>
      <w:sz w:val="22"/>
      <w:szCs w:val="22"/>
      <w:lang w:val="en-US" w:eastAsia="en-US" w:bidi="ar-SA"/>
    </w:rPr>
  </w:style>
  <w:style w:type="paragraph" w:styleId="848">
    <w:name w:val="table of figures"/>
    <w:basedOn w:val="781"/>
    <w:next w:val="781"/>
    <w:uiPriority w:val="99"/>
    <w:unhideWhenUsed/>
    <w:pPr>
      <w:pBdr/>
      <w:spacing w:after="0" w:afterAutospacing="0" w:before="0"/>
      <w:ind/>
    </w:pPr>
  </w:style>
  <w:style w:type="paragraph" w:styleId="849">
    <w:name w:val="No Spacing"/>
    <w:basedOn w:val="781"/>
    <w:uiPriority w:val="1"/>
    <w:qFormat/>
    <w:pPr>
      <w:pBdr/>
      <w:spacing w:after="0" w:before="0" w:line="240" w:lineRule="auto"/>
      <w:ind/>
    </w:pPr>
  </w:style>
  <w:style w:type="paragraph" w:styleId="850">
    <w:name w:val="List Paragraph"/>
    <w:basedOn w:val="781"/>
    <w:uiPriority w:val="34"/>
    <w:qFormat/>
    <w:pPr>
      <w:pBdr/>
      <w:spacing w:after="0" w:before="0"/>
      <w:ind w:left="720"/>
      <w:contextualSpacing w:val="true"/>
    </w:pPr>
  </w:style>
  <w:style w:type="numbering" w:styleId="851" w:default="1">
    <w:name w:val="No List"/>
    <w:uiPriority w:val="99"/>
    <w:semiHidden/>
    <w:unhideWhenUsed/>
    <w:qFormat/>
    <w:pPr>
      <w:pBdr/>
      <w:spacing/>
      <w:ind/>
    </w:pPr>
  </w:style>
  <w:style w:type="table" w:styleId="852">
    <w:name w:val="Table Grid"/>
    <w:basedOn w:val="978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Table Grid Light"/>
    <w:basedOn w:val="978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Plain Table 1"/>
    <w:basedOn w:val="978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Plain Table 2"/>
    <w:basedOn w:val="978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Plain Table 3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Plain Table 4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Plain Table 5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1 Light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1 Light - Accent 1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1 Light - Accent 2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1 Light - Accent 3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1 Light - Accent 4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1 Light - Accent 5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1 Light - Accent 6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2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2 - Accent 1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2 - Accent 2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2 - Accent 3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2 - Accent 4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2 - Accent 5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2 - Accent 6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3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3 - Accent 1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3 - Accent 2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3 - Accent 3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3 - Accent 4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3 - Accent 5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3 - Accent 6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4"/>
    <w:basedOn w:val="97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4 - Accent 1"/>
    <w:basedOn w:val="97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febf7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4 - Accent 2"/>
    <w:basedOn w:val="97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4 - Accent 3"/>
    <w:basedOn w:val="97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4 - Accent 4"/>
    <w:basedOn w:val="97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4 - Accent 5"/>
    <w:basedOn w:val="97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4 - Accent 6"/>
    <w:basedOn w:val="97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5 Dark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5 Dark- Accent 1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5 Dark - Accent 2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5 Dark - Accent 3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5 Dark- Accent 4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5 Dark - Accent 5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5 Dark - Accent 6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6 Colorful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6 Colorful - Accent 1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6 Colorful - Accent 2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6 Colorful - Accent 3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6 Colorful - Accent 4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6 Colorful - Accent 5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6 Colorful - Accent 6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7 Colorful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7 Colorful - Accent 1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7 Colorful - Accent 2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7 Colorful - Accent 3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7 Colorful - Accent 4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7 Colorful - Accent 5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7 Colorful - Accent 6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rPr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1 Light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1 Light - Accent 1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1 Light - Accent 2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1 Light - Accent 3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1 Light - Accent 4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1 Light - Accent 5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1 Light - Accent 6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2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2 - Accent 1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2 - Accent 2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2 - Accent 3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2 - Accent 4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2 - Accent 5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2 - Accent 6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3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3 - Accent 1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3 - Accent 2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3 - Accent 3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3 - Accent 4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3 - Accent 5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3 - Accent 6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4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4 - Accent 1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4 - Accent 2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4 - Accent 3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4 - Accent 4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4 - Accent 5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4 - Accent 6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5 Dark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5 Dark - Accent 1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5 Dark - Accent 2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5 Dark - Accent 3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5 Dark - Accent 4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5 Dark - Accent 5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5 Dark - Accent 6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6 Colorful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6 Colorful - Accent 1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6 Colorful - Accent 2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6 Colorful - Accent 3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6 Colorful - Accent 4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6 Colorful - Accent 5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6 Colorful - Accent 6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7 Colorful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7 Colorful - Accent 1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7 Colorful - Accent 2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7 Colorful - Accent 3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7 Colorful - Accent 4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7 Colorful - Accent 5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7 Colorful - Accent 6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ned - Accent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ned - Accent 1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ned - Accent 2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ned - Accent 3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ned - Accent 4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ned - Accent 5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ned - Accent 6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Bordered &amp; Lined - Accent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Bordered &amp; Lined - Accent 1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Bordered &amp; Lined - Accent 2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Bordered &amp; Lined - Accent 3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Bordered &amp; Lined - Accent 4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Bordered &amp; Lined - Accent 5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Bordered &amp; Lined - Accent 6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Bordered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Bordered - Accent 1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Bordered - Accent 2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Bordered - Accent 3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Bordered - Accent 4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Bordered - Accent 5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Bordered - Accent 6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_432" w:customStyle="1">
    <w:name w:val="code_character"/>
    <w:link w:val="1_431"/>
    <w:pPr>
      <w:pBdr/>
      <w:spacing/>
      <w:ind/>
    </w:pPr>
    <w:rPr>
      <w:lang w:val="en-US" w:bidi="en-US"/>
    </w:rPr>
  </w:style>
  <w:style w:type="paragraph" w:styleId="1_431" w:customStyle="1">
    <w:name w:val="code"/>
    <w:basedOn w:val="781"/>
    <w:link w:val="1_432"/>
    <w:qFormat/>
    <w:pPr>
      <w:pBdr/>
      <w:spacing w:line="240" w:lineRule="auto"/>
      <w:ind w:right="0" w:firstLine="709" w:left="0"/>
      <w:jc w:val="both"/>
    </w:pPr>
    <w:rPr>
      <w:rFonts w:ascii="Courier New" w:hAnsi="Courier New" w:eastAsia="Courier New" w:cs="Courier New"/>
      <w:sz w:val="24"/>
      <w:szCs w:val="24"/>
      <w:lang w:val="en-US" w:bidi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en-US</dc:language>
  <cp:revision>8</cp:revision>
  <dcterms:modified xsi:type="dcterms:W3CDTF">2025-11-24T17:30:31Z</dcterms:modified>
</cp:coreProperties>
</file>