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F8" w:rsidRDefault="00D017F8" w:rsidP="00D017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1.3.3.</w:t>
      </w:r>
    </w:p>
    <w:p w:rsidR="00D017F8" w:rsidRDefault="00D017F8" w:rsidP="00D017F8">
      <w:pPr>
        <w:jc w:val="center"/>
        <w:rPr>
          <w:rStyle w:val="a3"/>
        </w:rPr>
      </w:pPr>
      <w:r>
        <w:rPr>
          <w:rStyle w:val="a3"/>
        </w:rPr>
        <w:t xml:space="preserve">Определение вязкости воздуха по скорости течения через тонкие трубки. </w:t>
      </w:r>
    </w:p>
    <w:p w:rsidR="00D017F8" w:rsidRDefault="00D017F8" w:rsidP="00D017F8">
      <w:pPr>
        <w:jc w:val="center"/>
        <w:rPr>
          <w:rStyle w:val="a3"/>
        </w:rPr>
      </w:pPr>
    </w:p>
    <w:p w:rsidR="00D017F8" w:rsidRPr="001647B4" w:rsidRDefault="00D017F8" w:rsidP="001647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</w:t>
      </w:r>
      <w:r w:rsidR="009E0ABC">
        <w:rPr>
          <w:sz w:val="28"/>
          <w:szCs w:val="28"/>
        </w:rPr>
        <w:t xml:space="preserve"> </w:t>
      </w:r>
      <w:r w:rsidR="001647B4">
        <w:rPr>
          <w:sz w:val="28"/>
          <w:szCs w:val="28"/>
        </w:rPr>
        <w:t>экспериментально</w:t>
      </w:r>
      <w:r>
        <w:rPr>
          <w:sz w:val="28"/>
          <w:szCs w:val="28"/>
        </w:rPr>
        <w:t xml:space="preserve"> выявить участок сформированного течения, определить режимы ламинарного и турбулентного течения</w:t>
      </w:r>
      <w:r w:rsidR="009E0ABC">
        <w:rPr>
          <w:sz w:val="28"/>
          <w:szCs w:val="28"/>
        </w:rPr>
        <w:t xml:space="preserve">; определить число </w:t>
      </w:r>
      <w:proofErr w:type="spellStart"/>
      <w:r w:rsidR="009E0ABC">
        <w:rPr>
          <w:sz w:val="28"/>
          <w:szCs w:val="28"/>
        </w:rPr>
        <w:t>Рейнольдса</w:t>
      </w:r>
      <w:proofErr w:type="spellEnd"/>
      <w:r w:rsidRPr="004C756C">
        <w:rPr>
          <w:rFonts w:ascii="Calibri" w:eastAsia="Times New Roman" w:hAnsi="Calibri" w:cs="Calibri"/>
          <w:sz w:val="28"/>
          <w:szCs w:val="28"/>
          <w:lang w:eastAsia="en-US"/>
        </w:rPr>
        <w:t>.</w:t>
      </w:r>
    </w:p>
    <w:p w:rsidR="00D017F8" w:rsidRDefault="00D017F8" w:rsidP="00D017F8">
      <w:pPr>
        <w:rPr>
          <w:sz w:val="28"/>
          <w:szCs w:val="28"/>
        </w:rPr>
      </w:pPr>
      <w:r>
        <w:rPr>
          <w:b/>
          <w:sz w:val="28"/>
          <w:szCs w:val="28"/>
        </w:rPr>
        <w:t>В работе используются</w:t>
      </w:r>
      <w:r>
        <w:rPr>
          <w:sz w:val="28"/>
          <w:szCs w:val="28"/>
        </w:rPr>
        <w:t xml:space="preserve">: </w:t>
      </w:r>
      <w:r w:rsidR="009E0ABC">
        <w:rPr>
          <w:rFonts w:ascii="Calibri" w:eastAsia="Times New Roman" w:hAnsi="Calibri" w:cs="Calibri"/>
          <w:sz w:val="28"/>
          <w:szCs w:val="28"/>
          <w:lang w:eastAsia="en-US"/>
        </w:rPr>
        <w:t xml:space="preserve">металлические трубки, укрепленные на горизонтальной подставке; газовый счетчик; микрометр типа ММН; стеклянная </w:t>
      </w:r>
      <w:r w:rsidR="009E0ABC">
        <w:rPr>
          <w:rFonts w:ascii="Calibri" w:eastAsia="Times New Roman" w:hAnsi="Calibri" w:cs="Calibri"/>
          <w:sz w:val="28"/>
          <w:szCs w:val="28"/>
          <w:lang w:val="en-US" w:eastAsia="en-US"/>
        </w:rPr>
        <w:t>U</w:t>
      </w:r>
      <w:r w:rsidR="009E0ABC">
        <w:rPr>
          <w:rFonts w:ascii="Calibri" w:eastAsia="Times New Roman" w:hAnsi="Calibri" w:cs="Calibri"/>
          <w:sz w:val="28"/>
          <w:szCs w:val="28"/>
          <w:lang w:eastAsia="en-US"/>
        </w:rPr>
        <w:t>-образная трубка; секундомер</w:t>
      </w:r>
      <w:r>
        <w:rPr>
          <w:sz w:val="28"/>
          <w:szCs w:val="28"/>
        </w:rPr>
        <w:t>.</w:t>
      </w:r>
    </w:p>
    <w:p w:rsidR="00D017F8" w:rsidRDefault="00D017F8" w:rsidP="00D017F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1.Устройство установки: </w:t>
      </w:r>
    </w:p>
    <w:p w:rsidR="00D017F8" w:rsidRDefault="001647B4" w:rsidP="00D017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31242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7F8" w:rsidRDefault="00D017F8" w:rsidP="00D017F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А - </w:t>
      </w:r>
      <w:r w:rsidR="001647B4">
        <w:t>резервуар</w:t>
      </w:r>
      <w:r w:rsidRPr="004728BF">
        <w:t>.</w:t>
      </w:r>
    </w:p>
    <w:p w:rsidR="001647B4" w:rsidRDefault="001647B4" w:rsidP="00D017F8">
      <w:pPr>
        <w:spacing w:after="0"/>
      </w:pPr>
      <w:r>
        <w:rPr>
          <w:sz w:val="28"/>
          <w:szCs w:val="28"/>
        </w:rPr>
        <w:t>ГС</w:t>
      </w:r>
      <w:r w:rsid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D017F8">
        <w:rPr>
          <w:sz w:val="28"/>
          <w:szCs w:val="28"/>
        </w:rPr>
        <w:t xml:space="preserve"> </w:t>
      </w:r>
      <w:r>
        <w:t>газовый счетчик</w:t>
      </w:r>
      <w:r w:rsidR="00D017F8" w:rsidRPr="004728BF">
        <w:t>.</w:t>
      </w:r>
    </w:p>
    <w:p w:rsidR="00D017F8" w:rsidRDefault="001647B4" w:rsidP="00D017F8">
      <w:pPr>
        <w:spacing w:after="0"/>
        <w:rPr>
          <w:sz w:val="28"/>
          <w:szCs w:val="28"/>
        </w:rPr>
      </w:pPr>
      <w:r w:rsidRPr="001647B4">
        <w:t xml:space="preserve"> </w:t>
      </w:r>
      <w:r>
        <w:rPr>
          <w:noProof/>
        </w:rPr>
        <w:drawing>
          <wp:inline distT="0" distB="0" distL="0" distR="0">
            <wp:extent cx="3048000" cy="1392836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7F8" w:rsidRDefault="001647B4" w:rsidP="00D017F8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="00D017F8">
        <w:rPr>
          <w:sz w:val="28"/>
          <w:szCs w:val="28"/>
        </w:rPr>
        <w:t xml:space="preserve"> - </w:t>
      </w:r>
      <w:proofErr w:type="gramStart"/>
      <w:r>
        <w:t>манометр(</w:t>
      </w:r>
      <w:proofErr w:type="gramEnd"/>
      <w:r>
        <w:t>давление на входе в ГС)</w:t>
      </w:r>
      <w:r w:rsidR="00D017F8" w:rsidRPr="004728BF">
        <w:t>.</w:t>
      </w:r>
    </w:p>
    <w:p w:rsidR="00D017F8" w:rsidRPr="004728BF" w:rsidRDefault="001647B4" w:rsidP="00D017F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Б</w:t>
      </w:r>
      <w:proofErr w:type="gramEnd"/>
      <w:r w:rsidR="00D017F8">
        <w:rPr>
          <w:sz w:val="28"/>
          <w:szCs w:val="28"/>
        </w:rPr>
        <w:t xml:space="preserve"> </w:t>
      </w:r>
      <w:r w:rsidR="00D017F8" w:rsidRPr="004728BF">
        <w:rPr>
          <w:sz w:val="28"/>
          <w:szCs w:val="28"/>
        </w:rPr>
        <w:t>-</w:t>
      </w:r>
      <w:r w:rsidR="00D017F8" w:rsidRPr="004728BF">
        <w:t xml:space="preserve"> </w:t>
      </w:r>
      <w:r>
        <w:t>защитный баллон</w:t>
      </w:r>
      <w:r w:rsidR="00D017F8" w:rsidRPr="004728BF">
        <w:t>.</w:t>
      </w:r>
    </w:p>
    <w:p w:rsidR="00D017F8" w:rsidRDefault="00D017F8" w:rsidP="00D017F8">
      <w:pPr>
        <w:spacing w:after="0"/>
      </w:pPr>
      <w:proofErr w:type="gramStart"/>
      <w:r>
        <w:rPr>
          <w:sz w:val="28"/>
          <w:szCs w:val="28"/>
          <w:lang w:val="en-US"/>
        </w:rPr>
        <w:t>M</w:t>
      </w:r>
      <w:r w:rsidR="001647B4">
        <w:rPr>
          <w:sz w:val="28"/>
          <w:szCs w:val="28"/>
        </w:rPr>
        <w:t>МН</w:t>
      </w:r>
      <w:r>
        <w:rPr>
          <w:sz w:val="28"/>
          <w:szCs w:val="28"/>
        </w:rPr>
        <w:t xml:space="preserve"> </w:t>
      </w:r>
      <w:r w:rsidRPr="00EF0FA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647B4">
        <w:t>микроманометр</w:t>
      </w:r>
      <w:r w:rsidRPr="004728BF">
        <w:t>.</w:t>
      </w:r>
      <w:proofErr w:type="gramEnd"/>
    </w:p>
    <w:p w:rsidR="001647B4" w:rsidRPr="004728BF" w:rsidRDefault="001647B4" w:rsidP="00D017F8">
      <w:pPr>
        <w:spacing w:after="0"/>
      </w:pPr>
    </w:p>
    <w:p w:rsidR="00D017F8" w:rsidRPr="004728BF" w:rsidRDefault="00D017F8" w:rsidP="00D017F8">
      <w:pPr>
        <w:spacing w:after="0"/>
        <w:rPr>
          <w:sz w:val="28"/>
          <w:szCs w:val="28"/>
        </w:rPr>
      </w:pPr>
    </w:p>
    <w:p w:rsidR="00D017F8" w:rsidRDefault="00D017F8" w:rsidP="00D017F8">
      <w:pPr>
        <w:spacing w:after="0"/>
        <w:rPr>
          <w:noProof/>
          <w:sz w:val="24"/>
          <w:szCs w:val="24"/>
        </w:rPr>
      </w:pPr>
      <w:r>
        <w:rPr>
          <w:b/>
          <w:sz w:val="28"/>
          <w:szCs w:val="28"/>
        </w:rPr>
        <w:t>2.Теор часть</w:t>
      </w:r>
      <w:r>
        <w:rPr>
          <w:sz w:val="28"/>
          <w:szCs w:val="28"/>
        </w:rPr>
        <w:t>:</w:t>
      </w:r>
      <w:r w:rsidRPr="006251F4">
        <w:rPr>
          <w:noProof/>
          <w:sz w:val="24"/>
          <w:szCs w:val="24"/>
        </w:rPr>
        <w:t xml:space="preserve"> </w:t>
      </w:r>
    </w:p>
    <w:p w:rsidR="00D017F8" w:rsidRPr="00D238F7" w:rsidRDefault="001647B4" w:rsidP="00D017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рассматривается </w:t>
      </w:r>
      <w:proofErr w:type="gramStart"/>
      <w:r>
        <w:rPr>
          <w:sz w:val="24"/>
          <w:szCs w:val="24"/>
        </w:rPr>
        <w:t>ламинарное</w:t>
      </w:r>
      <w:proofErr w:type="gramEnd"/>
      <w:r>
        <w:rPr>
          <w:sz w:val="24"/>
          <w:szCs w:val="24"/>
        </w:rPr>
        <w:t xml:space="preserve"> движения газа в трубе круглого сечения. Характер движения газа в трубе определяется безразмерным числом </w:t>
      </w:r>
      <w:proofErr w:type="spellStart"/>
      <w:r>
        <w:rPr>
          <w:sz w:val="24"/>
          <w:szCs w:val="24"/>
        </w:rPr>
        <w:t>Рейнольдса</w:t>
      </w:r>
      <w:proofErr w:type="spellEnd"/>
      <w:r w:rsidR="00D017F8" w:rsidRPr="00D238F7">
        <w:rPr>
          <w:sz w:val="24"/>
          <w:szCs w:val="24"/>
        </w:rPr>
        <w:t>:</w:t>
      </w:r>
    </w:p>
    <w:p w:rsidR="00D017F8" w:rsidRDefault="001647B4" w:rsidP="00D017F8">
      <w:pPr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vrρ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</m:t>
              </m:r>
            </m:den>
          </m:f>
        </m:oMath>
      </m:oMathPara>
    </w:p>
    <w:p w:rsidR="00FD5C13" w:rsidRDefault="00FD5C13" w:rsidP="00D017F8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Где</w:t>
      </w:r>
      <w:r w:rsidRPr="00FD5C13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</m:oMath>
      <w:r>
        <w:rPr>
          <w:i/>
          <w:sz w:val="24"/>
          <w:szCs w:val="24"/>
        </w:rPr>
        <w:t xml:space="preserve">- скорость потока, </w:t>
      </w:r>
      <w:proofErr w:type="gramStart"/>
      <w:r>
        <w:rPr>
          <w:i/>
          <w:sz w:val="24"/>
          <w:szCs w:val="24"/>
        </w:rPr>
        <w:t>-р</w:t>
      </w:r>
      <w:proofErr w:type="gramEnd"/>
      <w:r>
        <w:rPr>
          <w:i/>
          <w:sz w:val="24"/>
          <w:szCs w:val="24"/>
        </w:rPr>
        <w:t xml:space="preserve">адиус трубки, </w:t>
      </w:r>
      <m:oMath>
        <m:r>
          <w:rPr>
            <w:rFonts w:ascii="Cambria Math" w:hAnsi="Cambria Math"/>
            <w:sz w:val="24"/>
            <w:szCs w:val="24"/>
            <w:lang w:val="en-US"/>
          </w:rPr>
          <m:t>ρ</m:t>
        </m:r>
      </m:oMath>
      <w:r>
        <w:rPr>
          <w:i/>
          <w:sz w:val="24"/>
          <w:szCs w:val="24"/>
        </w:rPr>
        <w:t xml:space="preserve">-плотность газа, </w:t>
      </w:r>
      <m:oMath>
        <m:r>
          <w:rPr>
            <w:rFonts w:ascii="Cambria Math" w:hAnsi="Cambria Math"/>
            <w:sz w:val="24"/>
            <w:szCs w:val="24"/>
            <w:lang w:val="en-US"/>
          </w:rPr>
          <m:t>η</m:t>
        </m:r>
      </m:oMath>
      <w:r>
        <w:rPr>
          <w:i/>
          <w:sz w:val="24"/>
          <w:szCs w:val="24"/>
        </w:rPr>
        <w:t>- вязкость газа.</w:t>
      </w:r>
    </w:p>
    <w:p w:rsidR="00FD5C13" w:rsidRDefault="00FD5C13" w:rsidP="00D017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Расход газа при ламинарном течении: </w:t>
      </w:r>
    </w:p>
    <w:p w:rsidR="00FD5C13" w:rsidRDefault="000771B0" w:rsidP="00D017F8">
      <w:pPr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8lη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D5C13" w:rsidRDefault="00FD5C13" w:rsidP="00D017F8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i/>
          <w:sz w:val="24"/>
          <w:szCs w:val="24"/>
        </w:rPr>
        <w:t xml:space="preserve">-разность давления в двух выбранных сечениях, расстояние между которыми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i/>
          <w:sz w:val="24"/>
          <w:szCs w:val="24"/>
        </w:rPr>
        <w:t>.</w:t>
      </w:r>
    </w:p>
    <w:p w:rsidR="00FD5C13" w:rsidRDefault="00FD5C13" w:rsidP="00D017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Характерное для ламинарного течения параболическое распределения скоростей устанавливается на </w:t>
      </w:r>
      <w:proofErr w:type="gramStart"/>
      <w:r>
        <w:rPr>
          <w:sz w:val="24"/>
          <w:szCs w:val="24"/>
        </w:rPr>
        <w:t>некотором</w:t>
      </w:r>
      <w:proofErr w:type="gramEnd"/>
      <w:r>
        <w:rPr>
          <w:sz w:val="24"/>
          <w:szCs w:val="24"/>
        </w:rPr>
        <w:t xml:space="preserve"> расстояние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>:</w:t>
      </w:r>
    </w:p>
    <w:p w:rsidR="00FD5C13" w:rsidRPr="00FD5C13" w:rsidRDefault="00FD5C13" w:rsidP="00D017F8">
      <w:pPr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a≈0,2r∙Re</m:t>
          </m:r>
        </m:oMath>
      </m:oMathPara>
    </w:p>
    <w:p w:rsidR="00D017F8" w:rsidRDefault="00D017F8" w:rsidP="00D017F8">
      <w:pPr>
        <w:rPr>
          <w:sz w:val="28"/>
          <w:szCs w:val="28"/>
        </w:rPr>
      </w:pPr>
      <w:r>
        <w:rPr>
          <w:b/>
          <w:sz w:val="28"/>
          <w:szCs w:val="28"/>
        </w:rPr>
        <w:t>3.Ход работы</w:t>
      </w:r>
      <w:r>
        <w:rPr>
          <w:sz w:val="28"/>
          <w:szCs w:val="28"/>
        </w:rPr>
        <w:t>:</w:t>
      </w:r>
      <w:r w:rsidRPr="006251F4">
        <w:rPr>
          <w:noProof/>
          <w:sz w:val="24"/>
          <w:szCs w:val="24"/>
        </w:rPr>
        <w:t xml:space="preserve"> </w:t>
      </w:r>
    </w:p>
    <w:p w:rsidR="00D017F8" w:rsidRDefault="00D017F8" w:rsidP="00D017F8">
      <w:pPr>
        <w:rPr>
          <w:sz w:val="24"/>
          <w:szCs w:val="24"/>
        </w:rPr>
      </w:pPr>
      <w:r>
        <w:t>1</w:t>
      </w:r>
      <w:r w:rsidR="00911A26">
        <w:rPr>
          <w:sz w:val="24"/>
          <w:szCs w:val="24"/>
        </w:rPr>
        <w:t xml:space="preserve">.Оценим расстояние, на котором происходит формирование потока при </w:t>
      </w:r>
      <w:r w:rsidR="003113CC">
        <w:rPr>
          <w:sz w:val="24"/>
          <w:szCs w:val="24"/>
        </w:rPr>
        <w:t>ламинарном</w:t>
      </w:r>
      <w:r w:rsidR="00911A26">
        <w:rPr>
          <w:sz w:val="24"/>
          <w:szCs w:val="24"/>
        </w:rPr>
        <w:t xml:space="preserve"> течении для </w:t>
      </w:r>
      <m:oMath>
        <m:r>
          <w:rPr>
            <w:rFonts w:ascii="Cambria Math" w:hAnsi="Cambria Math"/>
            <w:sz w:val="24"/>
            <w:szCs w:val="24"/>
          </w:rPr>
          <m:t>Re</m:t>
        </m:r>
      </m:oMath>
      <w:r w:rsidR="00911A26">
        <w:rPr>
          <w:sz w:val="24"/>
          <w:szCs w:val="24"/>
        </w:rPr>
        <w:t>=1000</w:t>
      </w:r>
      <w:r w:rsidR="00647FBE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d≈4мм</m:t>
        </m:r>
      </m:oMath>
      <w:r w:rsidR="00647FB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47FBE" w:rsidRPr="00647FBE" w:rsidRDefault="00647FBE" w:rsidP="00D017F8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a≈0,2∙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∙1000≈40</m:t>
          </m:r>
          <m:r>
            <w:rPr>
              <w:rFonts w:ascii="Cambria Math" w:hAnsi="Cambria Math"/>
              <w:sz w:val="24"/>
              <w:szCs w:val="24"/>
            </w:rPr>
            <m:t>см</m:t>
          </m:r>
        </m:oMath>
      </m:oMathPara>
    </w:p>
    <w:p w:rsidR="00D017F8" w:rsidRDefault="00D017F8" w:rsidP="00911A26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911A26">
        <w:rPr>
          <w:sz w:val="24"/>
          <w:szCs w:val="24"/>
        </w:rPr>
        <w:t>Подсоединим микроманометр к двум соседним выводам выбранной трубы на участке сформированного потока.</w:t>
      </w:r>
    </w:p>
    <w:p w:rsidR="005A7C46" w:rsidRPr="00FC31D1" w:rsidRDefault="005A7C46" w:rsidP="00911A26">
      <w:pPr>
        <w:rPr>
          <w:sz w:val="24"/>
          <w:szCs w:val="24"/>
        </w:rPr>
      </w:pPr>
    </w:p>
    <w:p w:rsidR="00D017F8" w:rsidRDefault="00D017F8" w:rsidP="00911A26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911A26">
        <w:rPr>
          <w:sz w:val="24"/>
          <w:szCs w:val="24"/>
        </w:rPr>
        <w:t xml:space="preserve">Измерим вязкость воздуха. Для этого снимем зависимость разности давлений </w:t>
      </w:r>
      <m:oMath>
        <m:r>
          <w:rPr>
            <w:rFonts w:ascii="Cambria Math" w:hAnsi="Cambria Math"/>
            <w:sz w:val="24"/>
            <w:szCs w:val="24"/>
          </w:rPr>
          <m:t>∆</m:t>
        </m:r>
        <w:proofErr w:type="gramStart"/>
        <m:r>
          <w:rPr>
            <w:rFonts w:ascii="Cambria Math" w:hAnsi="Cambria Math"/>
            <w:sz w:val="24"/>
            <w:szCs w:val="24"/>
          </w:rPr>
          <m:t>Р</m:t>
        </m:r>
      </m:oMath>
      <w:proofErr w:type="gramEnd"/>
      <w:r w:rsidR="00911A26">
        <w:rPr>
          <w:sz w:val="24"/>
          <w:szCs w:val="24"/>
        </w:rPr>
        <w:t xml:space="preserve"> от расхода воздуха  </w:t>
      </w:r>
      <m:oMath>
        <m:r>
          <w:rPr>
            <w:rFonts w:ascii="Cambria Math" w:hAnsi="Cambria Math"/>
            <w:sz w:val="24"/>
            <w:szCs w:val="24"/>
          </w:rPr>
          <m:t>Q=∆V/∆t</m:t>
        </m:r>
      </m:oMath>
      <w:r w:rsidR="00C327C6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∆P=khρg</m:t>
        </m:r>
      </m:oMath>
      <w:r w:rsidR="00C327C6">
        <w:rPr>
          <w:sz w:val="24"/>
          <w:szCs w:val="24"/>
        </w:rPr>
        <w:t xml:space="preserve">, где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C327C6">
        <w:rPr>
          <w:sz w:val="24"/>
          <w:szCs w:val="24"/>
        </w:rPr>
        <w:t>=0,2</w:t>
      </w:r>
      <w:r w:rsidR="00647FBE">
        <w:rPr>
          <w:sz w:val="24"/>
          <w:szCs w:val="24"/>
        </w:rPr>
        <w:t>.</w:t>
      </w:r>
    </w:p>
    <w:p w:rsidR="001B0751" w:rsidRDefault="001B0751" w:rsidP="00911A26">
      <w:pPr>
        <w:spacing w:after="0"/>
        <w:rPr>
          <w:sz w:val="24"/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1461"/>
        <w:gridCol w:w="641"/>
        <w:gridCol w:w="641"/>
        <w:gridCol w:w="641"/>
        <w:gridCol w:w="520"/>
        <w:gridCol w:w="641"/>
        <w:gridCol w:w="581"/>
        <w:gridCol w:w="581"/>
        <w:gridCol w:w="641"/>
        <w:gridCol w:w="581"/>
        <w:gridCol w:w="581"/>
        <w:gridCol w:w="581"/>
      </w:tblGrid>
      <w:tr w:rsidR="00647FBE" w:rsidTr="00C86EF8">
        <w:tc>
          <w:tcPr>
            <w:tcW w:w="0" w:type="auto"/>
          </w:tcPr>
          <w:p w:rsidR="00647FBE" w:rsidRP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h,</w:t>
            </w:r>
            <w:r>
              <w:rPr>
                <w:sz w:val="24"/>
                <w:szCs w:val="24"/>
              </w:rPr>
              <w:t>мм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581" w:type="dxa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</w:tc>
      </w:tr>
      <w:tr w:rsidR="00C327C6" w:rsidTr="00C86EF8">
        <w:tc>
          <w:tcPr>
            <w:tcW w:w="0" w:type="auto"/>
          </w:tcPr>
          <w:p w:rsidR="00C327C6" w:rsidRPr="00C327C6" w:rsidRDefault="00C327C6" w:rsidP="00C86EF8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∆P</m:t>
              </m:r>
            </m:oMath>
            <w:r w:rsidRPr="00C327C6">
              <w:rPr>
                <w:b/>
                <w:sz w:val="24"/>
                <w:szCs w:val="24"/>
              </w:rPr>
              <w:t>,Па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154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182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238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305</w:t>
            </w:r>
          </w:p>
        </w:tc>
        <w:tc>
          <w:tcPr>
            <w:tcW w:w="0" w:type="auto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333</w:t>
            </w:r>
          </w:p>
        </w:tc>
        <w:tc>
          <w:tcPr>
            <w:tcW w:w="581" w:type="dxa"/>
            <w:vAlign w:val="center"/>
          </w:tcPr>
          <w:p w:rsidR="00C327C6" w:rsidRPr="00C327C6" w:rsidRDefault="00C327C6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436</w:t>
            </w:r>
          </w:p>
        </w:tc>
      </w:tr>
      <w:tr w:rsidR="00647FBE" w:rsidTr="00C86EF8"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∆V</m:t>
              </m:r>
            </m:oMath>
            <w:r>
              <w:rPr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л</w:t>
            </w:r>
            <w:proofErr w:type="gramEnd"/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7FBE" w:rsidTr="00C86EF8"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oMath>
            <w:r>
              <w:rPr>
                <w:sz w:val="24"/>
                <w:szCs w:val="24"/>
              </w:rPr>
              <w:t>,с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37,0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0" w:type="auto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</w:t>
            </w:r>
          </w:p>
        </w:tc>
        <w:tc>
          <w:tcPr>
            <w:tcW w:w="581" w:type="dxa"/>
          </w:tcPr>
          <w:p w:rsidR="00647FBE" w:rsidRDefault="00647FBE" w:rsidP="00C86E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</w:t>
            </w:r>
          </w:p>
        </w:tc>
      </w:tr>
      <w:tr w:rsidR="00647FBE" w:rsidTr="00C86EF8">
        <w:tc>
          <w:tcPr>
            <w:tcW w:w="0" w:type="auto"/>
          </w:tcPr>
          <w:p w:rsidR="00647FBE" w:rsidRPr="00C327C6" w:rsidRDefault="00647FBE" w:rsidP="00C86EF8">
            <w:pPr>
              <w:jc w:val="center"/>
              <w:rPr>
                <w:b/>
                <w:sz w:val="24"/>
                <w:szCs w:val="24"/>
              </w:rPr>
            </w:pPr>
            <w:r w:rsidRPr="00C327C6">
              <w:rPr>
                <w:b/>
                <w:sz w:val="24"/>
                <w:szCs w:val="24"/>
                <w:lang w:val="en-US"/>
              </w:rPr>
              <w:t>Q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C327C6">
              <w:rPr>
                <w:b/>
                <w:sz w:val="24"/>
                <w:szCs w:val="24"/>
              </w:rPr>
              <w:t>,л/с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156</w:t>
            </w:r>
          </w:p>
        </w:tc>
        <w:tc>
          <w:tcPr>
            <w:tcW w:w="581" w:type="dxa"/>
            <w:vAlign w:val="center"/>
          </w:tcPr>
          <w:p w:rsidR="00647FBE" w:rsidRPr="00C327C6" w:rsidRDefault="00647FBE" w:rsidP="00C86EF8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27C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179</w:t>
            </w:r>
          </w:p>
        </w:tc>
      </w:tr>
    </w:tbl>
    <w:p w:rsidR="00C86EF8" w:rsidRPr="0064435B" w:rsidRDefault="00C86EF8" w:rsidP="00911A26">
      <w:pPr>
        <w:spacing w:after="0"/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h</m:t>
        </m:r>
      </m:oMath>
      <w:r w:rsidRPr="0064435B">
        <w:rPr>
          <w:lang w:val="en-US"/>
        </w:rPr>
        <w:t>=2</w:t>
      </w:r>
      <w:r w:rsidRPr="0064435B">
        <w:t>мм</w:t>
      </w:r>
    </w:p>
    <w:p w:rsidR="00C86EF8" w:rsidRPr="0064435B" w:rsidRDefault="00C86EF8" w:rsidP="00911A26">
      <w:pPr>
        <w:spacing w:after="0"/>
      </w:pPr>
      <m:oMath>
        <m: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P</m:t>
        </m:r>
      </m:oMath>
      <w:r w:rsidRPr="0064435B">
        <w:t>=3,6Па</w:t>
      </w:r>
    </w:p>
    <w:p w:rsidR="00C86EF8" w:rsidRPr="0064435B" w:rsidRDefault="00C86EF8" w:rsidP="00911A26">
      <w:pPr>
        <w:spacing w:after="0"/>
      </w:pPr>
    </w:p>
    <w:p w:rsidR="00C86EF8" w:rsidRPr="0064435B" w:rsidRDefault="00C86EF8" w:rsidP="00911A26">
      <w:pPr>
        <w:spacing w:after="0"/>
      </w:pPr>
      <m:oMath>
        <m:r>
          <w:rPr>
            <w:rFonts w:ascii="Cambria Math" w:hAnsi="Cambria Math"/>
          </w:rPr>
          <m:t>σ∆t</m:t>
        </m:r>
      </m:oMath>
      <w:r w:rsidRPr="0064435B">
        <w:t>=0,2с</w:t>
      </w:r>
    </w:p>
    <w:p w:rsidR="00647FBE" w:rsidRDefault="00C86EF8" w:rsidP="00911A26">
      <w:pPr>
        <w:spacing w:after="0"/>
        <w:rPr>
          <w:sz w:val="24"/>
          <w:szCs w:val="24"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64435B">
        <w:t>=5л/с</w:t>
      </w:r>
      <w:r>
        <w:rPr>
          <w:sz w:val="24"/>
          <w:szCs w:val="24"/>
        </w:rPr>
        <w:br w:type="textWrapping" w:clear="all"/>
      </w:r>
    </w:p>
    <w:p w:rsidR="005A7C46" w:rsidRDefault="005A7C46" w:rsidP="00911A26">
      <w:pPr>
        <w:spacing w:after="0"/>
        <w:rPr>
          <w:sz w:val="24"/>
          <w:szCs w:val="24"/>
        </w:rPr>
      </w:pPr>
    </w:p>
    <w:p w:rsidR="005A7C46" w:rsidRDefault="005A7C46" w:rsidP="00911A26">
      <w:pPr>
        <w:spacing w:after="0"/>
        <w:rPr>
          <w:sz w:val="24"/>
          <w:szCs w:val="24"/>
        </w:rPr>
      </w:pPr>
    </w:p>
    <w:p w:rsidR="005A7C46" w:rsidRDefault="005A7C46" w:rsidP="00911A26">
      <w:pPr>
        <w:spacing w:after="0"/>
        <w:rPr>
          <w:sz w:val="24"/>
          <w:szCs w:val="24"/>
        </w:rPr>
      </w:pPr>
    </w:p>
    <w:p w:rsidR="005A7C46" w:rsidRPr="003113CC" w:rsidRDefault="005A7C46" w:rsidP="00911A26">
      <w:pPr>
        <w:spacing w:after="0"/>
        <w:rPr>
          <w:sz w:val="24"/>
          <w:szCs w:val="24"/>
        </w:rPr>
      </w:pPr>
    </w:p>
    <w:p w:rsidR="00D017F8" w:rsidRPr="00C86EF8" w:rsidRDefault="00D017F8" w:rsidP="00FD5C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1B0751">
        <w:rPr>
          <w:sz w:val="24"/>
          <w:szCs w:val="24"/>
        </w:rPr>
        <w:t xml:space="preserve">По полученным данным построим </w:t>
      </w:r>
      <w:r w:rsidR="003113CC">
        <w:rPr>
          <w:sz w:val="24"/>
          <w:szCs w:val="24"/>
        </w:rPr>
        <w:t>график</w:t>
      </w:r>
      <w:r w:rsidR="001B075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∆Р=f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</m:oMath>
      <w:proofErr w:type="gramStart"/>
      <w:r w:rsidRPr="00FD5C13">
        <w:rPr>
          <w:sz w:val="24"/>
          <w:szCs w:val="24"/>
        </w:rPr>
        <w:t xml:space="preserve"> </w:t>
      </w:r>
      <w:r w:rsidR="001B0751">
        <w:rPr>
          <w:sz w:val="24"/>
          <w:szCs w:val="24"/>
        </w:rPr>
        <w:t>.</w:t>
      </w:r>
      <w:proofErr w:type="gramEnd"/>
    </w:p>
    <w:p w:rsidR="00B20820" w:rsidRPr="00872302" w:rsidRDefault="00B20820" w:rsidP="00B20820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График зависимости </w:t>
      </w:r>
      <m:oMath>
        <m:r>
          <w:rPr>
            <w:rFonts w:ascii="Cambria Math" w:hAnsi="Cambria Math"/>
            <w:sz w:val="18"/>
            <w:szCs w:val="18"/>
          </w:rPr>
          <m:t>∆</m:t>
        </m:r>
        <w:proofErr w:type="gramStart"/>
        <m:r>
          <w:rPr>
            <w:rFonts w:ascii="Cambria Math" w:hAnsi="Cambria Math"/>
            <w:sz w:val="18"/>
            <w:szCs w:val="18"/>
          </w:rPr>
          <m:t>Р</m:t>
        </m:r>
      </m:oMath>
      <w:proofErr w:type="gramEnd"/>
      <w:r>
        <w:rPr>
          <w:i/>
          <w:sz w:val="18"/>
          <w:szCs w:val="18"/>
        </w:rPr>
        <w:t xml:space="preserve"> от</w:t>
      </w:r>
      <w:r w:rsidRPr="00872302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en-US"/>
        </w:rPr>
        <w:t>Q</w:t>
      </w:r>
      <w:r w:rsidR="00872302" w:rsidRPr="00872302">
        <w:rPr>
          <w:i/>
          <w:sz w:val="18"/>
          <w:szCs w:val="18"/>
        </w:rPr>
        <w:t xml:space="preserve">, </w:t>
      </w:r>
      <w:r w:rsidR="00872302">
        <w:rPr>
          <w:i/>
          <w:sz w:val="18"/>
          <w:szCs w:val="18"/>
        </w:rPr>
        <w:t xml:space="preserve">для </w:t>
      </w:r>
      <w:r w:rsidR="00872302">
        <w:rPr>
          <w:i/>
          <w:sz w:val="18"/>
          <w:szCs w:val="18"/>
          <w:lang w:val="en-US"/>
        </w:rPr>
        <w:t>d</w:t>
      </w:r>
      <m:oMath>
        <m:r>
          <w:rPr>
            <w:rFonts w:ascii="Cambria Math" w:hAnsi="Cambria Math"/>
            <w:sz w:val="18"/>
            <w:szCs w:val="18"/>
          </w:rPr>
          <m:t xml:space="preserve"> ≈</m:t>
        </m:r>
      </m:oMath>
      <w:r w:rsidR="00872302" w:rsidRPr="00872302">
        <w:rPr>
          <w:i/>
          <w:sz w:val="18"/>
          <w:szCs w:val="18"/>
        </w:rPr>
        <w:t>4</w:t>
      </w:r>
      <w:r w:rsidR="00872302">
        <w:rPr>
          <w:i/>
          <w:sz w:val="18"/>
          <w:szCs w:val="18"/>
        </w:rPr>
        <w:t>мм</w:t>
      </w:r>
    </w:p>
    <w:p w:rsidR="005A7C46" w:rsidRDefault="005A7C46" w:rsidP="00FD5C13">
      <w:pPr>
        <w:rPr>
          <w:sz w:val="24"/>
          <w:szCs w:val="24"/>
        </w:rPr>
      </w:pPr>
      <w:r w:rsidRPr="005A7C46">
        <w:rPr>
          <w:noProof/>
          <w:sz w:val="24"/>
          <w:szCs w:val="24"/>
        </w:rPr>
        <w:drawing>
          <wp:inline distT="0" distB="0" distL="0" distR="0">
            <wp:extent cx="5953125" cy="313372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1A8B" w:rsidRPr="004B1A8B" w:rsidRDefault="004B1A8B" w:rsidP="00FD5C13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1,4±0,1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Па∙с/л</m:t>
          </m:r>
        </m:oMath>
      </m:oMathPara>
    </w:p>
    <w:p w:rsidR="004E491E" w:rsidRPr="004E491E" w:rsidRDefault="004E491E" w:rsidP="00FD5C13">
      <w:pPr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en-US"/>
            </w:rPr>
            <m:t>=(1600±100)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кг/с∙м</m:t>
          </m:r>
        </m:oMath>
      </m:oMathPara>
    </w:p>
    <w:p w:rsidR="005A7C46" w:rsidRPr="00952FF8" w:rsidRDefault="005A7C46" w:rsidP="00FD5C1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Из графика видно, что турбулентным поток становится при </w:t>
      </w:r>
      <w:r w:rsidR="00952FF8">
        <w:rPr>
          <w:sz w:val="24"/>
          <w:szCs w:val="24"/>
        </w:rPr>
        <w:t xml:space="preserve">расходе </w:t>
      </w:r>
      <w:r w:rsidR="00952FF8">
        <w:rPr>
          <w:sz w:val="24"/>
          <w:szCs w:val="24"/>
          <w:lang w:val="en-US"/>
        </w:rPr>
        <w:t>Q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="00952FF8" w:rsidRPr="00952FF8">
        <w:rPr>
          <w:sz w:val="24"/>
          <w:szCs w:val="24"/>
        </w:rPr>
        <w:t>100</w:t>
      </w:r>
      <m:oMath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52FF8" w:rsidRPr="00952FF8">
        <w:rPr>
          <w:sz w:val="24"/>
          <w:szCs w:val="24"/>
        </w:rPr>
        <w:t>л/</w:t>
      </w:r>
      <w:proofErr w:type="gramStart"/>
      <w:r w:rsidR="00952FF8" w:rsidRPr="00952FF8">
        <w:rPr>
          <w:sz w:val="24"/>
          <w:szCs w:val="24"/>
        </w:rPr>
        <w:t>с</w:t>
      </w:r>
      <w:proofErr w:type="gramEnd"/>
      <w:r w:rsidR="00952FF8" w:rsidRPr="00952FF8">
        <w:rPr>
          <w:sz w:val="24"/>
          <w:szCs w:val="24"/>
        </w:rPr>
        <w:t>.</w:t>
      </w:r>
    </w:p>
    <w:p w:rsidR="001B0751" w:rsidRDefault="00D017F8" w:rsidP="00D017F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1B0751">
        <w:rPr>
          <w:sz w:val="24"/>
          <w:szCs w:val="24"/>
        </w:rPr>
        <w:t>При расходе, заведомо обеспечивающ</w:t>
      </w:r>
      <w:r w:rsidR="003113CC">
        <w:rPr>
          <w:sz w:val="24"/>
          <w:szCs w:val="24"/>
        </w:rPr>
        <w:t>е</w:t>
      </w:r>
      <w:r w:rsidR="001B0751">
        <w:rPr>
          <w:sz w:val="24"/>
          <w:szCs w:val="24"/>
        </w:rPr>
        <w:t>м ламинарный поток</w:t>
      </w:r>
      <w:r w:rsidR="00952FF8" w:rsidRPr="00952FF8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Q≈68∙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52FF8" w:rsidRPr="00952FF8">
        <w:rPr>
          <w:sz w:val="24"/>
          <w:szCs w:val="24"/>
        </w:rPr>
        <w:t>л/с)</w:t>
      </w:r>
      <w:r w:rsidR="001B0751">
        <w:rPr>
          <w:sz w:val="24"/>
          <w:szCs w:val="24"/>
        </w:rPr>
        <w:t>, измерим распределение давления вдоль трубки.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838"/>
        <w:gridCol w:w="641"/>
        <w:gridCol w:w="641"/>
        <w:gridCol w:w="641"/>
      </w:tblGrid>
      <w:tr w:rsidR="00C25686" w:rsidTr="004B1A8B"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>,мм</w:t>
            </w:r>
          </w:p>
        </w:tc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64435B" w:rsidTr="00FC171E">
        <w:tc>
          <w:tcPr>
            <w:tcW w:w="0" w:type="auto"/>
          </w:tcPr>
          <w:p w:rsidR="0064435B" w:rsidRPr="0064435B" w:rsidRDefault="0064435B" w:rsidP="0064435B">
            <w:pPr>
              <w:jc w:val="center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∆P</m:t>
              </m:r>
            </m:oMath>
            <w:r w:rsidRPr="0064435B">
              <w:rPr>
                <w:sz w:val="24"/>
                <w:szCs w:val="24"/>
              </w:rPr>
              <w:t>,Па</w:t>
            </w:r>
          </w:p>
        </w:tc>
        <w:tc>
          <w:tcPr>
            <w:tcW w:w="0" w:type="auto"/>
            <w:vAlign w:val="center"/>
          </w:tcPr>
          <w:p w:rsidR="0064435B" w:rsidRPr="0064435B" w:rsidRDefault="0064435B" w:rsidP="006443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4435B">
              <w:rPr>
                <w:rFonts w:ascii="Calibri" w:hAnsi="Calibri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:rsidR="0064435B" w:rsidRPr="0064435B" w:rsidRDefault="0064435B" w:rsidP="006443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4435B">
              <w:rPr>
                <w:rFonts w:ascii="Calibri" w:hAnsi="Calibri" w:cs="Calibr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</w:tcPr>
          <w:p w:rsidR="0064435B" w:rsidRPr="0064435B" w:rsidRDefault="0064435B" w:rsidP="006443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4435B">
              <w:rPr>
                <w:rFonts w:ascii="Calibri" w:hAnsi="Calibri" w:cs="Calibri"/>
                <w:color w:val="000000"/>
                <w:sz w:val="24"/>
                <w:szCs w:val="24"/>
              </w:rPr>
              <w:t>176</w:t>
            </w:r>
          </w:p>
        </w:tc>
      </w:tr>
      <w:tr w:rsidR="00C25686" w:rsidTr="004B1A8B"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oMath>
            <w:r>
              <w:rPr>
                <w:i/>
                <w:sz w:val="24"/>
                <w:szCs w:val="24"/>
              </w:rPr>
              <w:t>,</w:t>
            </w:r>
            <w:proofErr w:type="gramStart"/>
            <w:r>
              <w:rPr>
                <w:i/>
                <w:sz w:val="24"/>
                <w:szCs w:val="24"/>
              </w:rPr>
              <w:t>см</w:t>
            </w:r>
            <w:proofErr w:type="gramEnd"/>
          </w:p>
        </w:tc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10,6</w:t>
            </w:r>
          </w:p>
        </w:tc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40,6</w:t>
            </w:r>
          </w:p>
        </w:tc>
        <w:tc>
          <w:tcPr>
            <w:tcW w:w="0" w:type="auto"/>
          </w:tcPr>
          <w:p w:rsidR="00C25686" w:rsidRPr="00C25686" w:rsidRDefault="00C25686" w:rsidP="00644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80,6</w:t>
            </w:r>
          </w:p>
        </w:tc>
      </w:tr>
    </w:tbl>
    <w:p w:rsidR="004B1A8B" w:rsidRPr="0064435B" w:rsidRDefault="004B1A8B" w:rsidP="004B1A8B">
      <w:pPr>
        <w:spacing w:after="0"/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h</m:t>
        </m:r>
      </m:oMath>
      <w:r w:rsidRPr="0064435B">
        <w:rPr>
          <w:lang w:val="en-US"/>
        </w:rPr>
        <w:t>=2</w:t>
      </w:r>
      <w:r w:rsidRPr="0064435B">
        <w:t>мм</w:t>
      </w:r>
    </w:p>
    <w:p w:rsidR="004B1A8B" w:rsidRPr="0064435B" w:rsidRDefault="004B1A8B" w:rsidP="004B1A8B">
      <w:pPr>
        <w:spacing w:after="0"/>
      </w:pPr>
      <m:oMath>
        <m: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P</m:t>
        </m:r>
      </m:oMath>
      <w:r w:rsidRPr="0064435B">
        <w:t>=3,6Па</w:t>
      </w:r>
    </w:p>
    <w:p w:rsidR="00E4071A" w:rsidRPr="008C1967" w:rsidRDefault="004B1A8B" w:rsidP="0064435B">
      <w:pPr>
        <w:tabs>
          <w:tab w:val="left" w:pos="299"/>
        </w:tabs>
        <w:spacing w:after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br w:type="textWrapping" w:clear="all"/>
      </w:r>
      <w:r w:rsidR="008C1967" w:rsidRPr="008C1967">
        <w:rPr>
          <w:i/>
          <w:sz w:val="18"/>
          <w:szCs w:val="18"/>
        </w:rPr>
        <w:t>Г</w:t>
      </w:r>
      <w:r w:rsidR="003113CC" w:rsidRPr="008C1967">
        <w:rPr>
          <w:i/>
          <w:sz w:val="18"/>
          <w:szCs w:val="18"/>
        </w:rPr>
        <w:t>рафик</w:t>
      </w:r>
      <w:r w:rsidR="008C1967" w:rsidRPr="008C1967">
        <w:rPr>
          <w:i/>
          <w:sz w:val="18"/>
          <w:szCs w:val="18"/>
        </w:rPr>
        <w:t>(2)</w:t>
      </w:r>
      <w:r w:rsidR="003113CC" w:rsidRPr="008C1967">
        <w:rPr>
          <w:i/>
          <w:sz w:val="18"/>
          <w:szCs w:val="18"/>
        </w:rPr>
        <w:t xml:space="preserve"> зависимости давления </w:t>
      </w:r>
      <m:oMath>
        <w:proofErr w:type="gramStart"/>
        <m:r>
          <w:rPr>
            <w:rFonts w:ascii="Cambria Math" w:hAnsi="Cambria Math"/>
            <w:sz w:val="18"/>
            <w:szCs w:val="18"/>
          </w:rPr>
          <m:t>Р</m:t>
        </m:r>
      </m:oMath>
      <w:proofErr w:type="gramEnd"/>
      <w:r w:rsidR="003113CC" w:rsidRPr="008C1967">
        <w:rPr>
          <w:i/>
          <w:sz w:val="18"/>
          <w:szCs w:val="18"/>
        </w:rPr>
        <w:t xml:space="preserve"> от длины вдоль трубки </w:t>
      </w:r>
      <m:oMath>
        <m:r>
          <w:rPr>
            <w:rFonts w:ascii="Cambria Math" w:hAnsi="Cambria Math"/>
            <w:sz w:val="18"/>
            <w:szCs w:val="18"/>
          </w:rPr>
          <m:t>l</m:t>
        </m:r>
      </m:oMath>
    </w:p>
    <w:p w:rsidR="0064435B" w:rsidRDefault="0064435B" w:rsidP="0064435B">
      <w:pPr>
        <w:jc w:val="center"/>
      </w:pPr>
      <w:r w:rsidRPr="0064435B">
        <w:rPr>
          <w:noProof/>
        </w:rPr>
        <w:drawing>
          <wp:inline distT="0" distB="0" distL="0" distR="0">
            <wp:extent cx="4338404" cy="2794959"/>
            <wp:effectExtent l="19050" t="0" r="24046" b="5391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1967" w:rsidRDefault="008C1967" w:rsidP="008C1967">
      <w:r>
        <w:lastRenderedPageBreak/>
        <w:t xml:space="preserve">Из графика видно, что установление потока происходит примерно на 10-20 см, что практически совпадает </w:t>
      </w:r>
      <w:proofErr w:type="gramStart"/>
      <w:r>
        <w:t>с</w:t>
      </w:r>
      <w:proofErr w:type="gramEnd"/>
      <w:r>
        <w:t xml:space="preserve"> теоретически рассчитанным.</w:t>
      </w:r>
    </w:p>
    <w:p w:rsidR="003113CC" w:rsidRPr="00A47AB9" w:rsidRDefault="003113CC">
      <w:r>
        <w:t xml:space="preserve">6.Для всех трубок в ламинарном режиме снимем зависимость </w:t>
      </w:r>
      <m:oMath>
        <w:proofErr w:type="gramStart"/>
        <m:r>
          <w:rPr>
            <w:rFonts w:ascii="Cambria Math" w:hAnsi="Cambria Math"/>
          </w:rPr>
          <m:t>Р</m:t>
        </m:r>
        <w:proofErr w:type="gramEnd"/>
        <m:r>
          <w:rPr>
            <w:rFonts w:ascii="Cambria Math" w:hAnsi="Cambria Math"/>
          </w:rPr>
          <m:t>=f(Q)</m:t>
        </m:r>
      </m:oMath>
      <w:r w:rsidR="00576A63" w:rsidRPr="00576A63">
        <w:t xml:space="preserve">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=50см</m:t>
        </m:r>
      </m:oMath>
      <w:r w:rsidR="008F3169">
        <w:t>.</w:t>
      </w:r>
      <w:r w:rsidR="008F3169" w:rsidRPr="008F3169">
        <w:t xml:space="preserve"> </w:t>
      </w:r>
      <w:r w:rsidR="00873E37">
        <w:t>Построим графики</w:t>
      </w:r>
      <w:r w:rsidR="008C1967">
        <w:t xml:space="preserve"> </w:t>
      </w:r>
      <w:r w:rsidR="00873E37">
        <w:t xml:space="preserve"> этих зависимостей и получим оттуда </w:t>
      </w:r>
      <m:oMath>
        <m:r>
          <w:rPr>
            <w:rFonts w:ascii="Cambria Math" w:hAnsi="Cambria Math"/>
          </w:rPr>
          <m:t>k</m:t>
        </m:r>
      </m:oMath>
      <w:r w:rsidR="00873E37" w:rsidRPr="00873E37">
        <w:t xml:space="preserve">, </w:t>
      </w:r>
      <w:r w:rsidR="00873E37">
        <w:t>п</w:t>
      </w:r>
      <w:r w:rsidR="00B20820">
        <w:t xml:space="preserve">олучим значения </w:t>
      </w:r>
      <w:proofErr w:type="spellStart"/>
      <w:r w:rsidR="00B20820">
        <w:rPr>
          <w:lang w:val="en-US"/>
        </w:rPr>
        <w:t>lnC</w:t>
      </w:r>
      <w:proofErr w:type="spellEnd"/>
      <w:r w:rsidR="00B20820">
        <w:t xml:space="preserve"> (</w:t>
      </w:r>
      <m:oMath>
        <m: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  <w:lang w:val="en-US"/>
              </w:rPr>
              <m:t>lηQ</m:t>
            </m:r>
          </m:num>
          <m:den>
            <m:r>
              <w:rPr>
                <w:rFonts w:ascii="Cambria Math" w:hAnsi="Cambria Math"/>
              </w:rPr>
              <m:t>πP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  <w:lang w:val="en-US"/>
              </w:rPr>
              <m:t>lη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 w:rsidR="00B20820">
        <w:t xml:space="preserve">) для </w:t>
      </w:r>
      <w:r w:rsidR="008C1967" w:rsidRPr="00C46AB9">
        <w:rPr>
          <w:color w:val="0070C0"/>
          <w:lang w:val="en-US"/>
        </w:rPr>
        <w:t>d</w:t>
      </w:r>
      <w:r w:rsidR="008C1967" w:rsidRPr="00C46AB9">
        <w:rPr>
          <w:color w:val="0070C0"/>
        </w:rPr>
        <w:t>=3,9мм</w:t>
      </w:r>
      <w:r w:rsidR="008C1967">
        <w:t xml:space="preserve"> и </w:t>
      </w:r>
      <w:r w:rsidR="008C1967" w:rsidRPr="00C46AB9">
        <w:rPr>
          <w:color w:val="FF0000"/>
          <w:lang w:val="en-US"/>
        </w:rPr>
        <w:t>d</w:t>
      </w:r>
      <w:r w:rsidR="008C1967" w:rsidRPr="00C46AB9">
        <w:rPr>
          <w:color w:val="FF0000"/>
        </w:rPr>
        <w:t>=5,9 мм</w:t>
      </w:r>
      <w:r w:rsidR="00873E37" w:rsidRPr="00873E37">
        <w:t>.</w:t>
      </w:r>
    </w:p>
    <w:p w:rsidR="00227235" w:rsidRPr="00A47AB9" w:rsidRDefault="00227235">
      <w:pPr>
        <w:rPr>
          <w:i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1418"/>
        <w:gridCol w:w="641"/>
        <w:gridCol w:w="641"/>
        <w:gridCol w:w="641"/>
        <w:gridCol w:w="641"/>
        <w:gridCol w:w="761"/>
        <w:gridCol w:w="641"/>
        <w:gridCol w:w="641"/>
        <w:gridCol w:w="641"/>
        <w:gridCol w:w="641"/>
        <w:gridCol w:w="641"/>
      </w:tblGrid>
      <w:tr w:rsidR="00576A63" w:rsidTr="00C46AE1">
        <w:tc>
          <w:tcPr>
            <w:tcW w:w="0" w:type="auto"/>
          </w:tcPr>
          <w:p w:rsidR="00576A63" w:rsidRPr="000B61C1" w:rsidRDefault="00576A63" w:rsidP="00C46AE1">
            <w:pPr>
              <w:jc w:val="center"/>
              <w:rPr>
                <w:sz w:val="24"/>
                <w:szCs w:val="24"/>
              </w:rPr>
            </w:pPr>
            <w:r w:rsidRPr="000B61C1">
              <w:rPr>
                <w:sz w:val="24"/>
                <w:szCs w:val="24"/>
                <w:lang w:val="en-US"/>
              </w:rPr>
              <w:t>d,</w:t>
            </w:r>
            <w:r w:rsidRPr="000B61C1">
              <w:rPr>
                <w:sz w:val="24"/>
                <w:szCs w:val="24"/>
              </w:rPr>
              <w:t>мм</w:t>
            </w:r>
          </w:p>
        </w:tc>
        <w:tc>
          <w:tcPr>
            <w:tcW w:w="3325" w:type="dxa"/>
            <w:gridSpan w:val="5"/>
            <w:tcBorders>
              <w:right w:val="single" w:sz="4" w:space="0" w:color="auto"/>
            </w:tcBorders>
          </w:tcPr>
          <w:p w:rsidR="00576A63" w:rsidRPr="00873E37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</w:rPr>
              <w:t>3,9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</w:tcBorders>
          </w:tcPr>
          <w:p w:rsidR="00576A63" w:rsidRPr="00F314BC" w:rsidRDefault="00576A63" w:rsidP="00C46AE1">
            <w:pPr>
              <w:jc w:val="center"/>
              <w:rPr>
                <w:color w:val="FF0000"/>
                <w:sz w:val="24"/>
                <w:szCs w:val="24"/>
              </w:rPr>
            </w:pPr>
            <w:r w:rsidRPr="00F314BC">
              <w:rPr>
                <w:color w:val="FF0000"/>
                <w:sz w:val="24"/>
                <w:szCs w:val="24"/>
              </w:rPr>
              <w:t>5,9</w:t>
            </w:r>
          </w:p>
        </w:tc>
      </w:tr>
      <w:tr w:rsidR="00576A63" w:rsidTr="00C46AE1">
        <w:tc>
          <w:tcPr>
            <w:tcW w:w="0" w:type="auto"/>
          </w:tcPr>
          <w:p w:rsidR="00576A63" w:rsidRPr="000B61C1" w:rsidRDefault="00576A63" w:rsidP="00C46AE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B61C1">
              <w:rPr>
                <w:sz w:val="24"/>
                <w:szCs w:val="24"/>
                <w:lang w:val="en-US"/>
              </w:rPr>
              <w:t>lnr</w:t>
            </w:r>
            <w:proofErr w:type="spellEnd"/>
          </w:p>
        </w:tc>
        <w:tc>
          <w:tcPr>
            <w:tcW w:w="3325" w:type="dxa"/>
            <w:gridSpan w:val="5"/>
            <w:tcBorders>
              <w:right w:val="single" w:sz="4" w:space="0" w:color="auto"/>
            </w:tcBorders>
          </w:tcPr>
          <w:p w:rsidR="00576A63" w:rsidRPr="00F314BC" w:rsidRDefault="00FD668B" w:rsidP="00C46AE1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0,67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</w:tcBorders>
          </w:tcPr>
          <w:p w:rsidR="00576A63" w:rsidRPr="00F314BC" w:rsidRDefault="007B1ECC" w:rsidP="00C46AE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 w:rsidR="005757ED">
              <w:rPr>
                <w:color w:val="FF0000"/>
                <w:sz w:val="24"/>
                <w:szCs w:val="24"/>
              </w:rPr>
              <w:t>1,08</w:t>
            </w:r>
          </w:p>
        </w:tc>
      </w:tr>
      <w:tr w:rsidR="007345A6" w:rsidTr="00C46AE1">
        <w:tc>
          <w:tcPr>
            <w:tcW w:w="0" w:type="auto"/>
          </w:tcPr>
          <w:p w:rsidR="007345A6" w:rsidRPr="000B61C1" w:rsidRDefault="007345A6" w:rsidP="00C46AE1">
            <w:pPr>
              <w:jc w:val="center"/>
              <w:rPr>
                <w:sz w:val="24"/>
                <w:szCs w:val="24"/>
              </w:rPr>
            </w:pPr>
            <w:r w:rsidRPr="000B61C1">
              <w:rPr>
                <w:sz w:val="24"/>
                <w:szCs w:val="24"/>
                <w:lang w:val="en-US"/>
              </w:rPr>
              <w:t>h,</w:t>
            </w:r>
            <w:r w:rsidRPr="000B61C1">
              <w:rPr>
                <w:sz w:val="24"/>
                <w:szCs w:val="24"/>
              </w:rPr>
              <w:t>мм</w:t>
            </w:r>
          </w:p>
        </w:tc>
        <w:tc>
          <w:tcPr>
            <w:tcW w:w="0" w:type="auto"/>
          </w:tcPr>
          <w:p w:rsidR="007345A6" w:rsidRPr="00F314BC" w:rsidRDefault="007345A6" w:rsidP="00C46AE1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F314BC">
              <w:rPr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7345A6" w:rsidRPr="00F314BC" w:rsidRDefault="007345A6" w:rsidP="00C46AE1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F314BC">
              <w:rPr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7345A6" w:rsidRPr="00F314BC" w:rsidRDefault="007345A6" w:rsidP="00C46AE1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F314BC">
              <w:rPr>
                <w:color w:val="4F81BD" w:themeColor="accent1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7345A6" w:rsidRPr="00F314BC" w:rsidRDefault="007345A6" w:rsidP="00C46AE1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F314BC">
              <w:rPr>
                <w:color w:val="4F81BD" w:themeColor="accent1"/>
                <w:sz w:val="24"/>
                <w:szCs w:val="24"/>
              </w:rPr>
              <w:t>56</w:t>
            </w: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7345A6" w:rsidRPr="00F314BC" w:rsidRDefault="007345A6" w:rsidP="00C46AE1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F314BC">
              <w:rPr>
                <w:color w:val="4F81BD" w:themeColor="accent1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23</w:t>
            </w:r>
          </w:p>
        </w:tc>
      </w:tr>
      <w:tr w:rsidR="007345A6" w:rsidTr="00C46AE1">
        <w:tc>
          <w:tcPr>
            <w:tcW w:w="0" w:type="auto"/>
          </w:tcPr>
          <w:p w:rsidR="007345A6" w:rsidRPr="000B61C1" w:rsidRDefault="007345A6" w:rsidP="00C46AE1">
            <w:pPr>
              <w:jc w:val="center"/>
              <w:rPr>
                <w:sz w:val="24"/>
                <w:szCs w:val="24"/>
              </w:rPr>
            </w:pPr>
            <w:r w:rsidRPr="000B61C1">
              <w:rPr>
                <w:sz w:val="24"/>
                <w:szCs w:val="24"/>
              </w:rPr>
              <w:t>Р</w:t>
            </w:r>
            <w:proofErr w:type="gramStart"/>
            <w:r w:rsidRPr="000B61C1">
              <w:rPr>
                <w:sz w:val="24"/>
                <w:szCs w:val="24"/>
                <w:lang w:val="en-US"/>
              </w:rPr>
              <w:t>,</w:t>
            </w:r>
            <w:r w:rsidRPr="000B61C1">
              <w:rPr>
                <w:sz w:val="24"/>
                <w:szCs w:val="24"/>
              </w:rPr>
              <w:t>П</w:t>
            </w:r>
            <w:proofErr w:type="gramEnd"/>
            <w:r w:rsidRPr="000B61C1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vAlign w:val="center"/>
          </w:tcPr>
          <w:p w:rsidR="007345A6" w:rsidRPr="00F314BC" w:rsidRDefault="007345A6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7345A6" w:rsidRPr="00F314BC" w:rsidRDefault="007345A6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7345A6" w:rsidRPr="00F314BC" w:rsidRDefault="007345A6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:rsidR="007345A6" w:rsidRPr="00F314BC" w:rsidRDefault="007345A6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89</w:t>
            </w:r>
          </w:p>
        </w:tc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7345A6" w:rsidRPr="00F314BC" w:rsidRDefault="007345A6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bottom"/>
          </w:tcPr>
          <w:p w:rsidR="007345A6" w:rsidRPr="007345A6" w:rsidRDefault="007345A6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345A6">
              <w:rPr>
                <w:rFonts w:ascii="Calibri" w:hAnsi="Calibri" w:cs="Calibri"/>
                <w:color w:val="FF0000"/>
                <w:sz w:val="24"/>
                <w:szCs w:val="24"/>
              </w:rPr>
              <w:t>37</w:t>
            </w:r>
          </w:p>
        </w:tc>
      </w:tr>
      <w:tr w:rsidR="00576A63" w:rsidTr="00C46AE1">
        <w:tc>
          <w:tcPr>
            <w:tcW w:w="0" w:type="auto"/>
          </w:tcPr>
          <w:p w:rsidR="00576A63" w:rsidRPr="000B61C1" w:rsidRDefault="00576A63" w:rsidP="00C46AE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Pr="000B61C1">
              <w:rPr>
                <w:sz w:val="24"/>
                <w:szCs w:val="24"/>
                <w:lang w:val="en-US"/>
              </w:rPr>
              <w:t>V,</w:t>
            </w:r>
            <w:r w:rsidRPr="000B61C1">
              <w:rPr>
                <w:sz w:val="24"/>
                <w:szCs w:val="24"/>
              </w:rPr>
              <w:t>л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0,5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0,5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1,0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1,0</w:t>
            </w: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576A63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1,5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76A63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0,5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1,0</w:t>
            </w:r>
          </w:p>
        </w:tc>
        <w:tc>
          <w:tcPr>
            <w:tcW w:w="0" w:type="auto"/>
          </w:tcPr>
          <w:p w:rsidR="00576A63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1,5</w:t>
            </w:r>
          </w:p>
        </w:tc>
      </w:tr>
      <w:tr w:rsidR="009B1FC6" w:rsidTr="00C46AE1">
        <w:tc>
          <w:tcPr>
            <w:tcW w:w="0" w:type="auto"/>
          </w:tcPr>
          <w:p w:rsidR="009B1FC6" w:rsidRPr="000B61C1" w:rsidRDefault="00576A63" w:rsidP="00C46AE1">
            <w:pPr>
              <w:jc w:val="center"/>
              <w:rPr>
                <w:i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 w:rsidRPr="000B61C1">
              <w:rPr>
                <w:i/>
                <w:sz w:val="24"/>
                <w:szCs w:val="24"/>
                <w:lang w:val="en-US"/>
              </w:rPr>
              <w:t>,c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29,7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14,9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19,2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12,9</w:t>
            </w:r>
          </w:p>
        </w:tc>
        <w:tc>
          <w:tcPr>
            <w:tcW w:w="761" w:type="dxa"/>
            <w:tcBorders>
              <w:right w:val="single" w:sz="4" w:space="0" w:color="auto"/>
            </w:tcBorders>
          </w:tcPr>
          <w:p w:rsidR="009B1FC6" w:rsidRPr="00F314BC" w:rsidRDefault="00576A63" w:rsidP="00C46AE1">
            <w:pPr>
              <w:jc w:val="center"/>
              <w:rPr>
                <w:color w:val="4F81BD" w:themeColor="accent1"/>
                <w:sz w:val="24"/>
                <w:szCs w:val="24"/>
                <w:lang w:val="en-US"/>
              </w:rPr>
            </w:pPr>
            <w:r w:rsidRPr="00F314BC">
              <w:rPr>
                <w:color w:val="4F81BD" w:themeColor="accent1"/>
                <w:sz w:val="24"/>
                <w:szCs w:val="24"/>
                <w:lang w:val="en-US"/>
              </w:rPr>
              <w:t>16,9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B1FC6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55,4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18,8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10,2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15,4</w:t>
            </w:r>
          </w:p>
        </w:tc>
        <w:tc>
          <w:tcPr>
            <w:tcW w:w="0" w:type="auto"/>
          </w:tcPr>
          <w:p w:rsidR="009B1FC6" w:rsidRPr="00F314BC" w:rsidRDefault="00576A63" w:rsidP="00C46AE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F314BC">
              <w:rPr>
                <w:color w:val="FF0000"/>
                <w:sz w:val="24"/>
                <w:szCs w:val="24"/>
                <w:lang w:val="en-US"/>
              </w:rPr>
              <w:t>18,7</w:t>
            </w:r>
          </w:p>
        </w:tc>
      </w:tr>
      <w:tr w:rsidR="000B61C1" w:rsidTr="00C46AE1">
        <w:tc>
          <w:tcPr>
            <w:tcW w:w="0" w:type="auto"/>
          </w:tcPr>
          <w:p w:rsidR="000B61C1" w:rsidRPr="000B61C1" w:rsidRDefault="000B61C1" w:rsidP="00C46AE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Q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0B61C1">
              <w:rPr>
                <w:sz w:val="24"/>
                <w:szCs w:val="24"/>
              </w:rPr>
              <w:t>,л/с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78</w:t>
            </w:r>
          </w:p>
        </w:tc>
        <w:tc>
          <w:tcPr>
            <w:tcW w:w="761" w:type="dxa"/>
            <w:tcBorders>
              <w:right w:val="single" w:sz="4" w:space="0" w:color="auto"/>
            </w:tcBorders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4F81BD" w:themeColor="accent1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4F81BD" w:themeColor="accent1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FF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FF0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FF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FF000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:rsidR="000B61C1" w:rsidRPr="00F314BC" w:rsidRDefault="000B61C1" w:rsidP="00C46AE1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F314BC">
              <w:rPr>
                <w:rFonts w:ascii="Calibri" w:hAnsi="Calibri" w:cs="Calibri"/>
                <w:color w:val="FF0000"/>
                <w:sz w:val="24"/>
                <w:szCs w:val="24"/>
              </w:rPr>
              <w:t>80</w:t>
            </w:r>
          </w:p>
        </w:tc>
      </w:tr>
      <w:tr w:rsidR="00873E37" w:rsidTr="00C46AE1">
        <w:tc>
          <w:tcPr>
            <w:tcW w:w="0" w:type="auto"/>
          </w:tcPr>
          <w:p w:rsidR="00873E37" w:rsidRPr="00872302" w:rsidRDefault="00873E37" w:rsidP="00C46AE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</w:rPr>
              <w:t>С</w:t>
            </w:r>
          </w:p>
        </w:tc>
        <w:tc>
          <w:tcPr>
            <w:tcW w:w="3325" w:type="dxa"/>
            <w:gridSpan w:val="5"/>
            <w:tcBorders>
              <w:right w:val="single" w:sz="4" w:space="0" w:color="auto"/>
            </w:tcBorders>
            <w:vAlign w:val="bottom"/>
          </w:tcPr>
          <w:p w:rsidR="00873E37" w:rsidRPr="00A47AB9" w:rsidRDefault="00A47AB9" w:rsidP="00C46AE1">
            <w:pPr>
              <w:jc w:val="center"/>
              <w:rPr>
                <w:rFonts w:ascii="Calibri" w:hAnsi="Calibri" w:cs="Calibri"/>
                <w:color w:val="0070C0"/>
              </w:rPr>
            </w:pPr>
            <w:r w:rsidRPr="00A47AB9">
              <w:rPr>
                <w:rFonts w:ascii="Calibri" w:hAnsi="Calibri" w:cs="Calibri"/>
                <w:color w:val="0070C0"/>
              </w:rPr>
              <w:t>7,30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</w:tcBorders>
            <w:vAlign w:val="bottom"/>
          </w:tcPr>
          <w:p w:rsidR="00873E37" w:rsidRPr="00A47AB9" w:rsidRDefault="00A47AB9" w:rsidP="00C46AE1">
            <w:pPr>
              <w:jc w:val="center"/>
              <w:rPr>
                <w:rFonts w:ascii="Calibri" w:hAnsi="Calibri" w:cs="Calibri"/>
                <w:color w:val="FF0000"/>
              </w:rPr>
            </w:pPr>
            <w:r w:rsidRPr="00A47AB9">
              <w:rPr>
                <w:rFonts w:ascii="Calibri" w:hAnsi="Calibri" w:cs="Calibri"/>
                <w:color w:val="FF0000"/>
              </w:rPr>
              <w:t>8,82</w:t>
            </w:r>
          </w:p>
        </w:tc>
      </w:tr>
      <w:tr w:rsidR="00A47AB9" w:rsidTr="00C46AE1">
        <w:tc>
          <w:tcPr>
            <w:tcW w:w="0" w:type="auto"/>
          </w:tcPr>
          <w:p w:rsidR="00A47AB9" w:rsidRPr="00A47AB9" w:rsidRDefault="00A47AB9" w:rsidP="00A47AB9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σlnC</m:t>
                </m:r>
              </m:oMath>
            </m:oMathPara>
          </w:p>
        </w:tc>
        <w:tc>
          <w:tcPr>
            <w:tcW w:w="3325" w:type="dxa"/>
            <w:gridSpan w:val="5"/>
            <w:tcBorders>
              <w:right w:val="single" w:sz="4" w:space="0" w:color="auto"/>
            </w:tcBorders>
            <w:vAlign w:val="bottom"/>
          </w:tcPr>
          <w:p w:rsidR="00A47AB9" w:rsidRPr="00A47AB9" w:rsidRDefault="00A47AB9" w:rsidP="00C46AE1">
            <w:pPr>
              <w:jc w:val="center"/>
              <w:rPr>
                <w:rFonts w:ascii="Calibri" w:hAnsi="Calibri" w:cs="Calibri"/>
                <w:color w:val="0070C0"/>
                <w:lang w:val="en-US"/>
              </w:rPr>
            </w:pPr>
            <w:r>
              <w:rPr>
                <w:rFonts w:ascii="Calibri" w:hAnsi="Calibri" w:cs="Calibri"/>
                <w:color w:val="0070C0"/>
                <w:lang w:val="en-US"/>
              </w:rPr>
              <w:t>0,07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</w:tcBorders>
            <w:vAlign w:val="bottom"/>
          </w:tcPr>
          <w:p w:rsidR="00A47AB9" w:rsidRPr="00A47AB9" w:rsidRDefault="00A47AB9" w:rsidP="00C46AE1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0,09</w:t>
            </w:r>
          </w:p>
        </w:tc>
      </w:tr>
    </w:tbl>
    <w:p w:rsidR="00C46AE1" w:rsidRPr="00A47AB9" w:rsidRDefault="00C46AE1" w:rsidP="00C46AE1">
      <w:pPr>
        <w:spacing w:after="0"/>
        <w:rPr>
          <w:i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r</m:t>
        </m:r>
      </m:oMath>
      <w:r w:rsidRPr="00A47AB9">
        <w:rPr>
          <w:i/>
        </w:rPr>
        <w:t>=0,1</w:t>
      </w:r>
      <w:r>
        <w:rPr>
          <w:i/>
        </w:rPr>
        <w:t>мм</w:t>
      </w:r>
      <m:oMath>
        <m:r>
          <w:rPr>
            <w:rFonts w:ascii="Cambria Math" w:hAnsi="Cambria Math"/>
          </w:rPr>
          <m:t>σlnr=εr</m:t>
        </m:r>
      </m:oMath>
    </w:p>
    <w:p w:rsidR="00C46AE1" w:rsidRPr="0064435B" w:rsidRDefault="00C46AE1" w:rsidP="00C46AE1">
      <w:pPr>
        <w:spacing w:after="0"/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h</m:t>
        </m:r>
      </m:oMath>
      <w:r w:rsidRPr="00A47AB9">
        <w:t>=2</w:t>
      </w:r>
      <w:r w:rsidRPr="0064435B">
        <w:t>мм</w:t>
      </w:r>
    </w:p>
    <w:p w:rsidR="00C46AE1" w:rsidRPr="0064435B" w:rsidRDefault="00C46AE1" w:rsidP="00C46AE1">
      <w:pPr>
        <w:spacing w:after="0"/>
      </w:pPr>
      <m:oMath>
        <m: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P</m:t>
        </m:r>
      </m:oMath>
      <w:r w:rsidRPr="0064435B">
        <w:t>=3,6Па</w:t>
      </w:r>
    </w:p>
    <w:p w:rsidR="00C46AE1" w:rsidRPr="00A47AB9" w:rsidRDefault="00C46AE1" w:rsidP="00C46AE1">
      <w:pPr>
        <w:spacing w:after="0"/>
      </w:pPr>
    </w:p>
    <w:p w:rsidR="00C46AE1" w:rsidRPr="0064435B" w:rsidRDefault="00C46AE1" w:rsidP="00C46AE1">
      <w:pPr>
        <w:spacing w:after="0"/>
      </w:pPr>
      <m:oMath>
        <m:r>
          <w:rPr>
            <w:rFonts w:ascii="Cambria Math" w:hAnsi="Cambria Math"/>
          </w:rPr>
          <m:t>σ∆t</m:t>
        </m:r>
      </m:oMath>
      <w:r w:rsidRPr="0064435B">
        <w:t>=0,2с</w:t>
      </w:r>
    </w:p>
    <w:p w:rsidR="00C46AE1" w:rsidRPr="00C46AE1" w:rsidRDefault="00C46AE1" w:rsidP="00C46AE1">
      <w:pPr>
        <w:rPr>
          <w:lang w:val="en-US"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64435B">
        <w:t>=5л/с</w:t>
      </w:r>
    </w:p>
    <w:p w:rsidR="00C46AE1" w:rsidRDefault="00C46AE1" w:rsidP="00C46AE1"/>
    <w:p w:rsidR="00227235" w:rsidRPr="00227235" w:rsidRDefault="00227235" w:rsidP="00C46AE1">
      <w:pPr>
        <w:rPr>
          <w:lang w:val="en-US"/>
        </w:rPr>
      </w:pPr>
    </w:p>
    <w:p w:rsidR="002F18B5" w:rsidRPr="002F18B5" w:rsidRDefault="002F18B5" w:rsidP="002F18B5">
      <w:pPr>
        <w:spacing w:after="0"/>
        <w:jc w:val="center"/>
        <w:rPr>
          <w:i/>
          <w:sz w:val="18"/>
          <w:szCs w:val="18"/>
        </w:rPr>
      </w:pPr>
      <w:r w:rsidRPr="002F18B5">
        <w:rPr>
          <w:i/>
          <w:sz w:val="18"/>
          <w:szCs w:val="18"/>
        </w:rPr>
        <w:t xml:space="preserve">График зависимости </w:t>
      </w:r>
      <m:oMath>
        <w:proofErr w:type="gramStart"/>
        <m:r>
          <w:rPr>
            <w:rFonts w:ascii="Cambria Math" w:hAnsi="Cambria Math"/>
            <w:sz w:val="18"/>
            <w:szCs w:val="18"/>
          </w:rPr>
          <m:t>Р</m:t>
        </m:r>
        <w:proofErr w:type="gramEnd"/>
        <m:r>
          <w:rPr>
            <w:rFonts w:ascii="Cambria Math" w:hAnsi="Cambria Math"/>
            <w:sz w:val="18"/>
            <w:szCs w:val="18"/>
          </w:rPr>
          <m:t>=f(Q)</m:t>
        </m:r>
      </m:oMath>
      <w:r w:rsidRPr="002F18B5">
        <w:rPr>
          <w:i/>
          <w:sz w:val="18"/>
          <w:szCs w:val="18"/>
        </w:rPr>
        <w:t xml:space="preserve"> для </w:t>
      </w:r>
      <w:r w:rsidRPr="002F18B5">
        <w:rPr>
          <w:i/>
          <w:color w:val="0070C0"/>
          <w:sz w:val="18"/>
          <w:szCs w:val="18"/>
          <w:lang w:val="en-US"/>
        </w:rPr>
        <w:t>d</w:t>
      </w:r>
      <w:r w:rsidRPr="002F18B5">
        <w:rPr>
          <w:i/>
          <w:color w:val="0070C0"/>
          <w:sz w:val="18"/>
          <w:szCs w:val="18"/>
        </w:rPr>
        <w:t>=3,9мм</w:t>
      </w:r>
      <w:r w:rsidRPr="002F18B5">
        <w:rPr>
          <w:i/>
          <w:sz w:val="18"/>
          <w:szCs w:val="18"/>
        </w:rPr>
        <w:t xml:space="preserve"> и </w:t>
      </w:r>
      <w:r w:rsidRPr="002F18B5">
        <w:rPr>
          <w:i/>
          <w:color w:val="FF0000"/>
          <w:sz w:val="18"/>
          <w:szCs w:val="18"/>
          <w:lang w:val="en-US"/>
        </w:rPr>
        <w:t>d</w:t>
      </w:r>
      <w:r w:rsidRPr="002F18B5">
        <w:rPr>
          <w:i/>
          <w:color w:val="FF0000"/>
          <w:sz w:val="18"/>
          <w:szCs w:val="18"/>
        </w:rPr>
        <w:t>=5,9 мм</w:t>
      </w:r>
    </w:p>
    <w:p w:rsidR="00364F0C" w:rsidRDefault="002F18B5" w:rsidP="002F18B5">
      <w:pPr>
        <w:jc w:val="center"/>
      </w:pPr>
      <w:r w:rsidRPr="002F18B5">
        <w:rPr>
          <w:noProof/>
        </w:rPr>
        <w:drawing>
          <wp:inline distT="0" distB="0" distL="0" distR="0">
            <wp:extent cx="4918710" cy="3299791"/>
            <wp:effectExtent l="19050" t="0" r="15240" b="0"/>
            <wp:docPr id="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F18B5" w:rsidRPr="002F18B5" w:rsidRDefault="002F18B5" w:rsidP="002F18B5">
      <w:pPr>
        <w:jc w:val="center"/>
        <w:rPr>
          <w:sz w:val="24"/>
          <w:szCs w:val="24"/>
        </w:rPr>
      </w:pPr>
    </w:p>
    <w:p w:rsidR="00227235" w:rsidRDefault="000771B0" w:rsidP="00227235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1,22±0,05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∙10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Па∙с/л</m:t>
          </m:r>
        </m:oMath>
      </m:oMathPara>
    </w:p>
    <w:p w:rsidR="00227235" w:rsidRDefault="00227235" w:rsidP="00227235">
      <w:pPr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=7,30±0,07</m:t>
          </m:r>
        </m:oMath>
      </m:oMathPara>
    </w:p>
    <w:p w:rsidR="00227235" w:rsidRDefault="000771B0" w:rsidP="00227235">
      <w:pPr>
        <w:jc w:val="center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5,9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0,32±0,03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∙10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Па∙с/л</m:t>
          </m:r>
        </m:oMath>
      </m:oMathPara>
    </w:p>
    <w:p w:rsidR="002F18B5" w:rsidRDefault="00227235" w:rsidP="00861C94">
      <w:pPr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5,9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=8,82±0,09</m:t>
          </m:r>
        </m:oMath>
      </m:oMathPara>
    </w:p>
    <w:p w:rsidR="00861C94" w:rsidRPr="00861C94" w:rsidRDefault="00861C94" w:rsidP="00861C94">
      <w:pPr>
        <w:jc w:val="center"/>
        <w:rPr>
          <w:i/>
          <w:sz w:val="24"/>
          <w:szCs w:val="24"/>
          <w:lang w:val="en-US"/>
        </w:rPr>
      </w:pPr>
    </w:p>
    <w:p w:rsidR="002F18B5" w:rsidRPr="002F18B5" w:rsidRDefault="002F18B5" w:rsidP="002F18B5">
      <w:pPr>
        <w:spacing w:after="0"/>
        <w:jc w:val="center"/>
        <w:rPr>
          <w:i/>
          <w:sz w:val="18"/>
          <w:szCs w:val="18"/>
        </w:rPr>
      </w:pPr>
      <w:r w:rsidRPr="002F18B5">
        <w:rPr>
          <w:i/>
          <w:sz w:val="18"/>
          <w:szCs w:val="18"/>
        </w:rPr>
        <w:t xml:space="preserve">График зависимости </w:t>
      </w:r>
      <w:proofErr w:type="spellStart"/>
      <w:r w:rsidRPr="002F18B5">
        <w:rPr>
          <w:rFonts w:ascii="Calibri" w:eastAsia="Times New Roman" w:hAnsi="Calibri" w:cs="Times New Roman"/>
          <w:i/>
          <w:sz w:val="18"/>
          <w:szCs w:val="18"/>
          <w:lang w:val="en-US"/>
        </w:rPr>
        <w:t>ln</w:t>
      </w:r>
      <w:proofErr w:type="spellEnd"/>
      <w:proofErr w:type="gramStart"/>
      <w:r w:rsidRPr="002F18B5">
        <w:rPr>
          <w:rFonts w:ascii="Calibri" w:eastAsia="Times New Roman" w:hAnsi="Calibri" w:cs="Times New Roman"/>
          <w:i/>
          <w:sz w:val="18"/>
          <w:szCs w:val="18"/>
        </w:rPr>
        <w:t>С</w:t>
      </w:r>
      <w:proofErr w:type="gramEnd"/>
      <w:r w:rsidRPr="002F18B5">
        <w:rPr>
          <w:rFonts w:ascii="Calibri" w:eastAsia="Times New Roman" w:hAnsi="Calibri" w:cs="Times New Roman"/>
          <w:i/>
          <w:sz w:val="18"/>
          <w:szCs w:val="18"/>
        </w:rPr>
        <w:t xml:space="preserve"> от </w:t>
      </w:r>
      <w:proofErr w:type="spellStart"/>
      <w:r w:rsidRPr="002F18B5">
        <w:rPr>
          <w:i/>
          <w:sz w:val="18"/>
          <w:szCs w:val="18"/>
          <w:lang w:val="en-US"/>
        </w:rPr>
        <w:t>lnr</w:t>
      </w:r>
      <w:proofErr w:type="spellEnd"/>
    </w:p>
    <w:p w:rsidR="002F18B5" w:rsidRDefault="002F18B5" w:rsidP="002F18B5">
      <w:pPr>
        <w:jc w:val="center"/>
      </w:pPr>
      <w:r w:rsidRPr="002F18B5">
        <w:rPr>
          <w:noProof/>
        </w:rPr>
        <w:drawing>
          <wp:inline distT="0" distB="0" distL="0" distR="0">
            <wp:extent cx="4743450" cy="3467100"/>
            <wp:effectExtent l="19050" t="0" r="19050" b="0"/>
            <wp:docPr id="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B6523" w:rsidRDefault="002B6523" w:rsidP="007345A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k=3,7±0,2</m:t>
          </m:r>
        </m:oMath>
      </m:oMathPara>
    </w:p>
    <w:p w:rsidR="007345A6" w:rsidRPr="004E491E" w:rsidRDefault="007345A6" w:rsidP="007345A6">
      <w:r>
        <w:t xml:space="preserve">Видно, что </w:t>
      </w:r>
      <w:r w:rsidR="006E07D5">
        <w:t>степень радиуса равна 4.</w:t>
      </w:r>
    </w:p>
    <w:sectPr w:rsidR="007345A6" w:rsidRPr="004E491E" w:rsidSect="009E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17F8"/>
    <w:rsid w:val="00040CD0"/>
    <w:rsid w:val="000771B0"/>
    <w:rsid w:val="000B61C1"/>
    <w:rsid w:val="001647B4"/>
    <w:rsid w:val="001B0751"/>
    <w:rsid w:val="001E32DA"/>
    <w:rsid w:val="00227235"/>
    <w:rsid w:val="00257931"/>
    <w:rsid w:val="002B6523"/>
    <w:rsid w:val="002F18B5"/>
    <w:rsid w:val="003113CC"/>
    <w:rsid w:val="00342513"/>
    <w:rsid w:val="00364F0C"/>
    <w:rsid w:val="003860A9"/>
    <w:rsid w:val="00426C24"/>
    <w:rsid w:val="004B1A8B"/>
    <w:rsid w:val="004E491E"/>
    <w:rsid w:val="005757ED"/>
    <w:rsid w:val="00576A63"/>
    <w:rsid w:val="00596837"/>
    <w:rsid w:val="005A7C46"/>
    <w:rsid w:val="00630DC3"/>
    <w:rsid w:val="0064435B"/>
    <w:rsid w:val="00647FBE"/>
    <w:rsid w:val="006E07D5"/>
    <w:rsid w:val="007345A6"/>
    <w:rsid w:val="007B1ECC"/>
    <w:rsid w:val="00861C94"/>
    <w:rsid w:val="00872302"/>
    <w:rsid w:val="00873E37"/>
    <w:rsid w:val="008C1967"/>
    <w:rsid w:val="008F3169"/>
    <w:rsid w:val="00911A26"/>
    <w:rsid w:val="00952FF8"/>
    <w:rsid w:val="009B1FC6"/>
    <w:rsid w:val="009E0ABC"/>
    <w:rsid w:val="00A47AB9"/>
    <w:rsid w:val="00B03E91"/>
    <w:rsid w:val="00B20820"/>
    <w:rsid w:val="00B9459D"/>
    <w:rsid w:val="00BA7F1B"/>
    <w:rsid w:val="00C16357"/>
    <w:rsid w:val="00C25686"/>
    <w:rsid w:val="00C327C6"/>
    <w:rsid w:val="00C46AB9"/>
    <w:rsid w:val="00C46AE1"/>
    <w:rsid w:val="00C86EF8"/>
    <w:rsid w:val="00D017F8"/>
    <w:rsid w:val="00DC40FD"/>
    <w:rsid w:val="00DF34F5"/>
    <w:rsid w:val="00E37A16"/>
    <w:rsid w:val="00E4071A"/>
    <w:rsid w:val="00E64041"/>
    <w:rsid w:val="00F000FA"/>
    <w:rsid w:val="00F314BC"/>
    <w:rsid w:val="00FC171E"/>
    <w:rsid w:val="00FD5C13"/>
    <w:rsid w:val="00FD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F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017F8"/>
    <w:rPr>
      <w:i/>
      <w:iCs/>
    </w:rPr>
  </w:style>
  <w:style w:type="table" w:styleId="a4">
    <w:name w:val="Table Grid"/>
    <w:basedOn w:val="a1"/>
    <w:uiPriority w:val="59"/>
    <w:rsid w:val="00D01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0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7F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D5C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1.3.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1.3.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1.3.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1.3.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2"/>
          </c:marke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dispEq val="1"/>
            <c:trendlineLbl>
              <c:layout>
                <c:manualLayout>
                  <c:x val="-0.15124627821522332"/>
                  <c:y val="3.2487215693782996E-2"/>
                </c:manualLayout>
              </c:layout>
              <c:numFmt formatCode="General" sourceLinked="0"/>
            </c:trendlineLbl>
          </c:trendline>
          <c:errBars>
            <c:errDir val="y"/>
            <c:errBarType val="both"/>
            <c:errValType val="fixedVal"/>
            <c:val val="3.6"/>
          </c:errBars>
          <c:errBars>
            <c:errDir val="x"/>
            <c:errBarType val="both"/>
            <c:errValType val="fixedVal"/>
            <c:val val="5"/>
          </c:errBars>
          <c:xVal>
            <c:numRef>
              <c:f>Лист1!$A$11:$E$11</c:f>
              <c:numCache>
                <c:formatCode>General</c:formatCode>
                <c:ptCount val="5"/>
                <c:pt idx="0">
                  <c:v>16</c:v>
                </c:pt>
                <c:pt idx="1">
                  <c:v>54</c:v>
                </c:pt>
                <c:pt idx="2">
                  <c:v>49</c:v>
                </c:pt>
                <c:pt idx="3">
                  <c:v>68</c:v>
                </c:pt>
                <c:pt idx="4">
                  <c:v>101</c:v>
                </c:pt>
              </c:numCache>
            </c:numRef>
          </c:xVal>
          <c:yVal>
            <c:numRef>
              <c:f>Лист1!$A$12:$E$12</c:f>
              <c:numCache>
                <c:formatCode>General</c:formatCode>
                <c:ptCount val="5"/>
                <c:pt idx="0">
                  <c:v>17</c:v>
                </c:pt>
                <c:pt idx="1">
                  <c:v>57</c:v>
                </c:pt>
                <c:pt idx="2">
                  <c:v>51</c:v>
                </c:pt>
                <c:pt idx="3">
                  <c:v>83</c:v>
                </c:pt>
                <c:pt idx="4">
                  <c:v>132</c:v>
                </c:pt>
              </c:numCache>
            </c:numRef>
          </c:yVal>
        </c:ser>
        <c:ser>
          <c:idx val="1"/>
          <c:order val="1"/>
          <c:tx>
            <c:v>2</c:v>
          </c:tx>
          <c:spPr>
            <a:ln w="28575">
              <a:noFill/>
            </a:ln>
          </c:spPr>
          <c:marker>
            <c:symbol val="circle"/>
            <c:size val="2"/>
          </c:marker>
          <c:trendline>
            <c:spPr>
              <a:ln>
                <a:solidFill>
                  <a:srgbClr val="C00000"/>
                </a:solidFill>
              </a:ln>
            </c:spPr>
            <c:trendlineType val="linear"/>
          </c:trendline>
          <c:errBars>
            <c:errDir val="y"/>
            <c:errBarType val="both"/>
            <c:errValType val="fixedVal"/>
            <c:val val="3.6"/>
          </c:errBars>
          <c:errBars>
            <c:errDir val="x"/>
            <c:errBarType val="both"/>
            <c:errValType val="fixedVal"/>
            <c:val val="5"/>
          </c:errBars>
          <c:xVal>
            <c:numRef>
              <c:f>Лист1!$E$11:$K$11</c:f>
              <c:numCache>
                <c:formatCode>General</c:formatCode>
                <c:ptCount val="7"/>
                <c:pt idx="0">
                  <c:v>101</c:v>
                </c:pt>
                <c:pt idx="1">
                  <c:v>105</c:v>
                </c:pt>
                <c:pt idx="2">
                  <c:v>111</c:v>
                </c:pt>
                <c:pt idx="3">
                  <c:v>128</c:v>
                </c:pt>
                <c:pt idx="4">
                  <c:v>143</c:v>
                </c:pt>
                <c:pt idx="5">
                  <c:v>156</c:v>
                </c:pt>
                <c:pt idx="6">
                  <c:v>179</c:v>
                </c:pt>
              </c:numCache>
            </c:numRef>
          </c:xVal>
          <c:yVal>
            <c:numRef>
              <c:f>Лист1!$E$12:$K$12</c:f>
              <c:numCache>
                <c:formatCode>General</c:formatCode>
                <c:ptCount val="7"/>
                <c:pt idx="0">
                  <c:v>132</c:v>
                </c:pt>
                <c:pt idx="1">
                  <c:v>154</c:v>
                </c:pt>
                <c:pt idx="2">
                  <c:v>182</c:v>
                </c:pt>
                <c:pt idx="3">
                  <c:v>238</c:v>
                </c:pt>
                <c:pt idx="4">
                  <c:v>305</c:v>
                </c:pt>
                <c:pt idx="5">
                  <c:v>333</c:v>
                </c:pt>
                <c:pt idx="6">
                  <c:v>436</c:v>
                </c:pt>
              </c:numCache>
            </c:numRef>
          </c:yVal>
        </c:ser>
        <c:axId val="153749760"/>
        <c:axId val="153809280"/>
      </c:scatterChart>
      <c:valAx>
        <c:axId val="153749760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</a:t>
                </a:r>
                <a:r>
                  <a:rPr lang="en-US" baseline="0">
                    <a:latin typeface="Times New Roman"/>
                    <a:cs typeface="Times New Roman"/>
                  </a:rPr>
                  <a:t> ∙10ˉ³,</a:t>
                </a:r>
                <a:r>
                  <a:rPr lang="ru-RU" baseline="0">
                    <a:latin typeface="Times New Roman"/>
                    <a:cs typeface="Times New Roman"/>
                  </a:rPr>
                  <a:t>л/с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9511636045494205"/>
              <c:y val="0.89256926217556154"/>
            </c:manualLayout>
          </c:layout>
        </c:title>
        <c:numFmt formatCode="General" sourceLinked="1"/>
        <c:tickLblPos val="nextTo"/>
        <c:crossAx val="153809280"/>
        <c:crosses val="autoZero"/>
        <c:crossBetween val="midCat"/>
      </c:valAx>
      <c:valAx>
        <c:axId val="153809280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>
                    <a:latin typeface="Times New Roman"/>
                    <a:cs typeface="Times New Roman"/>
                  </a:rPr>
                  <a:t>Δ</a:t>
                </a:r>
                <a:r>
                  <a:rPr lang="en-US">
                    <a:latin typeface="Times New Roman"/>
                    <a:cs typeface="Times New Roman"/>
                  </a:rPr>
                  <a:t>P,</a:t>
                </a:r>
                <a:r>
                  <a:rPr lang="ru-RU">
                    <a:latin typeface="Times New Roman"/>
                    <a:cs typeface="Times New Roman"/>
                  </a:rPr>
                  <a:t>Па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89E-2"/>
              <c:y val="4.6785870516185477E-2"/>
            </c:manualLayout>
          </c:layout>
        </c:title>
        <c:numFmt formatCode="General" sourceLinked="1"/>
        <c:tickLblPos val="nextTo"/>
        <c:crossAx val="153749760"/>
        <c:crosses val="autoZero"/>
        <c:crossBetween val="midCat"/>
        <c:majorUnit val="100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3"/>
          </c:marker>
          <c:trendline>
            <c:trendlineType val="linear"/>
          </c:trendline>
          <c:xVal>
            <c:numRef>
              <c:f>Лист1!$A$16:$B$16</c:f>
              <c:numCache>
                <c:formatCode>General</c:formatCode>
                <c:ptCount val="2"/>
                <c:pt idx="0">
                  <c:v>0</c:v>
                </c:pt>
                <c:pt idx="1">
                  <c:v>10.6</c:v>
                </c:pt>
              </c:numCache>
            </c:numRef>
          </c:xVal>
          <c:yVal>
            <c:numRef>
              <c:f>Лист1!$A$17:$B$17</c:f>
              <c:numCache>
                <c:formatCode>General</c:formatCode>
                <c:ptCount val="2"/>
                <c:pt idx="0">
                  <c:v>0</c:v>
                </c:pt>
                <c:pt idx="1">
                  <c:v>49</c:v>
                </c:pt>
              </c:numCache>
            </c:numRef>
          </c:yVal>
        </c:ser>
        <c:ser>
          <c:idx val="1"/>
          <c:order val="1"/>
          <c:tx>
            <c:v>2</c:v>
          </c:tx>
          <c:spPr>
            <a:ln w="28575">
              <a:noFill/>
            </a:ln>
          </c:spPr>
          <c:marker>
            <c:symbol val="circle"/>
            <c:size val="3"/>
          </c:marker>
          <c:trendline>
            <c:trendlineType val="linear"/>
          </c:trendline>
          <c:errBars>
            <c:errDir val="y"/>
            <c:errBarType val="both"/>
            <c:errValType val="fixedVal"/>
            <c:val val="3.6"/>
          </c:errBars>
          <c:xVal>
            <c:numRef>
              <c:f>Лист1!$B$16:$D$16</c:f>
              <c:numCache>
                <c:formatCode>General</c:formatCode>
                <c:ptCount val="3"/>
                <c:pt idx="0">
                  <c:v>10.6</c:v>
                </c:pt>
                <c:pt idx="1">
                  <c:v>40.6</c:v>
                </c:pt>
                <c:pt idx="2">
                  <c:v>80.599999999999994</c:v>
                </c:pt>
              </c:numCache>
            </c:numRef>
          </c:xVal>
          <c:yVal>
            <c:numRef>
              <c:f>Лист1!$B$17:$D$17</c:f>
              <c:numCache>
                <c:formatCode>General</c:formatCode>
                <c:ptCount val="3"/>
                <c:pt idx="0">
                  <c:v>49</c:v>
                </c:pt>
                <c:pt idx="1">
                  <c:v>108</c:v>
                </c:pt>
                <c:pt idx="2">
                  <c:v>176</c:v>
                </c:pt>
              </c:numCache>
            </c:numRef>
          </c:yVal>
        </c:ser>
        <c:axId val="153839872"/>
        <c:axId val="153858432"/>
      </c:scatterChart>
      <c:valAx>
        <c:axId val="15383987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</a:t>
                </a:r>
                <a:r>
                  <a:rPr lang="ru-RU"/>
                  <a:t>,см</a:t>
                </a:r>
              </a:p>
            </c:rich>
          </c:tx>
          <c:layout>
            <c:manualLayout>
              <c:xMode val="edge"/>
              <c:yMode val="edge"/>
              <c:x val="0.9190739282589675"/>
              <c:y val="0.87405074365704283"/>
            </c:manualLayout>
          </c:layout>
        </c:title>
        <c:numFmt formatCode="General" sourceLinked="1"/>
        <c:tickLblPos val="nextTo"/>
        <c:crossAx val="153858432"/>
        <c:crosses val="autoZero"/>
        <c:crossBetween val="midCat"/>
      </c:valAx>
      <c:valAx>
        <c:axId val="153858432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</a:t>
                </a:r>
                <a:r>
                  <a:rPr lang="ru-RU"/>
                  <a:t>,Па</a:t>
                </a:r>
              </a:p>
            </c:rich>
          </c:tx>
          <c:layout>
            <c:manualLayout>
              <c:xMode val="edge"/>
              <c:yMode val="edge"/>
              <c:x val="1.3888888888888914E-2"/>
              <c:y val="4.8957421988918119E-4"/>
            </c:manualLayout>
          </c:layout>
        </c:title>
        <c:numFmt formatCode="General" sourceLinked="1"/>
        <c:tickLblPos val="nextTo"/>
        <c:crossAx val="153839872"/>
        <c:crosses val="autoZero"/>
        <c:crossBetween val="midCat"/>
        <c:majorUnit val="40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tx>
            <c:v>1</c:v>
          </c:tx>
          <c:spPr>
            <a:ln w="28575">
              <a:noFill/>
            </a:ln>
          </c:spPr>
          <c:marker>
            <c:symbol val="circle"/>
            <c:size val="3"/>
          </c:marker>
          <c:trendline>
            <c:spPr>
              <a:ln>
                <a:solidFill>
                  <a:srgbClr val="0070C0"/>
                </a:solidFill>
              </a:ln>
            </c:spPr>
            <c:trendlineType val="linear"/>
            <c:dispEq val="1"/>
            <c:trendlineLbl>
              <c:layout>
                <c:manualLayout>
                  <c:x val="-2.9639478643790754E-2"/>
                  <c:y val="-6.9583194814459475E-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rgbClr val="0070C0"/>
                      </a:solidFill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fixedVal"/>
            <c:val val="3.6"/>
          </c:errBars>
          <c:errBars>
            <c:errDir val="x"/>
            <c:errBarType val="both"/>
            <c:errValType val="fixedVal"/>
            <c:val val="4"/>
          </c:errBars>
          <c:xVal>
            <c:numRef>
              <c:f>Лист1!$A$21:$E$21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52</c:v>
                </c:pt>
                <c:pt idx="3">
                  <c:v>78</c:v>
                </c:pt>
                <c:pt idx="4">
                  <c:v>89</c:v>
                </c:pt>
              </c:numCache>
            </c:numRef>
          </c:xVal>
          <c:yVal>
            <c:numRef>
              <c:f>Лист1!$A$22:$E$22</c:f>
              <c:numCache>
                <c:formatCode>General</c:formatCode>
                <c:ptCount val="5"/>
                <c:pt idx="0">
                  <c:v>19</c:v>
                </c:pt>
                <c:pt idx="1">
                  <c:v>36</c:v>
                </c:pt>
                <c:pt idx="2">
                  <c:v>59</c:v>
                </c:pt>
                <c:pt idx="3">
                  <c:v>89</c:v>
                </c:pt>
                <c:pt idx="4">
                  <c:v>108</c:v>
                </c:pt>
              </c:numCache>
            </c:numRef>
          </c:yVal>
        </c:ser>
        <c:ser>
          <c:idx val="1"/>
          <c:order val="1"/>
          <c:tx>
            <c:v>2</c:v>
          </c:tx>
          <c:spPr>
            <a:ln w="28575">
              <a:noFill/>
            </a:ln>
          </c:spPr>
          <c:marker>
            <c:symbol val="circle"/>
            <c:size val="3"/>
          </c:marker>
          <c:trendline>
            <c:spPr>
              <a:ln>
                <a:solidFill>
                  <a:srgbClr val="C00000"/>
                </a:solidFill>
              </a:ln>
            </c:spPr>
            <c:trendlineType val="linear"/>
            <c:dispEq val="1"/>
            <c:trendlineLbl>
              <c:layout>
                <c:manualLayout>
                  <c:x val="0.17843479286235625"/>
                  <c:y val="4.9056137191719119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rgbClr val="FF0000"/>
                      </a:solidFill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fixedVal"/>
            <c:val val="3.6"/>
          </c:errBars>
          <c:errBars>
            <c:errDir val="x"/>
            <c:errBarType val="both"/>
            <c:errValType val="fixedVal"/>
            <c:val val="4"/>
          </c:errBars>
          <c:xVal>
            <c:numRef>
              <c:f>Лист1!$F$21:$J$21</c:f>
              <c:numCache>
                <c:formatCode>General</c:formatCode>
                <c:ptCount val="5"/>
                <c:pt idx="0">
                  <c:v>9</c:v>
                </c:pt>
                <c:pt idx="1">
                  <c:v>27</c:v>
                </c:pt>
                <c:pt idx="2">
                  <c:v>49</c:v>
                </c:pt>
                <c:pt idx="3">
                  <c:v>65</c:v>
                </c:pt>
                <c:pt idx="4">
                  <c:v>80</c:v>
                </c:pt>
              </c:numCache>
            </c:numRef>
          </c:xVal>
          <c:yVal>
            <c:numRef>
              <c:f>Лист1!$F$22:$J$22</c:f>
              <c:numCache>
                <c:formatCode>General</c:formatCode>
                <c:ptCount val="5"/>
                <c:pt idx="0">
                  <c:v>14</c:v>
                </c:pt>
                <c:pt idx="1">
                  <c:v>19</c:v>
                </c:pt>
                <c:pt idx="2">
                  <c:v>24</c:v>
                </c:pt>
                <c:pt idx="3">
                  <c:v>31</c:v>
                </c:pt>
                <c:pt idx="4">
                  <c:v>37</c:v>
                </c:pt>
              </c:numCache>
            </c:numRef>
          </c:yVal>
        </c:ser>
        <c:axId val="154051328"/>
        <c:axId val="154053248"/>
      </c:scatterChart>
      <c:valAx>
        <c:axId val="15405132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/>
                  <a:t>Q ∙10ˉ³,</a:t>
                </a:r>
                <a:r>
                  <a:rPr lang="ru-RU" sz="1000" b="1" i="0" baseline="0"/>
                  <a:t>л/с</a:t>
                </a:r>
              </a:p>
            </c:rich>
          </c:tx>
          <c:layout>
            <c:manualLayout>
              <c:xMode val="edge"/>
              <c:yMode val="edge"/>
              <c:x val="0.85594203849519013"/>
              <c:y val="0.87405074365704283"/>
            </c:manualLayout>
          </c:layout>
        </c:title>
        <c:numFmt formatCode="General" sourceLinked="1"/>
        <c:tickLblPos val="nextTo"/>
        <c:crossAx val="154053248"/>
        <c:crosses val="autoZero"/>
        <c:crossBetween val="midCat"/>
      </c:valAx>
      <c:valAx>
        <c:axId val="154053248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000" b="1" i="0" baseline="0"/>
                  <a:t>Δ</a:t>
                </a:r>
                <a:r>
                  <a:rPr lang="en-US" sz="1000" b="1" i="0" baseline="0"/>
                  <a:t>P,</a:t>
                </a:r>
                <a:r>
                  <a:rPr lang="ru-RU" sz="1000" b="1" i="0" baseline="0"/>
                  <a:t>Па</a:t>
                </a:r>
              </a:p>
            </c:rich>
          </c:tx>
          <c:layout>
            <c:manualLayout>
              <c:xMode val="edge"/>
              <c:yMode val="edge"/>
              <c:x val="2.2222222222222251E-2"/>
              <c:y val="3.2896981627296602E-2"/>
            </c:manualLayout>
          </c:layout>
        </c:title>
        <c:numFmt formatCode="General" sourceLinked="1"/>
        <c:tickLblPos val="nextTo"/>
        <c:crossAx val="154051328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3"/>
          </c:marker>
          <c:trendline>
            <c:trendlineType val="linear"/>
            <c:dispEq val="1"/>
            <c:trendlineLbl>
              <c:numFmt formatCode="General" sourceLinked="0"/>
            </c:trendlineLbl>
          </c:trendline>
          <c:errBars>
            <c:errDir val="y"/>
            <c:errBarType val="both"/>
            <c:errValType val="fixedVal"/>
            <c:val val="8.0000000000000043E-2"/>
          </c:errBars>
          <c:xVal>
            <c:numRef>
              <c:f>Лист1!$A$27:$B$27</c:f>
              <c:numCache>
                <c:formatCode>General</c:formatCode>
                <c:ptCount val="2"/>
                <c:pt idx="0">
                  <c:v>0.67000000000000082</c:v>
                </c:pt>
                <c:pt idx="1">
                  <c:v>1.08</c:v>
                </c:pt>
              </c:numCache>
            </c:numRef>
          </c:xVal>
          <c:yVal>
            <c:numRef>
              <c:f>Лист1!$A$28:$B$28</c:f>
              <c:numCache>
                <c:formatCode>0.00</c:formatCode>
                <c:ptCount val="2"/>
                <c:pt idx="0">
                  <c:v>7.3049134739426362</c:v>
                </c:pt>
                <c:pt idx="1">
                  <c:v>8.8236970181086232</c:v>
                </c:pt>
              </c:numCache>
            </c:numRef>
          </c:yVal>
        </c:ser>
        <c:axId val="154072960"/>
        <c:axId val="151912448"/>
      </c:scatterChart>
      <c:valAx>
        <c:axId val="154072960"/>
        <c:scaling>
          <c:orientation val="minMax"/>
          <c:min val="0.60000000000000064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lnr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9867622316441265"/>
              <c:y val="0.8998970372919326"/>
            </c:manualLayout>
          </c:layout>
        </c:title>
        <c:numFmt formatCode="General" sourceLinked="1"/>
        <c:tickLblPos val="nextTo"/>
        <c:crossAx val="151912448"/>
        <c:crosses val="autoZero"/>
        <c:crossBetween val="midCat"/>
      </c:valAx>
      <c:valAx>
        <c:axId val="151912448"/>
        <c:scaling>
          <c:orientation val="minMax"/>
          <c:min val="7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lnC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8490028490028487E-2"/>
              <c:y val="3.0782476097942761E-2"/>
            </c:manualLayout>
          </c:layout>
        </c:title>
        <c:numFmt formatCode="0.00" sourceLinked="1"/>
        <c:tickLblPos val="nextTo"/>
        <c:crossAx val="15407296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20EBA-943E-47CF-B60E-5BC06689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</dc:creator>
  <cp:keywords/>
  <dc:description/>
  <cp:lastModifiedBy>митя</cp:lastModifiedBy>
  <cp:revision>8</cp:revision>
  <dcterms:created xsi:type="dcterms:W3CDTF">2010-03-23T21:29:00Z</dcterms:created>
  <dcterms:modified xsi:type="dcterms:W3CDTF">2010-03-30T12:57:00Z</dcterms:modified>
</cp:coreProperties>
</file>