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CB" w:rsidRPr="00C91DCB" w:rsidRDefault="00C91DCB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</w:t>
      </w:r>
      <w:r w:rsidRPr="00C91DC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одходы к оценке капитала</w:t>
      </w:r>
    </w:p>
    <w:p w:rsidR="00C91DCB" w:rsidRDefault="00C91DC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 три основных подхода к оценке предприятия: доходный, рыночный и затратный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Доходный подход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доходном подходе, который является наиболее распространенным, используются два основных метода: капитализации дохода и дисконтирования будущих доходов (дисконтирования денежного потока). Суть метода капитализации дохода состоит в том, что рыночная стоимость объекта прямо пропорциональна денежному доходу и обратно пропорциональна ожидаемой ставке капитализации, или, иначе, ожидаемой ставке дохода: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С= R/r . 100% , 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где С — рыночная стоимость; R — годовой доход; r — ожидаемая ставка капитализации (ожидаемая ставка дохода).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 w:rsidRPr="00C91DCB">
        <w:rPr>
          <w:rFonts w:ascii="Arial" w:hAnsi="Arial" w:cs="Arial"/>
          <w:b/>
          <w:color w:val="000000"/>
          <w:sz w:val="20"/>
          <w:szCs w:val="20"/>
        </w:rPr>
        <w:t>Рыночный подход</w:t>
      </w:r>
      <w:r>
        <w:rPr>
          <w:rFonts w:ascii="Arial" w:hAnsi="Arial" w:cs="Arial"/>
          <w:color w:val="000000"/>
          <w:sz w:val="20"/>
          <w:szCs w:val="20"/>
        </w:rPr>
        <w:t xml:space="preserve"> (или подход аналога) включает три основных метода оценки: метод рынка капиталов, метод сделок и метод отраслевой оценки.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Метод рынка капиталов основан на ценах продажи акций сходных фирм на мировых фондовых рынках. Для применения этого метода требуется детальная финансовая и ценовая информация по представительной группе сопоставимых фирм. Сердцевина метода — финансовый анализ, выбор и вычисление оценочных коэффициентов (факторов). К последним относятся коэффициенты: цена/прибыль; цена/денежный поток; инвестированный капитал/прибыль и ряд других, которые затем применяются для обработки финансовых показателей деятельности фирмы.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Метод сделок основан на анализе цен приобретения контрольных пакетов акций. В этом методе используется тот же инструментарий, что и в предыдущем, с той лишь разницей, что здесь, как правило, используется ограниченный набор оценочных коэффициентов (обычно цена/прибыль и цена/балансовая стоимость) из-за недостаточности данных.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Метод отраслевых оценок основывается на наличии устоявшихся показателей оценки в отдельных отраслях. Например, стоимость рекламного агентства оценивается в 75% годовой прибыли; стоимость агентства по аренде автомобилей исчисляется как произведение числа автомобилей на 1000 долл., хлебопекарни — как сумма 15% годового объема продаж и стоимости оборудования и товарных запасов и т.д.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 w:rsidRPr="00C91DCB">
        <w:rPr>
          <w:rFonts w:ascii="Arial" w:hAnsi="Arial" w:cs="Arial"/>
          <w:b/>
          <w:color w:val="000000"/>
          <w:sz w:val="20"/>
          <w:szCs w:val="20"/>
        </w:rPr>
        <w:t>Затратный подход</w:t>
      </w:r>
      <w:r>
        <w:rPr>
          <w:rFonts w:ascii="Arial" w:hAnsi="Arial" w:cs="Arial"/>
          <w:color w:val="000000"/>
          <w:sz w:val="20"/>
          <w:szCs w:val="20"/>
        </w:rPr>
        <w:t xml:space="preserve"> представлен прежде всего методом оценки накопленных активов. Он включает оценку финансовых, материальных (земля, здания, соору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жения, машины и оборудование) и нематериальных (квалификация, торговая марка и др.) активов на основе балансового отчета с учетом различного рода поправок (износ, старение и проч.).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Преимущество данного подхода заключается в том, что он основывается на существующих активах, менее умозрителен, чем другие. Его недостаток — трудность учета нематериальных активов, перспектив фирмы (предприятия).</w:t>
      </w:r>
    </w:p>
    <w:p w:rsidR="00C91DCB" w:rsidRDefault="00C91DCB" w:rsidP="00C91DCB">
      <w:pPr>
        <w:pStyle w:val="a3"/>
        <w:shd w:val="clear" w:color="auto" w:fill="FFFFFF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B8701D" w:rsidRPr="00C91DCB" w:rsidRDefault="00B8701D" w:rsidP="00C91DCB"/>
    <w:sectPr w:rsidR="00B8701D" w:rsidRPr="00C9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2C"/>
    <w:rsid w:val="00090A2C"/>
    <w:rsid w:val="00B8701D"/>
    <w:rsid w:val="00C9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2C25"/>
  <w15:chartTrackingRefBased/>
  <w15:docId w15:val="{8F7A0CDC-5FFC-4675-84EF-F1E9C4F4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2016-01-20T14:54:00Z</dcterms:created>
  <dcterms:modified xsi:type="dcterms:W3CDTF">2016-01-20T14:56:00Z</dcterms:modified>
</cp:coreProperties>
</file>