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73" w:rsidRPr="00497B48" w:rsidRDefault="00497B48">
      <w:pPr>
        <w:rPr>
          <w:b/>
        </w:rPr>
      </w:pPr>
      <w:r w:rsidRPr="00497B48">
        <w:rPr>
          <w:b/>
        </w:rPr>
        <w:t>Понятие и виды экономических агентов</w:t>
      </w:r>
    </w:p>
    <w:p w:rsidR="00497B48" w:rsidRDefault="00497B48">
      <w:r w:rsidRPr="00497B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 экономическим агентам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относят домашн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ие хозяйства (отдельных лиц и семей), предприятия (фирмы) и государство (органы государственного управления, государственные учреждения), а также некоммерческие организации. Это самое общее, несколько условное деление.</w:t>
      </w:r>
    </w:p>
    <w:p w:rsidR="00497B48" w:rsidRDefault="00497B48" w:rsidP="00497B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97B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 домашним хозяйствам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принято относить тех, кто осуществлять операции, связанные с ведением домашнего хозяйства, т.е. преимущественно потреблением. Предполагается, что все экономические ресурсы в конечном счете принадлежат домашним хозяйствам. Они получают доходы, предоставляя экономические факторы — рабочую силу, капитал, землю и др., которыми они располагают, иначе говоря, путем оказания факторных услуг.</w:t>
      </w:r>
    </w:p>
    <w:p w:rsidR="00497B48" w:rsidRDefault="00497B48" w:rsidP="00497B48">
      <w:r w:rsidRPr="00497B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Предприятия (фирмы)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отличие от домашних хозяйств, выполняющих преимущественно функцию потребления, в основном осуществляют производственную деятельность, а также инвестирование. Предприятия различаются по формам собственности (частные кооперативные, государственные), размерам и масштабам производства, видам производственной деятельности и т.д. В экономической статистике предприятия (фирмы) часто делят на два вида агентов: нефинансовые и финансовые.</w:t>
      </w:r>
    </w:p>
    <w:p w:rsidR="00497B48" w:rsidRPr="00497B48" w:rsidRDefault="00497B48" w:rsidP="00497B4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Хотя основные функции </w:t>
      </w:r>
      <w:r w:rsidRPr="00497B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государства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состоят в обеспечении общественных потребностей и безопасности, оно всегда играло важную роль в экономической жизни общества. Государство активно вмешивается в экономику, используя различные формы и методы. Существуют различные показатели и критерии экономической активности государства, среди них — доля государственных расходов в ВВП; доля налогов в ВВП; размеры государственной собственности и продукции, производимой государственными предприятиями.</w:t>
      </w:r>
    </w:p>
    <w:sectPr w:rsidR="00497B48" w:rsidRPr="0049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D7"/>
    <w:rsid w:val="000F0ED7"/>
    <w:rsid w:val="00497B48"/>
    <w:rsid w:val="00B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E817"/>
  <w15:chartTrackingRefBased/>
  <w15:docId w15:val="{DDDF8C7C-48F3-4135-8283-DDDB307E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2016-01-20T13:36:00Z</dcterms:created>
  <dcterms:modified xsi:type="dcterms:W3CDTF">2016-01-20T13:42:00Z</dcterms:modified>
</cp:coreProperties>
</file>