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51" w:rsidRDefault="00F12324" w:rsidP="00F12324">
      <w:pPr>
        <w:pStyle w:val="a3"/>
        <w:numPr>
          <w:ilvl w:val="0"/>
          <w:numId w:val="1"/>
        </w:numPr>
      </w:pPr>
      <w:r>
        <w:t xml:space="preserve">Основные черты философии эпохи Патристики. </w:t>
      </w:r>
      <w:bookmarkStart w:id="0" w:name="_GoBack"/>
      <w:bookmarkEnd w:id="0"/>
      <w:r>
        <w:t>Философские взгляды Августин.</w:t>
      </w:r>
    </w:p>
    <w:p w:rsidR="00F12324" w:rsidRDefault="00F12324" w:rsidP="00F12324">
      <w:pPr>
        <w:pStyle w:val="a3"/>
        <w:numPr>
          <w:ilvl w:val="0"/>
          <w:numId w:val="1"/>
        </w:numPr>
      </w:pPr>
      <w:r>
        <w:t xml:space="preserve">Основные черты философии эпохи </w:t>
      </w:r>
      <w:proofErr w:type="spellStart"/>
      <w:r>
        <w:t>схаластики</w:t>
      </w:r>
      <w:proofErr w:type="spellEnd"/>
      <w:r>
        <w:t xml:space="preserve">. Философские взгляды Фомы </w:t>
      </w:r>
      <w:proofErr w:type="spellStart"/>
      <w:r>
        <w:t>Акринского</w:t>
      </w:r>
      <w:proofErr w:type="spellEnd"/>
      <w:r>
        <w:t>.</w:t>
      </w:r>
    </w:p>
    <w:p w:rsidR="00F12324" w:rsidRDefault="00F12324" w:rsidP="00F12324">
      <w:pPr>
        <w:pStyle w:val="a3"/>
        <w:numPr>
          <w:ilvl w:val="0"/>
          <w:numId w:val="1"/>
        </w:numPr>
      </w:pPr>
      <w:r>
        <w:t>Основные черты философии эпохи возрождения. Социально-политические взгляды Макиавелли.</w:t>
      </w:r>
    </w:p>
    <w:p w:rsidR="00F12324" w:rsidRDefault="00F12324" w:rsidP="00F12324">
      <w:pPr>
        <w:pStyle w:val="a3"/>
        <w:numPr>
          <w:ilvl w:val="0"/>
          <w:numId w:val="1"/>
        </w:numPr>
      </w:pPr>
      <w:r>
        <w:t xml:space="preserve">Философская система Френсиса Бекона. </w:t>
      </w:r>
      <w:proofErr w:type="spellStart"/>
      <w:r>
        <w:t>Эмперизм</w:t>
      </w:r>
      <w:proofErr w:type="spellEnd"/>
      <w:r>
        <w:t>, как теория познания.</w:t>
      </w:r>
    </w:p>
    <w:p w:rsidR="00F12324" w:rsidRDefault="00F12324" w:rsidP="00F12324">
      <w:pPr>
        <w:pStyle w:val="a3"/>
        <w:numPr>
          <w:ilvl w:val="0"/>
          <w:numId w:val="1"/>
        </w:numPr>
      </w:pPr>
      <w:r>
        <w:t>Философская система Декарта. Рационализм, как теория познания.</w:t>
      </w:r>
    </w:p>
    <w:sectPr w:rsidR="00F12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893"/>
    <w:multiLevelType w:val="hybridMultilevel"/>
    <w:tmpl w:val="45843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4F4"/>
    <w:rsid w:val="002152AB"/>
    <w:rsid w:val="00907C51"/>
    <w:rsid w:val="009104F4"/>
    <w:rsid w:val="00F1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DB77"/>
  <w15:chartTrackingRefBased/>
  <w15:docId w15:val="{B633B932-BE7F-426F-8DC9-73C8C7FD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2</cp:revision>
  <dcterms:created xsi:type="dcterms:W3CDTF">2016-03-22T08:31:00Z</dcterms:created>
  <dcterms:modified xsi:type="dcterms:W3CDTF">2016-03-22T09:17:00Z</dcterms:modified>
</cp:coreProperties>
</file>