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5D" w:rsidRDefault="00DE1F5D" w:rsidP="00DE1F5D">
      <w:r>
        <w:t xml:space="preserve">Эллинистическая философия (от греч. hellen - грек) - греко-римская философия в период от начала походов Александра Великого (356-323) до овладения римлян Египтом. до Августина и в более позднюю эпоху - до конца Древнего мира (сер.6 в). </w:t>
      </w:r>
    </w:p>
    <w:p w:rsidR="00DE1F5D" w:rsidRDefault="00DE1F5D" w:rsidP="00DE1F5D">
      <w:r>
        <w:t xml:space="preserve">Экономический и политический упадок Греции, закат роли полиса отражаются в греческой философии. Усилия, направленные на познание объективного мира (философия Аристотеля), активное участие в политической жизни, которое проявилось у греческих философов, постепенно замещаются индивидуализмом, этизированием и морализированием либо скептицизмом и агностицизмом. Со временем интерес к философскому мышлению вообще резко падает. Приходит период мистики, религиозно-философского синкретизма, христианской философии. (еще Перипатетики. Академическая философия. Эклектицизм. Неоплатонизм (Плотин, мистический идеализм)). </w:t>
      </w:r>
    </w:p>
    <w:p w:rsidR="00DE1F5D" w:rsidRDefault="00DE1F5D" w:rsidP="00DE1F5D">
      <w:r>
        <w:t>Кинизм</w:t>
      </w:r>
    </w:p>
    <w:p w:rsidR="00DE1F5D" w:rsidRDefault="00DE1F5D" w:rsidP="00DE1F5D">
      <w:r>
        <w:t xml:space="preserve">Кинизм – (циники) (Антисфен, Диоген Синопский идр) стремились не сколько к построению законченной теории бытия и познания, сколько к отработке и эксперементальной проверке на себе определ. образа жизни. Мыслить по-киничиски – только средство, цель жить по - кинически. Киники с вызовом именовали себя “гражданами мира” и обязывались жить в любом обществе не по его законам, а по своим собственным, с готовностью приемля статус нищих, юродивых. Положение не только крайне бедственное, но и унизительное избирается ими как наилучшее. Киники хотели быть нагими и одинокими, социальные связи и культурные навыки – мнимость. Все виды духовной и физич. бедности предпочтительнее богатства. Они так же занимались теорией познания, критикуя общие понятия, как вредную выдумку, усложняющую отнош к предмету. Киники – источник стоицизма. </w:t>
      </w:r>
    </w:p>
    <w:p w:rsidR="00DE1F5D" w:rsidRDefault="00DE1F5D" w:rsidP="00DE1F5D">
      <w:r>
        <w:t>Эпикуризм</w:t>
      </w:r>
    </w:p>
    <w:p w:rsidR="00DE1F5D" w:rsidRDefault="00DE1F5D" w:rsidP="00DE1F5D">
      <w:r>
        <w:t xml:space="preserve">Эпикуризм. Эпикуреизм - учение и образ жизни, исходящие из идей Эпикура и его последователей, отдающих не задумываясь предпочтение материальным радостям жизни. Видимо, наиболее выдающимся мыслителем эллинистического периода был Эпикур. Гл.произведения: «Правило» (канон), «О природе» и.т.д. Учение Демокрита Эпикур не принимает пассивно, но поправляет его, дополняет и развивает. Если Демокрит характеризует атомы по величине, форме и положению в пространстве, то Эпикур им приписывает еще одно свойство - тяжесть. Вместе с Демокритом он признает, что атомы, движутся в пустоте. Эпикур допускает и признает закономерным и определенное отклонение от прямолинейного, движения. </w:t>
      </w:r>
    </w:p>
    <w:p w:rsidR="00DE1F5D" w:rsidRDefault="00DE1F5D" w:rsidP="00DE1F5D">
      <w:r>
        <w:t>Эпикурово понимание случайности не исключает, причинного объяснения. У человека есть свобода выбора, а не все предопределено. В учении о душе Эпикур отстаивает материалистические взгляды. Согласно Эпикуру, душа - это не нечто бестелесное, а структура атомов, тончайшая материя, рассеянная по всему организму. Отсюда вытекает и отрицание бессмертия души. В области теории познания Эпикур - сенсуалист. В основе всякого познания лежат ощущения, которые возникают при отделении отражений от объективно существующих предметов и проникают в наши органы чувств. Таким образом, основной предпосылкой всякого познания является существование объективной реальности и ее познаваемость с помощью чувств.</w:t>
      </w:r>
    </w:p>
    <w:p w:rsidR="00DE1F5D" w:rsidRDefault="00DE1F5D" w:rsidP="00DE1F5D">
      <w:r>
        <w:t xml:space="preserve">Большое внимание уделял Эпикур и понятиям. Ясность и точность употребляемых понятий он считал основой любых рассуждений. </w:t>
      </w:r>
    </w:p>
    <w:p w:rsidR="00DE1F5D" w:rsidRDefault="00DE1F5D" w:rsidP="00DE1F5D">
      <w:r>
        <w:t xml:space="preserve">Этические и вообще философские воззрения Эпикура теснейшим образом связаны с его открытым и воинствующим атеизмом. Основным источником возникновения и существования религии он считал страх смерти и незнание естественных законов. Эпикуреизм представлял собою в </w:t>
      </w:r>
      <w:r>
        <w:lastRenderedPageBreak/>
        <w:t xml:space="preserve">греческой филоcoфии III-I в. до н. э. наиболее четко выраженное материалистическое направление и в принципе сыграл положительную роль. </w:t>
      </w:r>
    </w:p>
    <w:p w:rsidR="00DE1F5D" w:rsidRDefault="00DE1F5D" w:rsidP="00DE1F5D">
      <w:r>
        <w:t>Стоицизм</w:t>
      </w:r>
    </w:p>
    <w:p w:rsidR="00DE1F5D" w:rsidRDefault="00DE1F5D" w:rsidP="00DE1F5D">
      <w:r>
        <w:t xml:space="preserve">В конце IV в. до н. э. в Греции формируется стоицизм, который в эллинистическом, а также в более позднем римском периоде становится одним из самых распространенных философских течений. Его основателем был Зенон. Трактат «О человеческой природе». Стоики часто сравнивали философию с человеческим организмом. Логику они считали скелетом, этику - мышцами, а физику - душой. Более определенную форму стоическому мышлению придает Хрисипп. Он превращает стоическую философию в обширную систему. Стоики характеризовали философию как «упражнение в мудрости». Орудием философии, ее основной частью они считали логику. Она учит обращаться понятиями, образовывать суждения и умозаключения. Без нее нельзя понять ни физику, ни этику, которая является центральной частью стоической философии. </w:t>
      </w:r>
    </w:p>
    <w:p w:rsidR="00DE1F5D" w:rsidRDefault="00DE1F5D" w:rsidP="00DE1F5D">
      <w:r>
        <w:t xml:space="preserve">В онтологии стоики признают два основных принципа: материальный принцип (материал), который считается основой, и духовный принцип - логос (бог), который проникает через всю материю и образует конкретные единичные вещи. Стоики, в отличие от Аристотеля сущностью считали материальный принцип (хотя, так же как и он, признавали материю пассивным, а логос (бог) - активным принципом). Понятие бога в стоической философии можно охарактеризовать как пантеистическое. Логос, согласно их взглядам, пропитывает всю природу, проявляется везде в мире. Он является законом необходимости, провидением. Понятие бога сообщает всей их концепции бытия детерминистский, вплоть до фатализма, характер, который пронизывает и их этику. В области теории познания стоики представляют по преимуществу античную форму сенсуализма. Стоики упрощают аристотелевскую систему категорий - четыре основными категориями: субстанция (сущность), количество, определенное качество и отношение, согласно определенному качеству. С помощью данных категорий постигается действительность. </w:t>
      </w:r>
    </w:p>
    <w:p w:rsidR="00DE1F5D" w:rsidRDefault="00DE1F5D" w:rsidP="00DE1F5D">
      <w:r>
        <w:t xml:space="preserve">Центром и носителем познания, согласно стоической философии, является душа. Она понимается как нечто телесное, материальное. Иногда ее обозначают как пневма (соединение воздуха и огня). Ее центральную часть, в которой локализируется способность к мышлению и вообще все то, что можно определить в нынешних терминах как психическую деятельность, стоики называют разумом (гегемоником). Разум связывает человека со всем миром. Индивидуальный разум является частью мирового разума. Хотя стоики считают основой всякого познания чувства, большое внимание они уделяют и проблемам мышления. </w:t>
      </w:r>
    </w:p>
    <w:p w:rsidR="00DE1F5D" w:rsidRDefault="00DE1F5D" w:rsidP="00DE1F5D">
      <w:r>
        <w:t xml:space="preserve">Стоическая этика выдвигает на вершину человеческих усилий добродетель. Добродетель, по их представлениям единственное благо. Добродетель означает жить в согласии с разумом. Стоики признают четыре основные добродетели, прибавляются четыре противоположности: разумности противостоит неразумность, умеренности - распущенность, справедливости - несправедливость и доблести - трусость, малодушие. Между добром и злом, между добродетелью и грехом четкое, категорическое различие. </w:t>
      </w:r>
    </w:p>
    <w:p w:rsidR="00DE1F5D" w:rsidRDefault="00DE1F5D" w:rsidP="00DE1F5D">
      <w:r>
        <w:t xml:space="preserve">Стоическая философия, видимо, лучше всего стращает развивающийся кризис духовной жизни греческого общества, который явился следствием экономического и политического разложения. Именно стоическая этика наиболее адекватно отражает «свое время». Это этика «сознательного отказа», сознательного cмирения с судьбой. Она отводит внимание от внешнего мира, от общества к внутреннему миру человека. Лишь внутри себя человек может найти главную и единственную опору. Поэтому стоицизм вновь оживает в период кризиса Римской республики и затем в период начинающегося распада Римской империи. </w:t>
      </w:r>
    </w:p>
    <w:p w:rsidR="00DE1F5D" w:rsidRDefault="00DE1F5D" w:rsidP="00DE1F5D"/>
    <w:p w:rsidR="00DE1F5D" w:rsidRDefault="00DE1F5D" w:rsidP="00DE1F5D">
      <w:r>
        <w:lastRenderedPageBreak/>
        <w:t>Скептицизм</w:t>
      </w:r>
    </w:p>
    <w:p w:rsidR="00DE1F5D" w:rsidRDefault="00DE1F5D" w:rsidP="00DE1F5D">
      <w:r>
        <w:t xml:space="preserve">В конце 4 в. до н.э. формируется еще одно, направление - скептицизм. Основатель - Пиррон из Элиды. Как и Сократ излагал свои идеи устно. Поэтому все сведения о нем идут из трудов его ученика Тимона. Скепсис имел место в греческой философии и раньше. В элленистическую эпоху складываются его принципы, ибо скепсис определялся не методическими установками в невозможности дальнейшего познания, а отказом от возможности дойти до истины. И этот отказ становится программой. </w:t>
      </w:r>
    </w:p>
    <w:p w:rsidR="00DE1F5D" w:rsidRDefault="00DE1F5D" w:rsidP="00DE1F5D">
      <w:r>
        <w:t xml:space="preserve">Доводы против правильности как чувственных восприятий, так и познаний мысли скептики объединили в десять тезисов, тропов: например, первый подвергает сомнению положения о действительности развития физиологической структуры животных, 2 - подчеркивает индивидуальные различия людей с точки зрения физиологии и психики, 3 - о различии чувственных органов, в которых вещи вызывают разные ощущения и т.д. Вообщем они делали акцент на субъективизм познания человека. Исходя из принципа «ничего не утверждать», подкрепленного тропами, скептики отвергали любые попытки познания причин и отбрасывали любые доказательства. В отличие от ЭП. и СТ. философии, где достижение предполагало познание явлений и законов природы, эта философия отказывается от познания. Достижение счастья по Пиррону - достижение атараксии (спокойствия, невозмутимости). </w:t>
      </w:r>
    </w:p>
    <w:p w:rsidR="00697EAF" w:rsidRDefault="00DE1F5D" w:rsidP="00DE1F5D">
      <w:r>
        <w:t xml:space="preserve">Хотя скептицизм во многом критически постигает реальную проблематику сложности развития </w:t>
      </w:r>
      <w:r>
        <w:t>п</w:t>
      </w:r>
      <w:bookmarkStart w:id="0" w:name="_GoBack"/>
      <w:bookmarkEnd w:id="0"/>
      <w:r>
        <w:t>ознания, его основной чертой были, однако, безнадежность и отказ, ведущие к агностицизму.</w:t>
      </w:r>
    </w:p>
    <w:sectPr w:rsidR="00697E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5D"/>
    <w:rsid w:val="00697EAF"/>
    <w:rsid w:val="00DE1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CDBD"/>
  <w15:chartTrackingRefBased/>
  <w15:docId w15:val="{A79431E3-831D-486F-995B-5D8C77C2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5429">
      <w:bodyDiv w:val="1"/>
      <w:marLeft w:val="0"/>
      <w:marRight w:val="0"/>
      <w:marTop w:val="0"/>
      <w:marBottom w:val="0"/>
      <w:divBdr>
        <w:top w:val="none" w:sz="0" w:space="0" w:color="auto"/>
        <w:left w:val="none" w:sz="0" w:space="0" w:color="auto"/>
        <w:bottom w:val="none" w:sz="0" w:space="0" w:color="auto"/>
        <w:right w:val="none" w:sz="0" w:space="0" w:color="auto"/>
      </w:divBdr>
      <w:divsChild>
        <w:div w:id="627784078">
          <w:marLeft w:val="0"/>
          <w:marRight w:val="0"/>
          <w:marTop w:val="0"/>
          <w:marBottom w:val="0"/>
          <w:divBdr>
            <w:top w:val="none" w:sz="0" w:space="0" w:color="auto"/>
            <w:left w:val="none" w:sz="0" w:space="0" w:color="auto"/>
            <w:bottom w:val="none" w:sz="0" w:space="0" w:color="auto"/>
            <w:right w:val="none" w:sz="0" w:space="0" w:color="auto"/>
          </w:divBdr>
        </w:div>
        <w:div w:id="117265324">
          <w:marLeft w:val="0"/>
          <w:marRight w:val="0"/>
          <w:marTop w:val="0"/>
          <w:marBottom w:val="0"/>
          <w:divBdr>
            <w:top w:val="none" w:sz="0" w:space="0" w:color="auto"/>
            <w:left w:val="none" w:sz="0" w:space="0" w:color="auto"/>
            <w:bottom w:val="none" w:sz="0" w:space="0" w:color="auto"/>
            <w:right w:val="none" w:sz="0" w:space="0" w:color="auto"/>
          </w:divBdr>
        </w:div>
        <w:div w:id="357656142">
          <w:marLeft w:val="0"/>
          <w:marRight w:val="0"/>
          <w:marTop w:val="0"/>
          <w:marBottom w:val="0"/>
          <w:divBdr>
            <w:top w:val="none" w:sz="0" w:space="0" w:color="auto"/>
            <w:left w:val="none" w:sz="0" w:space="0" w:color="auto"/>
            <w:bottom w:val="none" w:sz="0" w:space="0" w:color="auto"/>
            <w:right w:val="none" w:sz="0" w:space="0" w:color="auto"/>
          </w:divBdr>
        </w:div>
        <w:div w:id="1885091725">
          <w:marLeft w:val="0"/>
          <w:marRight w:val="0"/>
          <w:marTop w:val="0"/>
          <w:marBottom w:val="0"/>
          <w:divBdr>
            <w:top w:val="none" w:sz="0" w:space="0" w:color="auto"/>
            <w:left w:val="none" w:sz="0" w:space="0" w:color="auto"/>
            <w:bottom w:val="none" w:sz="0" w:space="0" w:color="auto"/>
            <w:right w:val="none" w:sz="0" w:space="0" w:color="auto"/>
          </w:divBdr>
        </w:div>
        <w:div w:id="89910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 Виктор</dc:creator>
  <cp:keywords/>
  <dc:description/>
  <cp:lastModifiedBy>Куст Виктор</cp:lastModifiedBy>
  <cp:revision>2</cp:revision>
  <dcterms:created xsi:type="dcterms:W3CDTF">2016-03-21T12:07:00Z</dcterms:created>
  <dcterms:modified xsi:type="dcterms:W3CDTF">2016-03-21T12:08:00Z</dcterms:modified>
</cp:coreProperties>
</file>