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Operation Rainbow — Financial Proposal</w:t>
      </w:r>
    </w:p>
    <w:p>
      <w:pPr/>
      <w:r>
        <w:t xml:space="preserve">Oct 6, 2026</w:t>
      </w:r>
      <w:r>
        <w:t xml:space="preserve"> · </w:t>
      </w:r>
      <w:r>
        <w:t xml:space="preserve">@Kusu</w:t>
      </w:r>
    </w:p>
    <w:p>
      <w:pPr>
        <w:pStyle w:val="Heading2"/>
      </w:pPr>
      <w:r>
        <w:t xml:space="preserve">Budget summary</w:t>
      </w:r>
    </w:p>
    <w:p>
      <w:pPr/>
      <w:r>
        <w:t xml:space="preserve">The total project cost is </w:t>
      </w:r>
      <w:r>
        <w:rPr>
          <w:b/>
        </w:rPr>
        <w:t xml:space="preserve">₦589,721,900</w:t>
      </w:r>
      <w:r>
        <w:t xml:space="preserve">. It covers building and deploying Operation Rainbow, plus 24 months of infrastructure and maintenance after go-live.</w:t>
      </w:r>
    </w:p>
    <w:p>
      <w:pPr/>
      <w:r>
        <w:t xml:space="preserve">Operation Rainbow has three parts: a citizen and responder mobile app, an HQ command console, and a secure cloud backend. It also includes offline channels (USSD, SMS fallback and Bluetooth mesh) for when mobile data is down.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Period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right"/>
            </w:pPr>
            <w:r>
              <w:t xml:space="preserve">Amount (₦)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right"/>
            </w:pPr>
            <w:r>
              <w:t xml:space="preserve">Share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Build &amp; deployment</w:t>
            </w:r>
          </w:p>
        </w:tc>
        <w:tc>
          <w:tcPr>
            <w:tcW w:w="2340" w:type="dxa"/>
          </w:tcPr>
          <w:p>
            <w:pPr/>
            <w:r>
              <w:t xml:space="preserve">Weeks 1–6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389,721,900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66.1%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Infrastructure &amp; maintenance</w:t>
            </w:r>
          </w:p>
        </w:tc>
        <w:tc>
          <w:tcPr>
            <w:tcW w:w="2340" w:type="dxa"/>
          </w:tcPr>
          <w:p>
            <w:pPr/>
            <w:r>
              <w:t xml:space="preserve">24 months after go-live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200,000,000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33.9%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Total project cost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>
              <w:jc w:val="right"/>
            </w:pPr>
            <w:r>
              <w:rPr>
                <w:b/>
              </w:rPr>
              <w:t xml:space="preserve">589,721,900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rPr>
                <w:b/>
              </w:rPr>
              <w:t xml:space="preserve">100%</w:t>
            </w:r>
          </w:p>
        </w:tc>
      </w:tr>
    </w:tbl>
    <w:p>
      <w:pPr>
        <w:pStyle w:val="Heading2"/>
      </w:pPr>
      <w:r>
        <w:t xml:space="preserve">A. Build &amp; deployment — ₦389,721,900</w:t>
      </w:r>
    </w:p>
    <w:p>
      <w:pPr/>
      <w:r>
        <w:t xml:space="preserve">Software development is ₦295.8M (76%). Rollout across Plateau State is ₦82.7M, and the remaining ₦11.2M (2.9%) is held as contingency.</w:t>
      </w:r>
    </w:p>
    <w:p>
      <w:pPr>
        <w:pStyle w:val="Heading3"/>
      </w:pPr>
      <w:r>
        <w:t xml:space="preserve">A1. Software development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covers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right"/>
            </w:pPr>
            <w:r>
              <w:t xml:space="preserve">Amount (₦)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Discovery, requirements &amp; UX/UI design</w:t>
            </w:r>
          </w:p>
        </w:tc>
        <w:tc>
          <w:tcPr>
            <w:tcW w:w="2340" w:type="dxa"/>
          </w:tcPr>
          <w:p>
            <w:pPr/>
            <w:r>
              <w:t xml:space="preserve">Stakeholder workshops with HQ and agencies, workflows, screen designs for citizen, responder and HQ users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18,500,000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Mobile app (citizen &amp; responder)</w:t>
            </w:r>
          </w:p>
        </w:tc>
        <w:tc>
          <w:tcPr>
            <w:tcW w:w="2340" w:type="dxa"/>
          </w:tcPr>
          <w:p>
            <w:pPr/>
            <w:r>
              <w:t xml:space="preserve">Android and iOS app: SOS with live location, incident reporting, duress PIN cancel, dispatch and missions, secure chat, live video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72,000,000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HQ command console</w:t>
            </w:r>
          </w:p>
        </w:tc>
        <w:tc>
          <w:tcPr>
            <w:tcW w:w="2340" w:type="dxa"/>
          </w:tcPr>
          <w:p>
            <w:pPr/>
            <w:r>
              <w:t xml:space="preserve">Live map, incident feed, dispatch, escalation up the command chain, agency portal, mass broadcast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54,000,000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Backend, database &amp; data security</w:t>
            </w:r>
          </w:p>
        </w:tc>
        <w:tc>
          <w:tcPr>
            <w:tcW w:w="2340" w:type="dxa"/>
          </w:tcPr>
          <w:p>
            <w:pPr/>
            <w:r>
              <w:t xml:space="preserve">Database with row-level security, realtime updates, media storage, staff provisioning, duress-PIN logic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38,500,000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Offline channels</w:t>
            </w:r>
          </w:p>
        </w:tc>
        <w:tc>
          <w:tcPr>
            <w:tcW w:w="2340" w:type="dxa"/>
          </w:tcPr>
          <w:p>
            <w:pPr/>
            <w:r>
              <w:t xml:space="preserve">USSD menu, SMS fallback with encrypted payloads, Bluetooth mesh relay, HQ ingest endpoints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42,000,000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Live video &amp; AI incident analysis</w:t>
            </w:r>
          </w:p>
        </w:tc>
        <w:tc>
          <w:tcPr>
            <w:tcW w:w="2340" w:type="dxa"/>
          </w:tcPr>
          <w:p>
            <w:pPr/>
            <w:r>
              <w:t xml:space="preserve">Responder video streaming to HQ and AI-assisted incident triage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16,500,000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Quality assurance &amp; field testing</w:t>
            </w:r>
          </w:p>
        </w:tc>
        <w:tc>
          <w:tcPr>
            <w:tcW w:w="2340" w:type="dxa"/>
          </w:tcPr>
          <w:p>
            <w:pPr/>
            <w:r>
              <w:t xml:space="preserve">Automated tests, user acceptance testing, field tests across the 17 LGAs including no-data scenarios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22,000,000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Independent security audit</w:t>
            </w:r>
          </w:p>
        </w:tc>
        <w:tc>
          <w:tcPr>
            <w:tcW w:w="2340" w:type="dxa"/>
          </w:tcPr>
          <w:p>
            <w:pPr/>
            <w:r>
              <w:t xml:space="preserve">Penetration test and code review by a third party before go-live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12,500,000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Project management &amp; documentation</w:t>
            </w:r>
          </w:p>
        </w:tc>
        <w:tc>
          <w:tcPr>
            <w:tcW w:w="2340" w:type="dxa"/>
          </w:tcPr>
          <w:p>
            <w:pPr/>
            <w:r>
              <w:t xml:space="preserve">Delivery management, reporting, operating runbooks and user manuals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19,800,000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Subtotal A1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>
              <w:jc w:val="right"/>
            </w:pPr>
            <w:r>
              <w:rPr>
                <w:b/>
              </w:rPr>
              <w:t xml:space="preserve">295,800,000</w:t>
            </w:r>
          </w:p>
        </w:tc>
      </w:tr>
    </w:tbl>
    <w:p>
      <w:pPr>
        <w:pStyle w:val="Heading3"/>
      </w:pPr>
      <w:r>
        <w:t xml:space="preserve">A2. Deployment &amp; rollout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covers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right"/>
            </w:pPr>
            <w:r>
              <w:t xml:space="preserve">Amount (₦)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Telecom provisioning</w:t>
            </w:r>
          </w:p>
        </w:tc>
        <w:tc>
          <w:tcPr>
            <w:tcW w:w="2340" w:type="dxa"/>
          </w:tcPr>
          <w:p>
            <w:pPr/>
            <w:r>
              <w:t xml:space="preserve">Dedicated USSD shortcode on MTN, Airtel, Glo and 9mobile; SMS shortcode and sender ID; aggregator onboarding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14,500,000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HQ command centre equipment</w:t>
            </w:r>
          </w:p>
        </w:tc>
        <w:tc>
          <w:tcPr>
            <w:tcW w:w="2340" w:type="dxa"/>
          </w:tcPr>
          <w:p>
            <w:pPr/>
            <w:r>
              <w:t xml:space="preserve">Operator workstations, display wall, UPS and power backup, network equipment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32,000,000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App store publishing, domains &amp; licences</w:t>
            </w:r>
          </w:p>
        </w:tc>
        <w:tc>
          <w:tcPr>
            <w:tcW w:w="2340" w:type="dxa"/>
          </w:tcPr>
          <w:p>
            <w:pPr/>
            <w:r>
              <w:t xml:space="preserve">Google Play and Apple developer accounts, domain, SSL, initial licences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1,200,000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Training</w:t>
            </w:r>
          </w:p>
        </w:tc>
        <w:tc>
          <w:tcPr>
            <w:tcW w:w="2340" w:type="dxa"/>
          </w:tcPr>
          <w:p>
            <w:pPr/>
            <w:r>
              <w:t xml:space="preserve">HQ operators, responders and agency liaison officers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13,500,000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Public awareness &amp; citizen onboarding</w:t>
            </w:r>
          </w:p>
        </w:tc>
        <w:tc>
          <w:tcPr>
            <w:tcW w:w="2340" w:type="dxa"/>
          </w:tcPr>
          <w:p>
            <w:pPr/>
            <w:r>
              <w:t xml:space="preserve">Radio jingles, flyers in English and Hausa, community sessions on how to raise an SOS and dial the USSD code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15,000,000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Go-live &amp; hypercare</w:t>
            </w:r>
          </w:p>
        </w:tc>
        <w:tc>
          <w:tcPr>
            <w:tcW w:w="2340" w:type="dxa"/>
          </w:tcPr>
          <w:p>
            <w:pPr/>
            <w:r>
              <w:t xml:space="preserve">Production setup, cutover, and 4 weeks of on-site launch support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6,500,000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Subtotal A2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>
              <w:jc w:val="right"/>
            </w:pPr>
            <w:r>
              <w:rPr>
                <w:b/>
              </w:rPr>
              <w:t xml:space="preserve">82,700,000</w:t>
            </w:r>
          </w:p>
        </w:tc>
      </w:tr>
    </w:tbl>
    <w:p>
      <w:pPr>
        <w:pStyle w:val="Heading3"/>
      </w:pPr>
      <w:r>
        <w:t xml:space="preserve">A3. Contingency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covers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right"/>
            </w:pPr>
            <w:r>
              <w:t xml:space="preserve">Amount (₦)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Build contingency (2.9%)</w:t>
            </w:r>
          </w:p>
        </w:tc>
        <w:tc>
          <w:tcPr>
            <w:tcW w:w="2340" w:type="dxa"/>
          </w:tcPr>
          <w:p>
            <w:pPr/>
            <w:r>
              <w:t xml:space="preserve">Exchange-rate movement on dollar-priced services and unforeseen scope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11,221,900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Total A (A1 + A2 + A3)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>
              <w:jc w:val="right"/>
            </w:pPr>
            <w:r>
              <w:rPr>
                <w:b/>
              </w:rPr>
              <w:t xml:space="preserve">389,721,900</w:t>
            </w:r>
          </w:p>
        </w:tc>
      </w:tr>
    </w:tbl>
    <w:p>
      <w:pPr>
        <w:pStyle w:val="Heading2"/>
      </w:pPr>
      <w:r>
        <w:t xml:space="preserve">B. Infrastructure &amp; maintenance (24 months) — ₦200,000,000</w:t>
      </w:r>
    </w:p>
    <w:p>
      <w:pPr/>
      <w:r>
        <w:t xml:space="preserve">This averages </w:t>
      </w:r>
      <w:r>
        <w:rPr>
          <w:b/>
        </w:rPr>
        <w:t xml:space="preserve">₦8,333,333 per month</w:t>
      </w:r>
      <w:r>
        <w:t xml:space="preserve">. Infrastructure is ₦96.8M, the support and maintenance team is ₦91.2M, and ₦12M (6%) is contingency.</w:t>
      </w:r>
    </w:p>
    <w:p>
      <w:pPr>
        <w:pStyle w:val="Heading3"/>
      </w:pPr>
      <w:r>
        <w:t xml:space="preserve">B1. Infrastructure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Basis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right"/>
            </w:pPr>
            <w:r>
              <w:t xml:space="preserve">Amount (₦)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Production cloud backend</w:t>
            </w:r>
          </w:p>
        </w:tc>
        <w:tc>
          <w:tcPr>
            <w:tcW w:w="2340" w:type="dxa"/>
          </w:tcPr>
          <w:p>
            <w:pPr/>
            <w:r>
              <w:t xml:space="preserve">Database, realtime, compute, media storage, daily backups — ₦1,250,000/month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30,000,000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Staging environment</w:t>
            </w:r>
          </w:p>
        </w:tc>
        <w:tc>
          <w:tcPr>
            <w:tcW w:w="2340" w:type="dxa"/>
          </w:tcPr>
          <w:p>
            <w:pPr/>
            <w:r>
              <w:t xml:space="preserve">Separate test copy for safe releases — ₦150,000/month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3,600,000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HQ console hosting</w:t>
            </w:r>
          </w:p>
        </w:tc>
        <w:tc>
          <w:tcPr>
            <w:tcW w:w="2340" w:type="dxa"/>
          </w:tcPr>
          <w:p>
            <w:pPr/>
            <w:r>
              <w:t xml:space="preserve">Console hosting, notification worker, domain, SSL, CDN — ₦300,000/month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7,200,000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Live video relay servers</w:t>
            </w:r>
          </w:p>
        </w:tc>
        <w:tc>
          <w:tcPr>
            <w:tcW w:w="2340" w:type="dxa"/>
          </w:tcPr>
          <w:p>
            <w:pPr/>
            <w:r>
              <w:t xml:space="preserve">Relay (TURN) servers so responder video reaches HQ on poor networks — ₦400,000/month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9,600,000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SMS messaging</w:t>
            </w:r>
          </w:p>
        </w:tc>
        <w:tc>
          <w:tcPr>
            <w:tcW w:w="2340" w:type="dxa"/>
          </w:tcPr>
          <w:p>
            <w:pPr/>
            <w:r>
              <w:t xml:space="preserve">Sign-in codes, alerts and broadcasts, about 150,000 SMS/month — ₦750,000/month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18,000,000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USSD service</w:t>
            </w:r>
          </w:p>
        </w:tc>
        <w:tc>
          <w:tcPr>
            <w:tcW w:w="2340" w:type="dxa"/>
          </w:tcPr>
          <w:p>
            <w:pPr/>
            <w:r>
              <w:t xml:space="preserve">Shortcode renewal on 4 networks for 2 years, plus session charges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14,000,000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AI, maps, push &amp; monitoring</w:t>
            </w:r>
          </w:p>
        </w:tc>
        <w:tc>
          <w:tcPr>
            <w:tcW w:w="2340" w:type="dxa"/>
          </w:tcPr>
          <w:p>
            <w:pPr/>
            <w:r>
              <w:t xml:space="preserve">AI triage API, map tiles, push notifications, uptime and error monitoring — ₦250,000/month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6,000,000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HQ internet connectivity</w:t>
            </w:r>
          </w:p>
        </w:tc>
        <w:tc>
          <w:tcPr>
            <w:tcW w:w="2340" w:type="dxa"/>
          </w:tcPr>
          <w:p>
            <w:pPr/>
            <w:r>
              <w:t xml:space="preserve">Primary and backup internet links — ₦350,000/month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8,400,000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Subtotal B1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>
              <w:jc w:val="right"/>
            </w:pPr>
            <w:r>
              <w:rPr>
                <w:b/>
              </w:rPr>
              <w:t xml:space="preserve">96,800,000</w:t>
            </w:r>
          </w:p>
        </w:tc>
      </w:tr>
    </w:tbl>
    <w:p>
      <w:pPr>
        <w:pStyle w:val="Heading3"/>
      </w:pPr>
      <w:r>
        <w:t xml:space="preserve">B2. Maintenance &amp; support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Basis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right"/>
            </w:pPr>
            <w:r>
              <w:t xml:space="preserve">Amount (₦)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Support &amp; maintenance team</w:t>
            </w:r>
          </w:p>
        </w:tc>
        <w:tc>
          <w:tcPr>
            <w:tcW w:w="2340" w:type="dxa"/>
          </w:tcPr>
          <w:p>
            <w:pPr/>
            <w:r>
              <w:t xml:space="preserve">24/7 on-call support, bug fixes, Android/iOS updates, security patches, minor enhancements — ₦3,000,000/month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72,000,000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Year-2 security audit</w:t>
            </w:r>
          </w:p>
        </w:tc>
        <w:tc>
          <w:tcPr>
            <w:tcW w:w="2340" w:type="dxa"/>
          </w:tcPr>
          <w:p>
            <w:pPr/>
            <w:r>
              <w:t xml:space="preserve">Annual penetration test and key rotation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8,000,000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27</w:t>
            </w:r>
          </w:p>
        </w:tc>
        <w:tc>
          <w:tcPr>
            <w:tcW w:w="2340" w:type="dxa"/>
          </w:tcPr>
          <w:p>
            <w:pPr/>
            <w:r>
              <w:t xml:space="preserve">Refresher training</w:t>
            </w:r>
          </w:p>
        </w:tc>
        <w:tc>
          <w:tcPr>
            <w:tcW w:w="2340" w:type="dxa"/>
          </w:tcPr>
          <w:p>
            <w:pPr/>
            <w:r>
              <w:t xml:space="preserve">Twice-yearly sessions for HQ operators and responders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6,000,000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28</w:t>
            </w:r>
          </w:p>
        </w:tc>
        <w:tc>
          <w:tcPr>
            <w:tcW w:w="2340" w:type="dxa"/>
          </w:tcPr>
          <w:p>
            <w:pPr/>
            <w:r>
              <w:t xml:space="preserve">HQ equipment maintenance &amp; spares</w:t>
            </w:r>
          </w:p>
        </w:tc>
        <w:tc>
          <w:tcPr>
            <w:tcW w:w="2340" w:type="dxa"/>
          </w:tcPr>
          <w:p>
            <w:pPr/>
            <w:r>
              <w:t xml:space="preserve">Servicing and replacement parts for item 11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5,200,000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Subtotal B2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>
              <w:jc w:val="right"/>
            </w:pPr>
            <w:r>
              <w:rPr>
                <w:b/>
              </w:rPr>
              <w:t xml:space="preserve">91,200,000</w:t>
            </w:r>
          </w:p>
        </w:tc>
      </w:tr>
    </w:tbl>
    <w:p>
      <w:pPr>
        <w:pStyle w:val="Heading3"/>
      </w:pPr>
      <w:r>
        <w:t xml:space="preserve">B3. Contingency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Basis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right"/>
            </w:pPr>
            <w:r>
              <w:t xml:space="preserve">Amount (₦)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29</w:t>
            </w:r>
          </w:p>
        </w:tc>
        <w:tc>
          <w:tcPr>
            <w:tcW w:w="2340" w:type="dxa"/>
          </w:tcPr>
          <w:p>
            <w:pPr/>
            <w:r>
              <w:t xml:space="preserve">Operations contingency (6%)</w:t>
            </w:r>
          </w:p>
        </w:tc>
        <w:tc>
          <w:tcPr>
            <w:tcW w:w="2340" w:type="dxa"/>
          </w:tcPr>
          <w:p>
            <w:pPr/>
            <w:r>
              <w:t xml:space="preserve">Usage growth above forecast (SMS, storage) and exchange-rate movement</w:t>
            </w:r>
          </w:p>
        </w:tc>
        <w:tc>
          <w:tcPr>
            <w:tcW w:w="2340" w:type="dxa"/>
          </w:tcPr>
          <w:p>
            <w:pPr>
              <w:jc w:val="right"/>
            </w:pPr>
            <w:r>
              <w:t xml:space="preserve">12,000,000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Total B (B1 + B2 + B3)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>
              <w:jc w:val="right"/>
            </w:pPr>
            <w:r>
              <w:rPr>
                <w:b/>
              </w:rPr>
              <w:t xml:space="preserve">200,000,000</w:t>
            </w:r>
          </w:p>
        </w:tc>
      </w:tr>
    </w:tbl>
    <w:p>
      <w:pPr>
        <w:pStyle w:val="Heading2"/>
      </w:pPr>
      <w:r>
        <w:t xml:space="preserve">Payment schedule</w:t>
      </w:r>
    </w:p>
    <w:p>
      <w:pPr/>
      <w:r>
        <w:t xml:space="preserve">The build takes 6 weeks and is paid in four milestones. Telecom networks can take several weeks to approve a USSD shortcode, so those applications are filed in week 1. Operations are then paid in 8 equal quarterly instalments of ₦25,000,000.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Deliverable that triggers payment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Timing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right"/>
            </w:pPr>
            <w:r>
              <w:t xml:space="preserve">% of A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right"/>
            </w:pPr>
            <w:r>
              <w:t xml:space="preserve">Amount (₦)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Mobilisation</w:t>
            </w:r>
          </w:p>
        </w:tc>
        <w:tc>
          <w:tcPr>
            <w:tcW w:w="1560" w:type="dxa"/>
          </w:tcPr>
          <w:p>
            <w:pPr/>
            <w:r>
              <w:t xml:space="preserve">Signed contract; project plan and team in place</w:t>
            </w:r>
          </w:p>
        </w:tc>
        <w:tc>
          <w:tcPr>
            <w:tcW w:w="1560" w:type="dxa"/>
          </w:tcPr>
          <w:p>
            <w:pPr/>
            <w:r>
              <w:t xml:space="preserve">Week 1</w:t>
            </w:r>
          </w:p>
        </w:tc>
        <w:tc>
          <w:tcPr>
            <w:tcW w:w="1560" w:type="dxa"/>
          </w:tcPr>
          <w:p>
            <w:pPr>
              <w:jc w:val="right"/>
            </w:pPr>
            <w:r>
              <w:t xml:space="preserve">30%</w:t>
            </w:r>
          </w:p>
        </w:tc>
        <w:tc>
          <w:tcPr>
            <w:tcW w:w="1560" w:type="dxa"/>
          </w:tcPr>
          <w:p>
            <w:pPr>
              <w:jc w:val="right"/>
            </w:pPr>
            <w:r>
              <w:t xml:space="preserve">116,916,570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Core system</w:t>
            </w:r>
          </w:p>
        </w:tc>
        <w:tc>
          <w:tcPr>
            <w:tcW w:w="1560" w:type="dxa"/>
          </w:tcPr>
          <w:p>
            <w:pPr/>
            <w:r>
              <w:t xml:space="preserve">Approved designs; working backend, mobile app and HQ console demonstrated</w:t>
            </w:r>
          </w:p>
        </w:tc>
        <w:tc>
          <w:tcPr>
            <w:tcW w:w="1560" w:type="dxa"/>
          </w:tcPr>
          <w:p>
            <w:pPr/>
            <w:r>
              <w:t xml:space="preserve">Week 2</w:t>
            </w:r>
          </w:p>
        </w:tc>
        <w:tc>
          <w:tcPr>
            <w:tcW w:w="1560" w:type="dxa"/>
          </w:tcPr>
          <w:p>
            <w:pPr>
              <w:jc w:val="right"/>
            </w:pPr>
            <w:r>
              <w:t xml:space="preserve">25%</w:t>
            </w:r>
          </w:p>
        </w:tc>
        <w:tc>
          <w:tcPr>
            <w:tcW w:w="1560" w:type="dxa"/>
          </w:tcPr>
          <w:p>
            <w:pPr>
              <w:jc w:val="right"/>
            </w:pPr>
            <w:r>
              <w:t xml:space="preserve">97,430,475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Acceptance</w:t>
            </w:r>
          </w:p>
        </w:tc>
        <w:tc>
          <w:tcPr>
            <w:tcW w:w="1560" w:type="dxa"/>
          </w:tcPr>
          <w:p>
            <w:pPr/>
            <w:r>
              <w:t xml:space="preserve">Offline channels working; user acceptance and field tests passed; security audit closed</w:t>
            </w:r>
          </w:p>
        </w:tc>
        <w:tc>
          <w:tcPr>
            <w:tcW w:w="1560" w:type="dxa"/>
          </w:tcPr>
          <w:p>
            <w:pPr/>
            <w:r>
              <w:t xml:space="preserve">Week 5</w:t>
            </w:r>
          </w:p>
        </w:tc>
        <w:tc>
          <w:tcPr>
            <w:tcW w:w="1560" w:type="dxa"/>
          </w:tcPr>
          <w:p>
            <w:pPr>
              <w:jc w:val="right"/>
            </w:pPr>
            <w:r>
              <w:t xml:space="preserve">25%</w:t>
            </w:r>
          </w:p>
        </w:tc>
        <w:tc>
          <w:tcPr>
            <w:tcW w:w="1560" w:type="dxa"/>
          </w:tcPr>
          <w:p>
            <w:pPr>
              <w:jc w:val="right"/>
            </w:pPr>
            <w:r>
              <w:t xml:space="preserve">97,430,475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Go-live</w:t>
            </w:r>
          </w:p>
        </w:tc>
        <w:tc>
          <w:tcPr>
            <w:tcW w:w="1560" w:type="dxa"/>
          </w:tcPr>
          <w:p>
            <w:pPr/>
            <w:r>
              <w:t xml:space="preserve">Apps live on Google Play and App Store; USSD live on all 4 networks; training done</w:t>
            </w:r>
          </w:p>
        </w:tc>
        <w:tc>
          <w:tcPr>
            <w:tcW w:w="1560" w:type="dxa"/>
          </w:tcPr>
          <w:p>
            <w:pPr/>
            <w:r>
              <w:t xml:space="preserve">Week 6</w:t>
            </w:r>
          </w:p>
        </w:tc>
        <w:tc>
          <w:tcPr>
            <w:tcW w:w="1560" w:type="dxa"/>
          </w:tcPr>
          <w:p>
            <w:pPr>
              <w:jc w:val="right"/>
            </w:pPr>
            <w:r>
              <w:t xml:space="preserve">20%</w:t>
            </w:r>
          </w:p>
        </w:tc>
        <w:tc>
          <w:tcPr>
            <w:tcW w:w="1560" w:type="dxa"/>
          </w:tcPr>
          <w:p>
            <w:pPr>
              <w:jc w:val="right"/>
            </w:pPr>
            <w:r>
              <w:t xml:space="preserve">77,944,380</w:t>
            </w:r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Build subtotal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>
              <w:jc w:val="right"/>
            </w:pPr>
            <w:r>
              <w:rPr>
                <w:b/>
              </w:rPr>
              <w:t xml:space="preserve">100%</w:t>
            </w:r>
          </w:p>
        </w:tc>
        <w:tc>
          <w:tcPr>
            <w:tcW w:w="1560" w:type="dxa"/>
          </w:tcPr>
          <w:p>
            <w:pPr>
              <w:jc w:val="right"/>
            </w:pPr>
            <w:r>
              <w:rPr>
                <w:b/>
              </w:rPr>
              <w:t xml:space="preserve">389,721,900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5–12</w:t>
            </w:r>
          </w:p>
        </w:tc>
        <w:tc>
          <w:tcPr>
            <w:tcW w:w="1560" w:type="dxa"/>
          </w:tcPr>
          <w:p>
            <w:pPr/>
            <w:r>
              <w:t xml:space="preserve">Operations (Q1–Q8)</w:t>
            </w:r>
          </w:p>
        </w:tc>
        <w:tc>
          <w:tcPr>
            <w:tcW w:w="1560" w:type="dxa"/>
          </w:tcPr>
          <w:p>
            <w:pPr/>
            <w:r>
              <w:t xml:space="preserve">Quarterly service report: uptime, incidents handled, fixes delivered</w:t>
            </w:r>
          </w:p>
        </w:tc>
        <w:tc>
          <w:tcPr>
            <w:tcW w:w="1560" w:type="dxa"/>
          </w:tcPr>
          <w:p>
            <w:pPr/>
            <w:r>
              <w:t xml:space="preserve">Quarterly in advance, from go-live</w:t>
            </w:r>
          </w:p>
        </w:tc>
        <w:tc>
          <w:tcPr>
            <w:tcW w:w="1560" w:type="dxa"/>
          </w:tcPr>
          <w:p>
            <w:pPr>
              <w:jc w:val="right"/>
            </w:pPr>
          </w:p>
        </w:tc>
        <w:tc>
          <w:tcPr>
            <w:tcW w:w="1560" w:type="dxa"/>
          </w:tcPr>
          <w:p>
            <w:pPr>
              <w:jc w:val="right"/>
            </w:pPr>
            <w:r>
              <w:t xml:space="preserve">8 × 25,000,000 = 200,000,000</w:t>
            </w:r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Project total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>
              <w:jc w:val="right"/>
            </w:pPr>
          </w:p>
        </w:tc>
        <w:tc>
          <w:tcPr>
            <w:tcW w:w="1560" w:type="dxa"/>
          </w:tcPr>
          <w:p>
            <w:pPr>
              <w:jc w:val="right"/>
            </w:pPr>
            <w:r>
              <w:rPr>
                <w:b/>
              </w:rPr>
              <w:t xml:space="preserve">589,721,900</w:t>
            </w:r>
          </w:p>
        </w:tc>
      </w:tr>
    </w:tbl>
    <w:p>
      <w:pPr>
        <w:pStyle w:val="Heading2"/>
      </w:pPr>
      <w:r>
        <w:t xml:space="preserve">Assumptions and exclusions</w:t>
      </w:r>
    </w:p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2"/>
        </w:numPr>
      </w:pPr>
      <w:r>
        <w:t xml:space="preserve">All amounts are in Nigerian Naira and are treated as inclusive of 7.5% VAT. If VAT must be added on top, the project total becomes ₦633,951,043.</w:t>
      </w:r>
    </w:p>
    <w:p>
      <w:pPr>
        <w:pStyle w:val="ListParagraph"/>
        <w:numPr>
          <w:ilvl w:val="0"/>
          <w:numId w:val="2"/>
        </w:numPr>
      </w:pPr>
      <w:r>
        <w:t xml:space="preserve">Cloud, SMS and API services billed in US dollars are budgeted at an assumed rate. Exchange-rate movement is covered by the contingency lines (items 16 and 29).</w:t>
      </w:r>
    </w:p>
    <w:p>
      <w:pPr>
        <w:pStyle w:val="ListParagraph"/>
        <w:numPr>
          <w:ilvl w:val="0"/>
          <w:numId w:val="2"/>
        </w:numPr>
      </w:pPr>
      <w:r>
        <w:t xml:space="preserve">SMS volume is planned at about 150,000 messages a month. Higher use is funded first from item 29.</w:t>
      </w:r>
    </w:p>
    <w:p>
      <w:pPr>
        <w:pStyle w:val="ListParagraph"/>
        <w:numPr>
          <w:ilvl w:val="0"/>
          <w:numId w:val="2"/>
        </w:numPr>
      </w:pPr>
      <w:r>
        <w:t xml:space="preserve">Build and deployment take 6 weeks from contract signing. The 24-month support period starts at go-live, at the end of week 6.</w:t>
      </w:r>
    </w:p>
    <w:p>
      <w:pPr>
        <w:pStyle w:val="ListParagraph"/>
        <w:numPr>
          <w:ilvl w:val="0"/>
          <w:numId w:val="2"/>
        </w:numPr>
      </w:pPr>
      <w:r>
        <w:t xml:space="preserve">The State provides the HQ premises, power supply and staff to be trained.</w:t>
      </w:r>
    </w:p>
    <w:p>
      <w:pPr/>
      <w:r>
        <w:rPr>
          <w:b/>
        </w:rPr>
        <w:t xml:space="preserve">Not included</w:t>
      </w:r>
    </w:p>
    <w:p>
      <w:pPr>
        <w:pStyle w:val="ListParagraph"/>
        <w:numPr>
          <w:ilvl w:val="0"/>
          <w:numId w:val="3"/>
        </w:numPr>
      </w:pPr>
      <w:r>
        <w:t xml:space="preserve">Handsets or radios for responders and citizens.</w:t>
      </w:r>
    </w:p>
    <w:p>
      <w:pPr>
        <w:pStyle w:val="ListParagraph"/>
        <w:numPr>
          <w:ilvl w:val="0"/>
          <w:numId w:val="3"/>
        </w:numPr>
      </w:pPr>
      <w:r>
        <w:t xml:space="preserve">Civil works or furnishing at the HQ command centre.</w:t>
      </w:r>
    </w:p>
    <w:p>
      <w:pPr>
        <w:pStyle w:val="ListParagraph"/>
        <w:numPr>
          <w:ilvl w:val="0"/>
          <w:numId w:val="3"/>
        </w:numPr>
      </w:pPr>
      <w:r>
        <w:t xml:space="preserve">New features beyond the scope in A1, which are priced separately as change requests.</w:t>
      </w:r>
    </w:p>
    <w:p>
      <w:pPr>
        <w:pStyle w:val="ListParagraph"/>
        <w:numPr>
          <w:ilvl w:val="0"/>
          <w:numId w:val="3"/>
        </w:numPr>
      </w:pPr>
      <w:r>
        <w:t xml:space="preserve">Support after month 24, which can be renewed at the B rates.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Operation Rainbow — Financial Proposal</dc:title>
  <dc:description>Claude Docs node/ac382d49-45b3@13 docx-w6</dc:description>
  <cp:revision>13</cp:revision>
</cp:coreProperties>
</file>