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096"/>
          <w:sz w:val="22"/>
        </w:rPr>
        <w:t>WEEK 04</w:t>
      </w:r>
    </w:p>
    <w:p>
      <w:pPr>
        <w:pStyle w:val="Title"/>
        <w:jc w:val="center"/>
      </w:pPr>
      <w:r>
        <w:t>Storage &amp; Databases</w:t>
      </w:r>
    </w:p>
    <w:p>
      <w:pPr>
        <w:jc w:val="center"/>
      </w:pPr>
      <w:r>
        <w:rPr>
          <w:i/>
          <w:color w:val="5A646E"/>
          <w:sz w:val="22"/>
        </w:rPr>
        <w:t>AWS Cloud Engineer Internship  |  PropertyLite</w:t>
      </w:r>
    </w:p>
    <w:p>
      <w:pPr>
        <w:jc w:val="center"/>
      </w:pPr>
      <w:r>
        <w:rPr>
          <w:b/>
        </w:rPr>
        <w:t>AWS Region: us-east-1 (US East — N. Virginia)</w:t>
      </w:r>
    </w:p>
    <w:p>
      <w:pPr>
        <w:pStyle w:val="Heading1"/>
      </w:pPr>
      <w:r>
        <w:t>1. Lab Overview</w:t>
      </w:r>
    </w:p>
    <w:p>
      <w:r>
        <w:t>Objective: Practice object storage with Amazon S3, relational database connectivity with Amazon RDS, and NoSQL item retrieval with Amazon DynamoDB.</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43F69"/>
          </w:tcPr>
          <w:p>
            <w:pPr>
              <w:spacing w:after="40"/>
            </w:pPr>
            <w:r/>
            <w:r>
              <w:rPr>
                <w:b/>
                <w:color w:val="FFFFFF"/>
                <w:sz w:val="18"/>
              </w:rPr>
              <w:t>Lab</w:t>
            </w:r>
          </w:p>
        </w:tc>
        <w:tc>
          <w:tcPr>
            <w:tcW w:type="dxa" w:w="3360"/>
            <w:vAlign w:val="center"/>
            <w:shd w:fill="143F69"/>
          </w:tcPr>
          <w:p>
            <w:pPr>
              <w:spacing w:after="40"/>
            </w:pPr>
            <w:r/>
            <w:r>
              <w:rPr>
                <w:b/>
                <w:color w:val="FFFFFF"/>
                <w:sz w:val="18"/>
              </w:rPr>
              <w:t>Service</w:t>
            </w:r>
          </w:p>
        </w:tc>
        <w:tc>
          <w:tcPr>
            <w:tcW w:type="dxa" w:w="3360"/>
            <w:vAlign w:val="center"/>
            <w:shd w:fill="143F69"/>
          </w:tcPr>
          <w:p>
            <w:pPr>
              <w:spacing w:after="40"/>
            </w:pPr>
            <w:r/>
            <w:r>
              <w:rPr>
                <w:b/>
                <w:color w:val="FFFFFF"/>
                <w:sz w:val="18"/>
              </w:rPr>
              <w:t>Practice</w:t>
            </w:r>
          </w:p>
        </w:tc>
      </w:tr>
      <w:tr>
        <w:tc>
          <w:tcPr>
            <w:tcW w:type="dxa" w:w="3360"/>
            <w:vAlign w:val="center"/>
          </w:tcPr>
          <w:p>
            <w:pPr>
              <w:spacing w:after="40"/>
            </w:pPr>
            <w:r/>
            <w:r>
              <w:rPr>
                <w:b w:val="0"/>
                <w:sz w:val="18"/>
              </w:rPr>
              <w:t>4.1</w:t>
            </w:r>
          </w:p>
        </w:tc>
        <w:tc>
          <w:tcPr>
            <w:tcW w:type="dxa" w:w="3360"/>
            <w:vAlign w:val="center"/>
          </w:tcPr>
          <w:p>
            <w:pPr>
              <w:spacing w:after="40"/>
            </w:pPr>
            <w:r/>
            <w:r>
              <w:rPr>
                <w:b w:val="0"/>
                <w:sz w:val="18"/>
              </w:rPr>
              <w:t>Amazon S3</w:t>
            </w:r>
          </w:p>
        </w:tc>
        <w:tc>
          <w:tcPr>
            <w:tcW w:type="dxa" w:w="3360"/>
            <w:vAlign w:val="center"/>
          </w:tcPr>
          <w:p>
            <w:pPr>
              <w:spacing w:after="40"/>
            </w:pPr>
            <w:r/>
            <w:r>
              <w:rPr>
                <w:b w:val="0"/>
                <w:sz w:val="18"/>
              </w:rPr>
              <w:t>Bucket, object upload, lifecycle rule, cleanup</w:t>
            </w:r>
          </w:p>
        </w:tc>
      </w:tr>
      <w:tr>
        <w:tc>
          <w:tcPr>
            <w:tcW w:type="dxa" w:w="3360"/>
            <w:vAlign w:val="center"/>
            <w:shd w:fill="EEF4F8"/>
          </w:tcPr>
          <w:p>
            <w:pPr>
              <w:spacing w:after="40"/>
            </w:pPr>
            <w:r/>
            <w:r>
              <w:rPr>
                <w:b w:val="0"/>
                <w:sz w:val="18"/>
              </w:rPr>
              <w:t>4.2</w:t>
            </w:r>
          </w:p>
        </w:tc>
        <w:tc>
          <w:tcPr>
            <w:tcW w:type="dxa" w:w="3360"/>
            <w:vAlign w:val="center"/>
            <w:shd w:fill="EEF4F8"/>
          </w:tcPr>
          <w:p>
            <w:pPr>
              <w:spacing w:after="40"/>
            </w:pPr>
            <w:r/>
            <w:r>
              <w:rPr>
                <w:b w:val="0"/>
                <w:sz w:val="18"/>
              </w:rPr>
              <w:t>Amazon RDS</w:t>
            </w:r>
          </w:p>
        </w:tc>
        <w:tc>
          <w:tcPr>
            <w:tcW w:type="dxa" w:w="3360"/>
            <w:vAlign w:val="center"/>
            <w:shd w:fill="EEF4F8"/>
          </w:tcPr>
          <w:p>
            <w:pPr>
              <w:spacing w:after="40"/>
            </w:pPr>
            <w:r/>
            <w:r>
              <w:rPr>
                <w:b w:val="0"/>
                <w:sz w:val="18"/>
              </w:rPr>
              <w:t>Managed MySQL connection from EC2</w:t>
            </w:r>
          </w:p>
        </w:tc>
      </w:tr>
      <w:tr>
        <w:tc>
          <w:tcPr>
            <w:tcW w:type="dxa" w:w="3360"/>
            <w:vAlign w:val="center"/>
          </w:tcPr>
          <w:p>
            <w:pPr>
              <w:spacing w:after="40"/>
            </w:pPr>
            <w:r/>
            <w:r>
              <w:rPr>
                <w:b w:val="0"/>
                <w:sz w:val="18"/>
              </w:rPr>
              <w:t>4.3</w:t>
            </w:r>
          </w:p>
        </w:tc>
        <w:tc>
          <w:tcPr>
            <w:tcW w:type="dxa" w:w="3360"/>
            <w:vAlign w:val="center"/>
          </w:tcPr>
          <w:p>
            <w:pPr>
              <w:spacing w:after="40"/>
            </w:pPr>
            <w:r/>
            <w:r>
              <w:rPr>
                <w:b w:val="0"/>
                <w:sz w:val="18"/>
              </w:rPr>
              <w:t>Amazon DynamoDB</w:t>
            </w:r>
          </w:p>
        </w:tc>
        <w:tc>
          <w:tcPr>
            <w:tcW w:type="dxa" w:w="3360"/>
            <w:vAlign w:val="center"/>
          </w:tcPr>
          <w:p>
            <w:pPr>
              <w:spacing w:after="40"/>
            </w:pPr>
            <w:r/>
            <w:r>
              <w:rPr>
                <w:b w:val="0"/>
                <w:sz w:val="18"/>
              </w:rPr>
              <w:t>Table creation, IAM access, item retrieval</w:t>
            </w:r>
          </w:p>
        </w:tc>
      </w:tr>
    </w:tbl>
    <w:p>
      <w:pPr>
        <w:spacing w:after="20"/>
      </w:pPr>
    </w:p>
    <w:p>
      <w:pPr>
        <w:pStyle w:val="Heading1"/>
      </w:pPr>
      <w:r>
        <w:t>2. Resources Used</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43F69"/>
          </w:tcPr>
          <w:p>
            <w:pPr>
              <w:spacing w:after="40"/>
            </w:pPr>
            <w:r/>
            <w:r>
              <w:rPr>
                <w:b/>
                <w:color w:val="FFFFFF"/>
                <w:sz w:val="18"/>
              </w:rPr>
              <w:t>Resource</w:t>
            </w:r>
          </w:p>
        </w:tc>
        <w:tc>
          <w:tcPr>
            <w:tcW w:type="dxa" w:w="3360"/>
            <w:vAlign w:val="center"/>
            <w:shd w:fill="143F69"/>
          </w:tcPr>
          <w:p>
            <w:pPr>
              <w:spacing w:after="40"/>
            </w:pPr>
            <w:r/>
            <w:r>
              <w:rPr>
                <w:b/>
                <w:color w:val="FFFFFF"/>
                <w:sz w:val="18"/>
              </w:rPr>
              <w:t>Name</w:t>
            </w:r>
          </w:p>
        </w:tc>
        <w:tc>
          <w:tcPr>
            <w:tcW w:type="dxa" w:w="3360"/>
            <w:vAlign w:val="center"/>
            <w:shd w:fill="143F69"/>
          </w:tcPr>
          <w:p>
            <w:pPr>
              <w:spacing w:after="40"/>
            </w:pPr>
            <w:r/>
            <w:r>
              <w:rPr>
                <w:b/>
                <w:color w:val="FFFFFF"/>
                <w:sz w:val="18"/>
              </w:rPr>
              <w:t>Purpose</w:t>
            </w:r>
          </w:p>
        </w:tc>
      </w:tr>
      <w:tr>
        <w:tc>
          <w:tcPr>
            <w:tcW w:type="dxa" w:w="3360"/>
            <w:vAlign w:val="center"/>
          </w:tcPr>
          <w:p>
            <w:pPr>
              <w:spacing w:after="40"/>
            </w:pPr>
            <w:r/>
            <w:r>
              <w:rPr>
                <w:b w:val="0"/>
                <w:sz w:val="18"/>
              </w:rPr>
              <w:t>RDS MySQL</w:t>
            </w:r>
          </w:p>
        </w:tc>
        <w:tc>
          <w:tcPr>
            <w:tcW w:type="dxa" w:w="3360"/>
            <w:vAlign w:val="center"/>
          </w:tcPr>
          <w:p>
            <w:pPr>
              <w:spacing w:after="40"/>
            </w:pPr>
            <w:r/>
            <w:r>
              <w:rPr>
                <w:b w:val="0"/>
                <w:sz w:val="18"/>
              </w:rPr>
              <w:t>training-db</w:t>
            </w:r>
          </w:p>
        </w:tc>
        <w:tc>
          <w:tcPr>
            <w:tcW w:type="dxa" w:w="3360"/>
            <w:vAlign w:val="center"/>
          </w:tcPr>
          <w:p>
            <w:pPr>
              <w:spacing w:after="40"/>
            </w:pPr>
            <w:r/>
            <w:r>
              <w:rPr>
                <w:b w:val="0"/>
                <w:sz w:val="18"/>
              </w:rPr>
              <w:t>Relational database practice</w:t>
            </w:r>
          </w:p>
        </w:tc>
      </w:tr>
      <w:tr>
        <w:tc>
          <w:tcPr>
            <w:tcW w:type="dxa" w:w="3360"/>
            <w:vAlign w:val="center"/>
            <w:shd w:fill="EEF4F8"/>
          </w:tcPr>
          <w:p>
            <w:pPr>
              <w:spacing w:after="40"/>
            </w:pPr>
            <w:r/>
            <w:r>
              <w:rPr>
                <w:b w:val="0"/>
                <w:sz w:val="18"/>
              </w:rPr>
              <w:t>EC2 client</w:t>
            </w:r>
          </w:p>
        </w:tc>
        <w:tc>
          <w:tcPr>
            <w:tcW w:type="dxa" w:w="3360"/>
            <w:vAlign w:val="center"/>
            <w:shd w:fill="EEF4F8"/>
          </w:tcPr>
          <w:p>
            <w:pPr>
              <w:spacing w:after="40"/>
            </w:pPr>
            <w:r/>
            <w:r>
              <w:rPr>
                <w:b w:val="0"/>
                <w:sz w:val="18"/>
              </w:rPr>
              <w:t>week4-rds-client</w:t>
            </w:r>
          </w:p>
        </w:tc>
        <w:tc>
          <w:tcPr>
            <w:tcW w:type="dxa" w:w="3360"/>
            <w:vAlign w:val="center"/>
            <w:shd w:fill="EEF4F8"/>
          </w:tcPr>
          <w:p>
            <w:pPr>
              <w:spacing w:after="40"/>
            </w:pPr>
            <w:r/>
            <w:r>
              <w:rPr>
                <w:b w:val="0"/>
                <w:sz w:val="18"/>
              </w:rPr>
              <w:t>Run MySQL client and AWS CLI commands</w:t>
            </w:r>
          </w:p>
        </w:tc>
      </w:tr>
      <w:tr>
        <w:tc>
          <w:tcPr>
            <w:tcW w:type="dxa" w:w="3360"/>
            <w:vAlign w:val="center"/>
          </w:tcPr>
          <w:p>
            <w:pPr>
              <w:spacing w:after="40"/>
            </w:pPr>
            <w:r/>
            <w:r>
              <w:rPr>
                <w:b w:val="0"/>
                <w:sz w:val="18"/>
              </w:rPr>
              <w:t>DynamoDB</w:t>
            </w:r>
          </w:p>
        </w:tc>
        <w:tc>
          <w:tcPr>
            <w:tcW w:type="dxa" w:w="3360"/>
            <w:vAlign w:val="center"/>
          </w:tcPr>
          <w:p>
            <w:pPr>
              <w:spacing w:after="40"/>
            </w:pPr>
            <w:r/>
            <w:r>
              <w:rPr>
                <w:b w:val="0"/>
                <w:sz w:val="18"/>
              </w:rPr>
              <w:t>Properties</w:t>
            </w:r>
          </w:p>
        </w:tc>
        <w:tc>
          <w:tcPr>
            <w:tcW w:type="dxa" w:w="3360"/>
            <w:vAlign w:val="center"/>
          </w:tcPr>
          <w:p>
            <w:pPr>
              <w:spacing w:after="40"/>
            </w:pPr>
            <w:r/>
            <w:r>
              <w:rPr>
                <w:b w:val="0"/>
                <w:sz w:val="18"/>
              </w:rPr>
              <w:t>Store/retrieve a sample property item</w:t>
            </w:r>
          </w:p>
        </w:tc>
      </w:tr>
      <w:tr>
        <w:tc>
          <w:tcPr>
            <w:tcW w:type="dxa" w:w="3360"/>
            <w:vAlign w:val="center"/>
            <w:shd w:fill="EEF4F8"/>
          </w:tcPr>
          <w:p>
            <w:pPr>
              <w:spacing w:after="40"/>
            </w:pPr>
            <w:r/>
            <w:r>
              <w:rPr>
                <w:b w:val="0"/>
                <w:sz w:val="18"/>
              </w:rPr>
              <w:t>S3 bucket</w:t>
            </w:r>
          </w:p>
        </w:tc>
        <w:tc>
          <w:tcPr>
            <w:tcW w:type="dxa" w:w="3360"/>
            <w:vAlign w:val="center"/>
            <w:shd w:fill="EEF4F8"/>
          </w:tcPr>
          <w:p>
            <w:pPr>
              <w:spacing w:after="40"/>
            </w:pPr>
            <w:r/>
            <w:r>
              <w:rPr>
                <w:b w:val="0"/>
                <w:sz w:val="18"/>
              </w:rPr>
              <w:t>my-training-bucket-kusuma</w:t>
            </w:r>
          </w:p>
        </w:tc>
        <w:tc>
          <w:tcPr>
            <w:tcW w:type="dxa" w:w="3360"/>
            <w:vAlign w:val="center"/>
            <w:shd w:fill="EEF4F8"/>
          </w:tcPr>
          <w:p>
            <w:pPr>
              <w:spacing w:after="40"/>
            </w:pPr>
            <w:r/>
            <w:r>
              <w:rPr>
                <w:b w:val="0"/>
                <w:sz w:val="18"/>
              </w:rPr>
              <w:t>Object upload and lifecycle practice</w:t>
            </w:r>
          </w:p>
        </w:tc>
      </w:tr>
      <w:tr>
        <w:tc>
          <w:tcPr>
            <w:tcW w:type="dxa" w:w="3360"/>
            <w:vAlign w:val="center"/>
          </w:tcPr>
          <w:p>
            <w:pPr>
              <w:spacing w:after="40"/>
            </w:pPr>
            <w:r/>
            <w:r>
              <w:rPr>
                <w:b w:val="0"/>
                <w:sz w:val="18"/>
              </w:rPr>
              <w:t>IAM role</w:t>
            </w:r>
          </w:p>
        </w:tc>
        <w:tc>
          <w:tcPr>
            <w:tcW w:type="dxa" w:w="3360"/>
            <w:vAlign w:val="center"/>
          </w:tcPr>
          <w:p>
            <w:pPr>
              <w:spacing w:after="40"/>
            </w:pPr>
            <w:r/>
            <w:r>
              <w:rPr>
                <w:b w:val="0"/>
                <w:sz w:val="18"/>
              </w:rPr>
              <w:t>week4-dynamodb-ec2-role</w:t>
            </w:r>
          </w:p>
        </w:tc>
        <w:tc>
          <w:tcPr>
            <w:tcW w:type="dxa" w:w="3360"/>
            <w:vAlign w:val="center"/>
          </w:tcPr>
          <w:p>
            <w:pPr>
              <w:spacing w:after="40"/>
            </w:pPr>
            <w:r/>
            <w:r>
              <w:rPr>
                <w:b w:val="0"/>
                <w:sz w:val="18"/>
              </w:rPr>
              <w:t>Limited DynamoDB access from EC2</w:t>
            </w:r>
          </w:p>
        </w:tc>
      </w:tr>
    </w:tbl>
    <w:p>
      <w:pPr>
        <w:spacing w:after="20"/>
      </w:pPr>
    </w:p>
    <w:p>
      <w:r>
        <w:t>These resources were used during the lab. Cleanup was initiated as recorded in Section 7; verify final deletion status in the AWS console.</w:t>
      </w:r>
    </w:p>
    <w:p>
      <w:pPr>
        <w:pStyle w:val="Heading1"/>
      </w:pPr>
      <w:r>
        <w:t>3. Lab 4.1 — Amazon S3</w:t>
      </w:r>
    </w:p>
    <w:p>
      <w:pPr>
        <w:pStyle w:val="Heading2"/>
      </w:pPr>
      <w:r>
        <w:t>Goal</w:t>
      </w:r>
    </w:p>
    <w:p>
      <w:r>
        <w:t>Practice bucket creation, object upload, lifecycle configuration, and cleanup.</w:t>
      </w:r>
    </w:p>
    <w:p>
      <w:pPr>
        <w:pStyle w:val="Heading2"/>
      </w:pPr>
      <w:r>
        <w:t>Steps completed</w:t>
      </w:r>
    </w:p>
    <w:p>
      <w:pPr>
        <w:pStyle w:val="ListNumber"/>
      </w:pPr>
      <w:r>
        <w:t>Created my-training-bucket-kusuma in us-east-1.</w:t>
      </w:r>
    </w:p>
    <w:p>
      <w:pPr>
        <w:pStyle w:val="ListNumber"/>
      </w:pPr>
      <w:r>
        <w:t>Uploaded an object named runbook.md and verified it using the AWS CLI.</w:t>
      </w:r>
    </w:p>
    <w:p>
      <w:pPr>
        <w:pStyle w:val="ListNumber"/>
      </w:pPr>
      <w:r>
        <w:t>Created the archive-after-30-days lifecycle rule to transition eligible objects to S3 Glacier Flexible Retrieval after 30 days.</w:t>
      </w:r>
    </w:p>
    <w:p>
      <w:pPr>
        <w:pStyle w:val="ListNumber"/>
      </w:pPr>
      <w:r>
        <w:t>Deleted the test object and bucket during cleanup.</w:t>
      </w:r>
    </w:p>
    <w:p>
      <w:pPr>
        <w:pStyle w:val="Heading2"/>
      </w:pPr>
      <w:r>
        <w:t>Verification command</w:t>
      </w:r>
    </w:p>
    <w:p>
      <w:pPr>
        <w:spacing w:before="40" w:after="160"/>
        <w:ind w:left="288"/>
        <w:shd w:fill="F1F5F8"/>
      </w:pPr>
      <w:r>
        <w:rPr>
          <w:rFonts w:ascii="Consolas" w:hAnsi="Consolas"/>
          <w:color w:val="233746"/>
          <w:sz w:val="17"/>
        </w:rPr>
        <w:t>aws s3 ls s3://my-training-bucket-kusuma --region us-east-1</w:t>
      </w:r>
    </w:p>
    <w:p>
      <w:r>
        <w:t>Expected result: The command lists current objects. After bucket deletion, it will no longer succeed because the bucket no longer exists.</w:t>
      </w:r>
    </w:p>
    <w:p>
      <w:r>
        <w:t>Key takeaway: S3 is object storage. Lifecycle transitions can help manage costs, but Glacier storage classes have minimum storage-duration and retrieval-cost considerations.</w:t>
      </w:r>
    </w:p>
    <w:p>
      <w:pPr>
        <w:pStyle w:val="Heading1"/>
      </w:pPr>
      <w:r>
        <w:t>4. Lab 4.2 — Amazon RDS (MySQL)</w:t>
      </w:r>
    </w:p>
    <w:p>
      <w:pPr>
        <w:pStyle w:val="Heading2"/>
      </w:pPr>
      <w:r>
        <w:t>Goal</w:t>
      </w:r>
    </w:p>
    <w:p>
      <w:r>
        <w:t>Connect to a managed MySQL database from EC2 and practice basic SQL.</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43F69"/>
          </w:tcPr>
          <w:p>
            <w:pPr>
              <w:spacing w:after="40"/>
            </w:pPr>
            <w:r/>
            <w:r>
              <w:rPr>
                <w:b/>
                <w:color w:val="FFFFFF"/>
                <w:sz w:val="18"/>
              </w:rPr>
              <w:t>Setting</w:t>
            </w:r>
          </w:p>
        </w:tc>
        <w:tc>
          <w:tcPr>
            <w:tcW w:type="dxa" w:w="5040"/>
            <w:vAlign w:val="center"/>
            <w:shd w:fill="143F69"/>
          </w:tcPr>
          <w:p>
            <w:pPr>
              <w:spacing w:after="40"/>
            </w:pPr>
            <w:r/>
            <w:r>
              <w:rPr>
                <w:b/>
                <w:color w:val="FFFFFF"/>
                <w:sz w:val="18"/>
              </w:rPr>
              <w:t>Recorded value</w:t>
            </w:r>
          </w:p>
        </w:tc>
      </w:tr>
      <w:tr>
        <w:tc>
          <w:tcPr>
            <w:tcW w:type="dxa" w:w="5040"/>
            <w:vAlign w:val="center"/>
          </w:tcPr>
          <w:p>
            <w:pPr>
              <w:spacing w:after="40"/>
            </w:pPr>
            <w:r/>
            <w:r>
              <w:rPr>
                <w:b w:val="0"/>
                <w:sz w:val="18"/>
              </w:rPr>
              <w:t>DB identifier</w:t>
            </w:r>
          </w:p>
        </w:tc>
        <w:tc>
          <w:tcPr>
            <w:tcW w:type="dxa" w:w="5040"/>
            <w:vAlign w:val="center"/>
          </w:tcPr>
          <w:p>
            <w:pPr>
              <w:spacing w:after="40"/>
            </w:pPr>
            <w:r/>
            <w:r>
              <w:rPr>
                <w:b w:val="0"/>
                <w:sz w:val="18"/>
              </w:rPr>
              <w:t>training-db</w:t>
            </w:r>
          </w:p>
        </w:tc>
      </w:tr>
      <w:tr>
        <w:tc>
          <w:tcPr>
            <w:tcW w:type="dxa" w:w="5040"/>
            <w:vAlign w:val="center"/>
            <w:shd w:fill="EEF4F8"/>
          </w:tcPr>
          <w:p>
            <w:pPr>
              <w:spacing w:after="40"/>
            </w:pPr>
            <w:r/>
            <w:r>
              <w:rPr>
                <w:b w:val="0"/>
                <w:sz w:val="18"/>
              </w:rPr>
              <w:t>Engine</w:t>
            </w:r>
          </w:p>
        </w:tc>
        <w:tc>
          <w:tcPr>
            <w:tcW w:type="dxa" w:w="5040"/>
            <w:vAlign w:val="center"/>
            <w:shd w:fill="EEF4F8"/>
          </w:tcPr>
          <w:p>
            <w:pPr>
              <w:spacing w:after="40"/>
            </w:pPr>
            <w:r/>
            <w:r>
              <w:rPr>
                <w:b w:val="0"/>
                <w:sz w:val="18"/>
              </w:rPr>
              <w:t>MySQL 8.4</w:t>
            </w:r>
          </w:p>
        </w:tc>
      </w:tr>
      <w:tr>
        <w:tc>
          <w:tcPr>
            <w:tcW w:type="dxa" w:w="5040"/>
            <w:vAlign w:val="center"/>
          </w:tcPr>
          <w:p>
            <w:pPr>
              <w:spacing w:after="40"/>
            </w:pPr>
            <w:r/>
            <w:r>
              <w:rPr>
                <w:b w:val="0"/>
                <w:sz w:val="18"/>
              </w:rPr>
              <w:t>Database</w:t>
            </w:r>
          </w:p>
        </w:tc>
        <w:tc>
          <w:tcPr>
            <w:tcW w:type="dxa" w:w="5040"/>
            <w:vAlign w:val="center"/>
          </w:tcPr>
          <w:p>
            <w:pPr>
              <w:spacing w:after="40"/>
            </w:pPr>
            <w:r/>
            <w:r>
              <w:rPr>
                <w:b w:val="0"/>
                <w:sz w:val="18"/>
              </w:rPr>
              <w:t>training_data</w:t>
            </w:r>
          </w:p>
        </w:tc>
      </w:tr>
      <w:tr>
        <w:tc>
          <w:tcPr>
            <w:tcW w:type="dxa" w:w="5040"/>
            <w:vAlign w:val="center"/>
            <w:shd w:fill="EEF4F8"/>
          </w:tcPr>
          <w:p>
            <w:pPr>
              <w:spacing w:after="40"/>
            </w:pPr>
            <w:r/>
            <w:r>
              <w:rPr>
                <w:b w:val="0"/>
                <w:sz w:val="18"/>
              </w:rPr>
              <w:t>Region</w:t>
            </w:r>
          </w:p>
        </w:tc>
        <w:tc>
          <w:tcPr>
            <w:tcW w:type="dxa" w:w="5040"/>
            <w:vAlign w:val="center"/>
            <w:shd w:fill="EEF4F8"/>
          </w:tcPr>
          <w:p>
            <w:pPr>
              <w:spacing w:after="40"/>
            </w:pPr>
            <w:r/>
            <w:r>
              <w:rPr>
                <w:b w:val="0"/>
                <w:sz w:val="18"/>
              </w:rPr>
              <w:t>us-east-1</w:t>
            </w:r>
          </w:p>
        </w:tc>
      </w:tr>
      <w:tr>
        <w:tc>
          <w:tcPr>
            <w:tcW w:type="dxa" w:w="5040"/>
            <w:vAlign w:val="center"/>
          </w:tcPr>
          <w:p>
            <w:pPr>
              <w:spacing w:after="40"/>
            </w:pPr>
            <w:r/>
            <w:r>
              <w:rPr>
                <w:b w:val="0"/>
                <w:sz w:val="18"/>
              </w:rPr>
              <w:t>Client</w:t>
            </w:r>
          </w:p>
        </w:tc>
        <w:tc>
          <w:tcPr>
            <w:tcW w:type="dxa" w:w="5040"/>
            <w:vAlign w:val="center"/>
          </w:tcPr>
          <w:p>
            <w:pPr>
              <w:spacing w:after="40"/>
            </w:pPr>
            <w:r/>
            <w:r>
              <w:rPr>
                <w:b w:val="0"/>
                <w:sz w:val="18"/>
              </w:rPr>
              <w:t>week4-rds-client</w:t>
            </w:r>
          </w:p>
        </w:tc>
      </w:tr>
    </w:tbl>
    <w:p>
      <w:pPr>
        <w:spacing w:after="20"/>
      </w:pPr>
    </w:p>
    <w:p>
      <w:pPr>
        <w:pStyle w:val="Heading2"/>
      </w:pPr>
      <w:r>
        <w:t>Network access</w:t>
      </w:r>
    </w:p>
    <w:p>
      <w:r>
        <w:t>The RDS security group was configured to allow TCP port 3306 from the EC2 client's security group. Keep database access restricted to trusted sources.</w:t>
      </w:r>
    </w:p>
    <w:p>
      <w:pPr>
        <w:pStyle w:val="Heading2"/>
      </w:pPr>
      <w:r>
        <w:t>Connect to MySQL</w:t>
      </w:r>
    </w:p>
    <w:p>
      <w:pPr>
        <w:spacing w:before="40" w:after="160"/>
        <w:ind w:left="288"/>
        <w:shd w:fill="F1F5F8"/>
      </w:pPr>
      <w:r>
        <w:rPr>
          <w:rFonts w:ascii="Consolas" w:hAnsi="Consolas"/>
          <w:color w:val="233746"/>
          <w:sz w:val="17"/>
        </w:rPr>
        <w:t>mysql -h YOUR_RDS_ENDPOINT -P 3306 -u YOUR_DB_USER -p</w:t>
      </w:r>
    </w:p>
    <w:p>
      <w:pPr>
        <w:spacing w:before="40" w:after="160"/>
        <w:ind w:left="288"/>
        <w:shd w:fill="F1F5F8"/>
      </w:pPr>
      <w:r>
        <w:rPr>
          <w:rFonts w:ascii="Consolas" w:hAnsi="Consolas"/>
          <w:color w:val="233746"/>
          <w:sz w:val="17"/>
        </w:rPr>
        <w:t>CREATE DATABASE IF NOT EXISTS training_data;</w:t>
        <w:br/>
        <w:t>USE training_data;</w:t>
        <w:br/>
        <w:t>SHOW TABLES;</w:t>
      </w:r>
    </w:p>
    <w:p>
      <w:r>
        <w:t>Replace placeholders with values from your AWS account. Enter passwords only at the interactive prompt; never place credentials in a repository.</w:t>
      </w:r>
    </w:p>
    <w:p>
      <w:pPr>
        <w:pStyle w:val="Heading2"/>
      </w:pPr>
      <w:r>
        <w:t>Import status</w:t>
      </w:r>
    </w:p>
    <w:p>
      <w:r>
        <w:t>The supplied property SQL dump required schema adjustments, and the import did not complete reliably during the recorded lab. Do not report the full dataset as successfully imported unless you verify table names, row counts, and sample records.</w:t>
      </w:r>
    </w:p>
    <w:p>
      <w:r>
        <w:t>The source dump contained sensitive property and personal information. Do not commit raw dumps or unredacted records to GitHub.</w:t>
      </w:r>
    </w:p>
    <w:p>
      <w:r>
        <w:t>Key takeaway: RDS manages database infrastructure; security groups control network connectivity, while database users and grants control database-level access.</w:t>
      </w:r>
    </w:p>
    <w:p>
      <w:pPr>
        <w:pStyle w:val="Heading1"/>
      </w:pPr>
      <w:r>
        <w:t>5. Lab 4.3 — Amazon DynamoDB</w:t>
      </w:r>
    </w:p>
    <w:p>
      <w:pPr>
        <w:pStyle w:val="Heading2"/>
      </w:pPr>
      <w:r>
        <w:t>Configuration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43F69"/>
          </w:tcPr>
          <w:p>
            <w:pPr>
              <w:spacing w:after="40"/>
            </w:pPr>
            <w:r/>
            <w:r>
              <w:rPr>
                <w:b/>
                <w:color w:val="FFFFFF"/>
                <w:sz w:val="18"/>
              </w:rPr>
              <w:t>Setting</w:t>
            </w:r>
          </w:p>
        </w:tc>
        <w:tc>
          <w:tcPr>
            <w:tcW w:type="dxa" w:w="5040"/>
            <w:vAlign w:val="center"/>
            <w:shd w:fill="143F69"/>
          </w:tcPr>
          <w:p>
            <w:pPr>
              <w:spacing w:after="40"/>
            </w:pPr>
            <w:r/>
            <w:r>
              <w:rPr>
                <w:b/>
                <w:color w:val="FFFFFF"/>
                <w:sz w:val="18"/>
              </w:rPr>
              <w:t>Value</w:t>
            </w:r>
          </w:p>
        </w:tc>
      </w:tr>
      <w:tr>
        <w:tc>
          <w:tcPr>
            <w:tcW w:type="dxa" w:w="5040"/>
            <w:vAlign w:val="center"/>
          </w:tcPr>
          <w:p>
            <w:pPr>
              <w:spacing w:after="40"/>
            </w:pPr>
            <w:r/>
            <w:r>
              <w:rPr>
                <w:b w:val="0"/>
                <w:sz w:val="18"/>
              </w:rPr>
              <w:t>Table</w:t>
            </w:r>
          </w:p>
        </w:tc>
        <w:tc>
          <w:tcPr>
            <w:tcW w:type="dxa" w:w="5040"/>
            <w:vAlign w:val="center"/>
          </w:tcPr>
          <w:p>
            <w:pPr>
              <w:spacing w:after="40"/>
            </w:pPr>
            <w:r/>
            <w:r>
              <w:rPr>
                <w:b w:val="0"/>
                <w:sz w:val="18"/>
              </w:rPr>
              <w:t>Properties</w:t>
            </w:r>
          </w:p>
        </w:tc>
      </w:tr>
      <w:tr>
        <w:tc>
          <w:tcPr>
            <w:tcW w:type="dxa" w:w="5040"/>
            <w:vAlign w:val="center"/>
            <w:shd w:fill="EEF4F8"/>
          </w:tcPr>
          <w:p>
            <w:pPr>
              <w:spacing w:after="40"/>
            </w:pPr>
            <w:r/>
            <w:r>
              <w:rPr>
                <w:b w:val="0"/>
                <w:sz w:val="18"/>
              </w:rPr>
              <w:t>Partition key</w:t>
            </w:r>
          </w:p>
        </w:tc>
        <w:tc>
          <w:tcPr>
            <w:tcW w:type="dxa" w:w="5040"/>
            <w:vAlign w:val="center"/>
            <w:shd w:fill="EEF4F8"/>
          </w:tcPr>
          <w:p>
            <w:pPr>
              <w:spacing w:after="40"/>
            </w:pPr>
            <w:r/>
            <w:r>
              <w:rPr>
                <w:b w:val="0"/>
                <w:sz w:val="18"/>
              </w:rPr>
              <w:t>L_ListingID</w:t>
            </w:r>
          </w:p>
        </w:tc>
      </w:tr>
      <w:tr>
        <w:tc>
          <w:tcPr>
            <w:tcW w:type="dxa" w:w="5040"/>
            <w:vAlign w:val="center"/>
          </w:tcPr>
          <w:p>
            <w:pPr>
              <w:spacing w:after="40"/>
            </w:pPr>
            <w:r/>
            <w:r>
              <w:rPr>
                <w:b w:val="0"/>
                <w:sz w:val="18"/>
              </w:rPr>
              <w:t>Key type</w:t>
            </w:r>
          </w:p>
        </w:tc>
        <w:tc>
          <w:tcPr>
            <w:tcW w:type="dxa" w:w="5040"/>
            <w:vAlign w:val="center"/>
          </w:tcPr>
          <w:p>
            <w:pPr>
              <w:spacing w:after="40"/>
            </w:pPr>
            <w:r/>
            <w:r>
              <w:rPr>
                <w:b w:val="0"/>
                <w:sz w:val="18"/>
              </w:rPr>
              <w:t>String</w:t>
            </w:r>
          </w:p>
        </w:tc>
      </w:tr>
      <w:tr>
        <w:tc>
          <w:tcPr>
            <w:tcW w:type="dxa" w:w="5040"/>
            <w:vAlign w:val="center"/>
            <w:shd w:fill="EEF4F8"/>
          </w:tcPr>
          <w:p>
            <w:pPr>
              <w:spacing w:after="40"/>
            </w:pPr>
            <w:r/>
            <w:r>
              <w:rPr>
                <w:b w:val="0"/>
                <w:sz w:val="18"/>
              </w:rPr>
              <w:t>Capacity mode</w:t>
            </w:r>
          </w:p>
        </w:tc>
        <w:tc>
          <w:tcPr>
            <w:tcW w:type="dxa" w:w="5040"/>
            <w:vAlign w:val="center"/>
            <w:shd w:fill="EEF4F8"/>
          </w:tcPr>
          <w:p>
            <w:pPr>
              <w:spacing w:after="40"/>
            </w:pPr>
            <w:r/>
            <w:r>
              <w:rPr>
                <w:b w:val="0"/>
                <w:sz w:val="18"/>
              </w:rPr>
              <w:t>On-demand</w:t>
            </w:r>
          </w:p>
        </w:tc>
      </w:tr>
      <w:tr>
        <w:tc>
          <w:tcPr>
            <w:tcW w:type="dxa" w:w="5040"/>
            <w:vAlign w:val="center"/>
          </w:tcPr>
          <w:p>
            <w:pPr>
              <w:spacing w:after="40"/>
            </w:pPr>
            <w:r/>
            <w:r>
              <w:rPr>
                <w:b w:val="0"/>
                <w:sz w:val="18"/>
              </w:rPr>
              <w:t>Region</w:t>
            </w:r>
          </w:p>
        </w:tc>
        <w:tc>
          <w:tcPr>
            <w:tcW w:type="dxa" w:w="5040"/>
            <w:vAlign w:val="center"/>
          </w:tcPr>
          <w:p>
            <w:pPr>
              <w:spacing w:after="40"/>
            </w:pPr>
            <w:r/>
            <w:r>
              <w:rPr>
                <w:b w:val="0"/>
                <w:sz w:val="18"/>
              </w:rPr>
              <w:t>us-east-1</w:t>
            </w:r>
          </w:p>
        </w:tc>
      </w:tr>
    </w:tbl>
    <w:p>
      <w:pPr>
        <w:spacing w:after="20"/>
      </w:pPr>
    </w:p>
    <w:p>
      <w:pPr>
        <w:pStyle w:val="Heading2"/>
      </w:pPr>
      <w:r>
        <w:t>Steps completed</w:t>
      </w:r>
    </w:p>
    <w:p>
      <w:pPr>
        <w:pStyle w:val="ListNumber"/>
      </w:pPr>
      <w:r>
        <w:t>Created the Properties table and added a sample item for testing.</w:t>
      </w:r>
    </w:p>
    <w:p>
      <w:pPr>
        <w:pStyle w:val="ListNumber"/>
      </w:pPr>
      <w:r>
        <w:t>Attached an IAM role to EC2 with limited DynamoDB permissions.</w:t>
      </w:r>
    </w:p>
    <w:p>
      <w:pPr>
        <w:pStyle w:val="ListNumber"/>
      </w:pPr>
      <w:r>
        <w:t>Checked the AWS identity and tested item retrieval.</w:t>
      </w:r>
    </w:p>
    <w:p>
      <w:pPr>
        <w:pStyle w:val="Heading2"/>
      </w:pPr>
      <w:r>
        <w:t>Retrieve an item</w:t>
      </w:r>
    </w:p>
    <w:p>
      <w:pPr>
        <w:spacing w:before="40" w:after="160"/>
        <w:ind w:left="288"/>
        <w:shd w:fill="F1F5F8"/>
      </w:pPr>
      <w:r>
        <w:rPr>
          <w:rFonts w:ascii="Consolas" w:hAnsi="Consolas"/>
          <w:color w:val="233746"/>
          <w:sz w:val="17"/>
        </w:rPr>
        <w:t>aws dynamodb get-item \</w:t>
        <w:br/>
        <w:t xml:space="preserve">  --table-name Properties \</w:t>
        <w:br/>
        <w:t xml:space="preserve">  --key '{"L_ListingID":{"S":"R100001"}}' \</w:t>
        <w:br/>
        <w:t xml:space="preserve">  --region us-east-1</w:t>
      </w:r>
    </w:p>
    <w:p>
      <w:r>
        <w:t>Expected result: If the table and item exist, the command returns item attributes as JSON. If the item is absent, the response may contain no Item.</w:t>
      </w:r>
    </w:p>
    <w:p>
      <w:r>
        <w:t>The EC2 role was configured for table-scoped actions such as GetItem, PutItem, and DescribeTable.</w:t>
      </w:r>
    </w:p>
    <w:p>
      <w:r>
        <w:t>Key takeaway: DynamoDB is a managed NoSQL database. The partition key identifies items, and IAM policies control AWS API access.</w:t>
      </w:r>
    </w:p>
    <w:p>
      <w:pPr>
        <w:pStyle w:val="Heading1"/>
      </w:pPr>
      <w:r>
        <w:t>6. Troubleshooting &amp; Lessons Learned</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43F69"/>
          </w:tcPr>
          <w:p>
            <w:pPr>
              <w:spacing w:after="40"/>
            </w:pPr>
            <w:r/>
            <w:r>
              <w:rPr>
                <w:b/>
                <w:color w:val="FFFFFF"/>
                <w:sz w:val="18"/>
              </w:rPr>
              <w:t>Issue</w:t>
            </w:r>
          </w:p>
        </w:tc>
        <w:tc>
          <w:tcPr>
            <w:tcW w:type="dxa" w:w="5040"/>
            <w:vAlign w:val="center"/>
            <w:shd w:fill="143F69"/>
          </w:tcPr>
          <w:p>
            <w:pPr>
              <w:spacing w:after="40"/>
            </w:pPr>
            <w:r/>
            <w:r>
              <w:rPr>
                <w:b/>
                <w:color w:val="FFFFFF"/>
                <w:sz w:val="18"/>
              </w:rPr>
              <w:t>Resolution / lesson</w:t>
            </w:r>
          </w:p>
        </w:tc>
      </w:tr>
      <w:tr>
        <w:tc>
          <w:tcPr>
            <w:tcW w:type="dxa" w:w="5040"/>
            <w:vAlign w:val="center"/>
          </w:tcPr>
          <w:p>
            <w:pPr>
              <w:spacing w:after="40"/>
            </w:pPr>
            <w:r/>
            <w:r>
              <w:rPr>
                <w:b w:val="0"/>
                <w:sz w:val="18"/>
              </w:rPr>
              <w:t>Network utility unavailable</w:t>
            </w:r>
          </w:p>
        </w:tc>
        <w:tc>
          <w:tcPr>
            <w:tcW w:type="dxa" w:w="5040"/>
            <w:vAlign w:val="center"/>
          </w:tcPr>
          <w:p>
            <w:pPr>
              <w:spacing w:after="40"/>
            </w:pPr>
            <w:r/>
            <w:r>
              <w:rPr>
                <w:b w:val="0"/>
                <w:sz w:val="18"/>
              </w:rPr>
              <w:t>Not every utility is preinstalled on Amazon Linux; check available tools and use an appropriate alternative.</w:t>
            </w:r>
          </w:p>
        </w:tc>
      </w:tr>
      <w:tr>
        <w:tc>
          <w:tcPr>
            <w:tcW w:type="dxa" w:w="5040"/>
            <w:vAlign w:val="center"/>
            <w:shd w:fill="EEF4F8"/>
          </w:tcPr>
          <w:p>
            <w:pPr>
              <w:spacing w:after="40"/>
            </w:pPr>
            <w:r/>
            <w:r>
              <w:rPr>
                <w:b w:val="0"/>
                <w:sz w:val="18"/>
              </w:rPr>
              <w:t>DynamoDB access denied</w:t>
            </w:r>
          </w:p>
        </w:tc>
        <w:tc>
          <w:tcPr>
            <w:tcW w:type="dxa" w:w="5040"/>
            <w:vAlign w:val="center"/>
            <w:shd w:fill="EEF4F8"/>
          </w:tcPr>
          <w:p>
            <w:pPr>
              <w:spacing w:after="40"/>
            </w:pPr>
            <w:r/>
            <w:r>
              <w:rPr>
                <w:b w:val="0"/>
                <w:sz w:val="18"/>
              </w:rPr>
              <w:t>Attach an EC2 IAM role with required permissions; avoid long-term access keys on the instance.</w:t>
            </w:r>
          </w:p>
        </w:tc>
      </w:tr>
      <w:tr>
        <w:tc>
          <w:tcPr>
            <w:tcW w:type="dxa" w:w="5040"/>
            <w:vAlign w:val="center"/>
          </w:tcPr>
          <w:p>
            <w:pPr>
              <w:spacing w:after="40"/>
            </w:pPr>
            <w:r/>
            <w:r>
              <w:rPr>
                <w:b w:val="0"/>
                <w:sz w:val="18"/>
              </w:rPr>
              <w:t>SQL import interrupted</w:t>
            </w:r>
          </w:p>
        </w:tc>
        <w:tc>
          <w:tcPr>
            <w:tcW w:type="dxa" w:w="5040"/>
            <w:vAlign w:val="center"/>
          </w:tcPr>
          <w:p>
            <w:pPr>
              <w:spacing w:after="40"/>
            </w:pPr>
            <w:r/>
            <w:r>
              <w:rPr>
                <w:b w:val="0"/>
                <w:sz w:val="18"/>
              </w:rPr>
              <w:t>Verify table names, row counts, and sample records before calling an import successful.</w:t>
            </w:r>
          </w:p>
        </w:tc>
      </w:tr>
      <w:tr>
        <w:tc>
          <w:tcPr>
            <w:tcW w:type="dxa" w:w="5040"/>
            <w:vAlign w:val="center"/>
            <w:shd w:fill="EEF4F8"/>
          </w:tcPr>
          <w:p>
            <w:pPr>
              <w:spacing w:after="40"/>
            </w:pPr>
            <w:r/>
            <w:r>
              <w:rPr>
                <w:b w:val="0"/>
                <w:sz w:val="18"/>
              </w:rPr>
              <w:t>S3 cleanup order</w:t>
            </w:r>
          </w:p>
        </w:tc>
        <w:tc>
          <w:tcPr>
            <w:tcW w:type="dxa" w:w="5040"/>
            <w:vAlign w:val="center"/>
            <w:shd w:fill="EEF4F8"/>
          </w:tcPr>
          <w:p>
            <w:pPr>
              <w:spacing w:after="40"/>
            </w:pPr>
            <w:r/>
            <w:r>
              <w:rPr>
                <w:b w:val="0"/>
                <w:sz w:val="18"/>
              </w:rPr>
              <w:t>Remove objects and review lifecycle configuration before deleting a bucket.</w:t>
            </w:r>
          </w:p>
        </w:tc>
      </w:tr>
    </w:tbl>
    <w:p>
      <w:pPr>
        <w:spacing w:after="20"/>
      </w:pPr>
    </w:p>
    <w:p>
      <w:pPr>
        <w:pStyle w:val="Heading1"/>
      </w:pPr>
      <w:r>
        <w:t>7. Cleanup Checklist</w:t>
      </w:r>
    </w:p>
    <w:p>
      <w:r>
        <w:t>Cleanup actions were reported as performed or initiated. Confirm the final state in the AWS console before considering cleanup complete.</w:t>
      </w:r>
    </w:p>
    <w:p>
      <w:pPr>
        <w:pStyle w:val="ListBullet"/>
      </w:pPr>
      <w:r>
        <w:t>S3: test object and bucket deleted; deletion was shown in the console.</w:t>
      </w:r>
    </w:p>
    <w:p>
      <w:pPr>
        <w:pStyle w:val="ListBullet"/>
      </w:pPr>
      <w:r>
        <w:t>DynamoDB: confirm Properties is fully deleted, not still in Deleting state.</w:t>
      </w:r>
    </w:p>
    <w:p>
      <w:pPr>
        <w:pStyle w:val="ListBullet"/>
      </w:pPr>
      <w:r>
        <w:t>RDS: confirm training-db is fully deleted.</w:t>
      </w:r>
    </w:p>
    <w:p>
      <w:pPr>
        <w:pStyle w:val="ListBullet"/>
      </w:pPr>
      <w:r>
        <w:t>EC2: confirm week4-rds-client is terminated.</w:t>
      </w:r>
    </w:p>
    <w:p>
      <w:pPr>
        <w:pStyle w:val="ListBullet"/>
      </w:pPr>
      <w:r>
        <w:t>IAM: review week4-dynamodb-ec2-role and remove it only if no longer needed.</w:t>
      </w:r>
    </w:p>
    <w:p>
      <w:pPr>
        <w:pStyle w:val="ListBullet"/>
      </w:pPr>
      <w:r>
        <w:t>Billing: check for leftover EBS volumes, snapshots, RDS snapshots, Elastic IP addresses, and NAT gateways.</w:t>
      </w:r>
    </w:p>
    <w:p>
      <w:r>
        <w:t>Do not delete the default VPC, subnets, or route tables as part of this lab cleanup.</w:t>
      </w:r>
    </w:p>
    <w:p>
      <w:pPr>
        <w:pStyle w:val="Heading1"/>
      </w:pPr>
      <w:r>
        <w:t>8. Evidence &amp; Deliverables</w:t>
      </w:r>
    </w:p>
    <w:p>
      <w:pPr>
        <w:pStyle w:val="ListBullet"/>
      </w:pPr>
      <w:r>
        <w:t>DynamoDB table creation and sample item</w:t>
      </w:r>
    </w:p>
    <w:p>
      <w:pPr>
        <w:pStyle w:val="ListBullet"/>
      </w:pPr>
      <w:r>
        <w:t>Successful DynamoDB get-item command</w:t>
      </w:r>
    </w:p>
    <w:p>
      <w:pPr>
        <w:pStyle w:val="ListBullet"/>
      </w:pPr>
      <w:r>
        <w:t>EC2 instance and IAM role configuration</w:t>
      </w:r>
    </w:p>
    <w:p>
      <w:pPr>
        <w:pStyle w:val="ListBullet"/>
      </w:pPr>
      <w:r>
        <w:t>S3 object upload and lifecycle rule</w:t>
      </w:r>
    </w:p>
    <w:p>
      <w:pPr>
        <w:pStyle w:val="ListBullet"/>
      </w:pPr>
      <w:r>
        <w:t>S3 bucket deletion</w:t>
      </w:r>
    </w:p>
    <w:p>
      <w:pPr>
        <w:pStyle w:val="ListBullet"/>
      </w:pPr>
      <w:r>
        <w:t>RDS connection and security-group configuration, if available</w:t>
      </w:r>
    </w:p>
    <w:p>
      <w:r>
        <w:t>Before committing screenshots, confirm they do not expose passwords, access keys, sensitive records, or unnecessary personal information.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43F69"/>
          </w:tcPr>
          <w:p>
            <w:pPr>
              <w:spacing w:after="40"/>
            </w:pPr>
            <w:r/>
            <w:r>
              <w:rPr>
                <w:b/>
                <w:color w:val="FFFFFF"/>
                <w:sz w:val="18"/>
              </w:rPr>
              <w:t>Deliverable</w:t>
            </w:r>
          </w:p>
        </w:tc>
        <w:tc>
          <w:tcPr>
            <w:tcW w:type="dxa" w:w="5040"/>
            <w:vAlign w:val="center"/>
            <w:shd w:fill="143F69"/>
          </w:tcPr>
          <w:p>
            <w:pPr>
              <w:spacing w:after="40"/>
            </w:pPr>
            <w:r/>
            <w:r>
              <w:rPr>
                <w:b/>
                <w:color w:val="FFFFFF"/>
                <w:sz w:val="18"/>
              </w:rPr>
              <w:t>Location</w:t>
            </w:r>
          </w:p>
        </w:tc>
      </w:tr>
      <w:tr>
        <w:tc>
          <w:tcPr>
            <w:tcW w:type="dxa" w:w="5040"/>
            <w:vAlign w:val="center"/>
          </w:tcPr>
          <w:p>
            <w:pPr>
              <w:spacing w:after="40"/>
            </w:pPr>
            <w:r/>
            <w:r>
              <w:rPr>
                <w:b w:val="0"/>
                <w:sz w:val="18"/>
              </w:rPr>
              <w:t>Storage decision guide</w:t>
            </w:r>
          </w:p>
        </w:tc>
        <w:tc>
          <w:tcPr>
            <w:tcW w:type="dxa" w:w="5040"/>
            <w:vAlign w:val="center"/>
          </w:tcPr>
          <w:p>
            <w:pPr>
              <w:spacing w:after="40"/>
            </w:pPr>
            <w:r/>
            <w:r>
              <w:rPr>
                <w:b w:val="0"/>
                <w:sz w:val="18"/>
              </w:rPr>
              <w:t>week-04/decision-guide.md</w:t>
            </w:r>
          </w:p>
        </w:tc>
      </w:tr>
      <w:tr>
        <w:tc>
          <w:tcPr>
            <w:tcW w:type="dxa" w:w="5040"/>
            <w:vAlign w:val="center"/>
            <w:shd w:fill="EEF4F8"/>
          </w:tcPr>
          <w:p>
            <w:pPr>
              <w:spacing w:after="40"/>
            </w:pPr>
            <w:r/>
            <w:r>
              <w:rPr>
                <w:b w:val="0"/>
                <w:sz w:val="18"/>
              </w:rPr>
              <w:t>Week 4 runbook</w:t>
            </w:r>
          </w:p>
        </w:tc>
        <w:tc>
          <w:tcPr>
            <w:tcW w:type="dxa" w:w="5040"/>
            <w:vAlign w:val="center"/>
            <w:shd w:fill="EEF4F8"/>
          </w:tcPr>
          <w:p>
            <w:pPr>
              <w:spacing w:after="40"/>
            </w:pPr>
            <w:r/>
            <w:r>
              <w:rPr>
                <w:b w:val="0"/>
                <w:sz w:val="18"/>
              </w:rPr>
              <w:t>week-04/runbook.md</w:t>
            </w:r>
          </w:p>
        </w:tc>
      </w:tr>
      <w:tr>
        <w:tc>
          <w:tcPr>
            <w:tcW w:type="dxa" w:w="5040"/>
            <w:vAlign w:val="center"/>
          </w:tcPr>
          <w:p>
            <w:pPr>
              <w:spacing w:after="40"/>
            </w:pPr>
            <w:r/>
            <w:r>
              <w:rPr>
                <w:b w:val="0"/>
                <w:sz w:val="18"/>
              </w:rPr>
              <w:t>Word copy</w:t>
            </w:r>
          </w:p>
        </w:tc>
        <w:tc>
          <w:tcPr>
            <w:tcW w:type="dxa" w:w="5040"/>
            <w:vAlign w:val="center"/>
          </w:tcPr>
          <w:p>
            <w:pPr>
              <w:spacing w:after="40"/>
            </w:pPr>
            <w:r/>
            <w:r>
              <w:rPr>
                <w:b w:val="0"/>
                <w:sz w:val="18"/>
              </w:rPr>
              <w:t>week-04/Week_04_Storage_Databases_Runbook.docx</w:t>
            </w:r>
          </w:p>
        </w:tc>
      </w:tr>
    </w:tbl>
    <w:p>
      <w:pPr>
        <w:spacing w:after="20"/>
      </w:pPr>
    </w:p>
    <w:p>
      <w:pPr>
        <w:pStyle w:val="Heading1"/>
      </w:pPr>
      <w:r>
        <w:t>9. Summary</w:t>
      </w:r>
    </w:p>
    <w:p>
      <w:r>
        <w:t>Week 4 provided hands-on practice with Amazon S3 (object storage and lifecycle management), Amazon RDS (managed MySQL connectivity), and Amazon DynamoDB (NoSQL access and item retrieval). The main lessons were least privilege, sensitive-data protection, verification, and cost-aware cleanup.</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E78"/>
        <w:sz w:val="16"/>
      </w:rPr>
      <w:t>AWS Cloud Engineer Internship  •  Week 04  •  PropertyLite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D374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43F6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709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24B5A"/>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43F6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