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6F33" w14:textId="41ACFCA6" w:rsidR="002B355A" w:rsidRPr="00F24C77" w:rsidRDefault="002B355A" w:rsidP="00F24C77"/>
    <w:sectPr w:rsidR="002B355A" w:rsidRPr="00F2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20"/>
    <w:rsid w:val="002B355A"/>
    <w:rsid w:val="00AB66F0"/>
    <w:rsid w:val="00D91820"/>
    <w:rsid w:val="00F2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97DA"/>
  <w15:chartTrackingRefBased/>
  <w15:docId w15:val="{5979EACF-6BD1-48C7-9284-D3F1D4C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C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3500-87B1-4A0D-B6AB-3DBD2DD87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Cao Long</dc:creator>
  <cp:keywords/>
  <dc:description/>
  <cp:lastModifiedBy>Hoàng Cao Long</cp:lastModifiedBy>
  <cp:revision>3</cp:revision>
  <dcterms:created xsi:type="dcterms:W3CDTF">2022-11-09T13:56:00Z</dcterms:created>
  <dcterms:modified xsi:type="dcterms:W3CDTF">2022-11-09T16:13:00Z</dcterms:modified>
</cp:coreProperties>
</file>