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working-environment-template"/>
    <w:p>
      <w:pPr>
        <w:pStyle w:val="Heading1"/>
      </w:pPr>
      <w:r>
        <w:t xml:space="preserve">Working environment: template</w:t>
      </w:r>
    </w:p>
    <w:p>
      <w:pPr>
        <w:pStyle w:val="FirstParagraph"/>
      </w:pPr>
      <w:r>
        <w:t xml:space="preserve">Fill this in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in the exercise</w:t>
      </w:r>
      <w:r>
        <w:t xml:space="preserve"> </w:t>
      </w:r>
      <w:r>
        <w:t xml:space="preserve">“Set up your workspace”</w:t>
      </w:r>
      <w:r>
        <w:t xml:space="preserve"> </w:t>
      </w:r>
      <w:r>
        <w:t xml:space="preserve">and update it when something changes (note the date). One row per tool you use.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2"/>
        <w:gridCol w:w="377"/>
        <w:gridCol w:w="1178"/>
        <w:gridCol w:w="612"/>
        <w:gridCol w:w="471"/>
        <w:gridCol w:w="471"/>
        <w:gridCol w:w="1225"/>
        <w:gridCol w:w="1084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 and version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Web search</w:t>
            </w:r>
          </w:p>
        </w:tc>
        <w:tc>
          <w:tcPr/>
          <w:p>
            <w:pPr>
              <w:pStyle w:val="Compact"/>
            </w:pPr>
            <w:r>
              <w:t xml:space="preserve">Read files</w:t>
            </w:r>
          </w:p>
        </w:tc>
        <w:tc>
          <w:tcPr/>
          <w:p>
            <w:pPr>
              <w:pStyle w:val="Compact"/>
            </w:pPr>
            <w:r>
              <w:t xml:space="preserve">Reasoning mode</w:t>
            </w:r>
          </w:p>
        </w:tc>
        <w:tc>
          <w:tcPr/>
          <w:p>
            <w:pPr>
              <w:pStyle w:val="Compact"/>
            </w:pPr>
            <w:r>
              <w:t xml:space="preserve">Memory and chat history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[name, version as shown in the interface]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[institutional / private]</w:t>
            </w:r>
          </w:p>
        </w:tc>
        <w:tc>
          <w:tcPr/>
          <w:p>
            <w:pPr>
              <w:pStyle w:val="Compact"/>
            </w:pPr>
            <w:r>
              <w:t xml:space="preserve">[free / paid]</w:t>
            </w:r>
          </w:p>
        </w:tc>
        <w:tc>
          <w:tcPr/>
          <w:p>
            <w:pPr>
              <w:pStyle w:val="Compact"/>
            </w:pPr>
            <w:r>
              <w:t xml:space="preserve">[on / off]</w:t>
            </w:r>
          </w:p>
        </w:tc>
        <w:tc>
          <w:tcPr/>
          <w:p>
            <w:pPr>
              <w:pStyle w:val="Compact"/>
            </w:pPr>
            <w:r>
              <w:t xml:space="preserve">[yes / no]</w:t>
            </w:r>
          </w:p>
        </w:tc>
        <w:tc>
          <w:tcPr/>
          <w:p>
            <w:pPr>
              <w:pStyle w:val="Compact"/>
            </w:pPr>
            <w:r>
              <w:t xml:space="preserve">[on / off / not available]</w:t>
            </w:r>
          </w:p>
        </w:tc>
        <w:tc>
          <w:tcPr/>
          <w:p>
            <w:pPr>
              <w:pStyle w:val="Compact"/>
            </w:pPr>
            <w:r>
              <w:t xml:space="preserve">[on / off]</w:t>
            </w:r>
          </w:p>
        </w:tc>
        <w:tc>
          <w:tcPr/>
          <w:p>
            <w:pPr>
              <w:pStyle w:val="Compact"/>
            </w:pPr>
            <w:r>
              <w:t xml:space="preserve">[YYYY-MM-DD]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9" w:name="rules-and-decisions"/>
    <w:p>
      <w:pPr>
        <w:pStyle w:val="Heading2"/>
      </w:pPr>
      <w:r>
        <w:t xml:space="preserve">Rules and decisions</w:t>
      </w:r>
    </w:p>
    <w:p>
      <w:pPr>
        <w:pStyle w:val="Compact"/>
        <w:numPr>
          <w:ilvl w:val="0"/>
          <w:numId w:val="1001"/>
        </w:numPr>
      </w:pPr>
      <w:r>
        <w:t xml:space="preserve">My university’s rules on AI and data protection: [link or</w:t>
      </w:r>
      <w:r>
        <w:t xml:space="preserve"> </w:t>
      </w:r>
      <w:r>
        <w:t xml:space="preserve">“not found, asked on …”</w:t>
      </w:r>
      <w:r>
        <w:t xml:space="preserve">]</w:t>
      </w:r>
    </w:p>
    <w:p>
      <w:pPr>
        <w:pStyle w:val="Compact"/>
        <w:numPr>
          <w:ilvl w:val="0"/>
          <w:numId w:val="1001"/>
        </w:numPr>
      </w:pPr>
      <w:r>
        <w:t xml:space="preserve">Default answer language of the AI: [language]</w:t>
      </w:r>
    </w:p>
    <w:p>
      <w:pPr>
        <w:pStyle w:val="Compact"/>
        <w:numPr>
          <w:ilvl w:val="0"/>
          <w:numId w:val="1001"/>
        </w:numPr>
      </w:pPr>
      <w:r>
        <w:t xml:space="preserve">Material I do not upload: [list]</w:t>
      </w:r>
    </w:p>
    <w:p>
      <w:pPr>
        <w:pStyle w:val="Compact"/>
        <w:numPr>
          <w:ilvl w:val="0"/>
          <w:numId w:val="1001"/>
        </w:numPr>
      </w:pPr>
      <w:r>
        <w:t xml:space="preserve">Seminar paper or publication? [seminar paper only / published (blog, podcast, social media)]</w:t>
      </w:r>
    </w:p>
    <w:bookmarkEnd w:id="9"/>
    <w:bookmarkStart w:id="10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2"/>
        </w:numPr>
      </w:pPr>
      <w:r>
        <w:t xml:space="preserve">Use the exact model name and version as the interface shows it.</w:t>
      </w:r>
    </w:p>
    <w:p>
      <w:pPr>
        <w:pStyle w:val="Compact"/>
        <w:numPr>
          <w:ilvl w:val="0"/>
          <w:numId w:val="1002"/>
        </w:numPr>
      </w:pPr>
      <w:r>
        <w:t xml:space="preserve">Start a fresh session and check what the tool takes over from earlier sessions (memory, projects, chat history). Note deviations here.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2026-10-07T12:36:48Z</dcterms:created>
  <dcterms:modified xsi:type="dcterms:W3CDTF">2026-10-07T12:36:48Z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