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qslou8k2jxu" w:id="0"/>
      <w:bookmarkEnd w:id="0"/>
      <w:r w:rsidDel="00000000" w:rsidR="00000000" w:rsidRPr="00000000">
        <w:rPr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7kxliys7qdh" w:id="1"/>
      <w:bookmarkEnd w:id="1"/>
      <w:r w:rsidDel="00000000" w:rsidR="00000000" w:rsidRPr="00000000">
        <w:rPr>
          <w:rtl w:val="0"/>
        </w:rPr>
        <w:t xml:space="preserve">Куць Андрій Станіславович, K-28, Варіант 7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dghi75h00k7" w:id="2"/>
      <w:bookmarkEnd w:id="2"/>
      <w:r w:rsidDel="00000000" w:rsidR="00000000" w:rsidRPr="00000000">
        <w:rPr>
          <w:rtl w:val="0"/>
        </w:rPr>
        <w:t xml:space="preserve">Умова, діаграма, обчислення: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592559</wp:posOffset>
            </wp:positionV>
            <wp:extent cx="5731200" cy="76454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114300</wp:posOffset>
            </wp:positionV>
            <wp:extent cx="5731200" cy="2159000"/>
            <wp:effectExtent b="0" l="0" r="0" t="0"/>
            <wp:wrapNone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j18j8s2wt9hl" w:id="3"/>
      <w:bookmarkEnd w:id="3"/>
      <w:r w:rsidDel="00000000" w:rsidR="00000000" w:rsidRPr="00000000">
        <w:rPr>
          <w:rtl w:val="0"/>
        </w:rPr>
        <w:t xml:space="preserve">Build:</w:t>
      </w: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swqtfjnsawua" w:id="4"/>
      <w:bookmarkEnd w:id="4"/>
      <w:r w:rsidDel="00000000" w:rsidR="00000000" w:rsidRPr="00000000">
        <w:rPr>
          <w:rtl w:val="0"/>
        </w:rPr>
        <w:t xml:space="preserve">Компіляція програми: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396131</wp:posOffset>
            </wp:positionV>
            <wp:extent cx="5272088" cy="4965571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49655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2924175</wp:posOffset>
            </wp:positionV>
            <wp:extent cx="5731200" cy="3568700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4xmpmucrzo4q" w:id="5"/>
      <w:bookmarkEnd w:id="5"/>
      <w:r w:rsidDel="00000000" w:rsidR="00000000" w:rsidRPr="00000000">
        <w:rPr>
          <w:rtl w:val="0"/>
        </w:rPr>
        <w:t xml:space="preserve">Висновок: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У рамках лабораторної роботи було створено багатопотокову програму мовою C++20, призначену для паралелізації обчислень відповідно до заданого графа (Схема №7, 4 потоки).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1.Граф та синхронізація: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координація виконання залежних наборів дій забезпечується за допомогою примітивів синхронізації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std::latch</w:t>
      </w:r>
      <w:r w:rsidDel="00000000" w:rsidR="00000000" w:rsidRPr="00000000">
        <w:rPr>
          <w:rtl w:val="0"/>
        </w:rPr>
        <w:t xml:space="preserve"> (по одному на кожен набір, розмір якого відповідає кількості дій). Перехід до виконання </w:t>
      </w:r>
      <w:r w:rsidDel="00000000" w:rsidR="00000000" w:rsidRPr="00000000">
        <w:rPr>
          <w:rtl w:val="0"/>
        </w:rPr>
        <w:t xml:space="preserve">залежної групи завдань відбувається виключно після того, як лічильники всіх попередніх вузлів досягають нульового значення.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2.Розподіл навантаження:</w:t>
      </w:r>
      <w:r w:rsidDel="00000000" w:rsidR="00000000" w:rsidRPr="00000000">
        <w:rPr>
          <w:rtl w:val="0"/>
        </w:rPr>
        <w:t xml:space="preserve"> розподіл робочих завдань між потоками виконано статично: кожен із чотирьох потоків опрацьовує рівно 17 дій. Завдяки повній збалансованості робочого процесу та відсутності простоїв досягнуто мінімального теоретичного часу виконання — 17 секунд (68 операцій / 4 потоки).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3.Використані інструменти: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для паралельного виконання задіяно 4 робочі потоки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std::jthread</w:t>
      </w:r>
      <w:r w:rsidDel="00000000" w:rsidR="00000000" w:rsidRPr="00000000">
        <w:rPr>
          <w:rtl w:val="0"/>
        </w:rPr>
        <w:t xml:space="preserve">, тоді як головний потік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) виконує ініціалізацію та фіксацію загального часу виконання. Безпечне виведення даних у консоль реалізовано через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std::osyncstream</w:t>
      </w:r>
      <w:r w:rsidDel="00000000" w:rsidR="00000000" w:rsidRPr="00000000">
        <w:rPr>
          <w:rtl w:val="0"/>
        </w:rPr>
        <w:t xml:space="preserve">, що запобігає перекриванню рядків із різних потоків.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Отриманий практичний результат повністю узгоджується з теоретичними розрахунками та діаграмою.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