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7C" w:rsidRPr="00DF057C" w:rsidRDefault="00DF057C" w:rsidP="00DF057C">
      <w:pPr>
        <w:pStyle w:val="a3"/>
        <w:numPr>
          <w:ilvl w:val="0"/>
          <w:numId w:val="1"/>
        </w:numPr>
        <w:rPr>
          <w:lang w:val="en-US"/>
        </w:rPr>
      </w:pPr>
      <w:r>
        <w:t>ОБЩИЕ ПОЛОЖЕНИЯ 1.</w:t>
      </w:r>
    </w:p>
    <w:p w:rsidR="00DF057C" w:rsidRDefault="00DF057C" w:rsidP="00DF057C">
      <w:pPr>
        <w:pStyle w:val="a3"/>
        <w:numPr>
          <w:ilvl w:val="0"/>
          <w:numId w:val="1"/>
        </w:numPr>
      </w:pPr>
      <w:r>
        <w:t>1 Банк создан в соответствии с решением собрания у</w:t>
      </w:r>
      <w:r>
        <w:t>частников Банка от 10 апреля 2003</w:t>
      </w:r>
      <w:r>
        <w:t xml:space="preserve"> года (протокол №2) с наименованием ОТКРЫТОЕ АКЦИОНЕРНОЕ ОБЩЕСТВО «МУНИЦИПАЛЬНЫЙ КОММЕРЧЕСКИЙ БАНК «</w:t>
      </w:r>
      <w:proofErr w:type="spellStart"/>
      <w:r>
        <w:rPr>
          <w:lang w:val="en-US"/>
        </w:rPr>
        <w:t>Kutyabank</w:t>
      </w:r>
      <w:proofErr w:type="spellEnd"/>
      <w:r>
        <w:t>» ОАО «</w:t>
      </w:r>
      <w:proofErr w:type="spellStart"/>
      <w:r>
        <w:rPr>
          <w:lang w:val="en-US"/>
        </w:rPr>
        <w:t>Kutyabank</w:t>
      </w:r>
      <w:proofErr w:type="spellEnd"/>
      <w:r>
        <w:t>», путем реорганизации в форме преобразования Товарищества с ограниченной ответственностью Муниципальный коммерческий банк «Бийск» (ТОО МКБ «</w:t>
      </w:r>
      <w:proofErr w:type="spellStart"/>
      <w:r>
        <w:rPr>
          <w:lang w:val="en-US"/>
        </w:rPr>
        <w:t>Kutyabank</w:t>
      </w:r>
      <w:proofErr w:type="spellEnd"/>
      <w:r>
        <w:t>»), созданного в соответствии с учредительны</w:t>
      </w:r>
      <w:r>
        <w:t>м собранием пайщиков 12 мая 2007</w:t>
      </w:r>
      <w:r>
        <w:t xml:space="preserve"> года (Протокол №1), и является правопреемником реорганизованного банка по всем правам и обязанностям в отношении всех его кредиторов и должников, включая обязательства, оспариваемые сторонами. В соответствии с решением Общего собрания акционеров Банка от 21 июня 200</w:t>
      </w:r>
      <w:r w:rsidRPr="00DF057C">
        <w:t>8</w:t>
      </w:r>
      <w:r>
        <w:t xml:space="preserve"> г. (Протокол № 11) изменены полное фирменное и сокращенное фирменное наименования на Открытое акционерное общество Комме</w:t>
      </w:r>
      <w:bookmarkStart w:id="0" w:name="_GoBack"/>
      <w:bookmarkEnd w:id="0"/>
      <w:r>
        <w:t xml:space="preserve">рческий Банк «Региональный кредит» ОАО КБ «Региональный кредит». В соответствии с решением Внеочередного общего собрания акционеров Банка от 4 декабря 2015г. (Протокол № 10) организационно – правовая форма приведена в соответствии с действующим законодательством </w:t>
      </w:r>
      <w:r>
        <w:rPr>
          <w:lang w:val="en-US"/>
        </w:rPr>
        <w:t>CIF</w:t>
      </w:r>
      <w:r>
        <w:t xml:space="preserve"> и полное и сокращенное фирменные наименования изменены на Акционерное общество Коммерческий Банк «</w:t>
      </w:r>
      <w:proofErr w:type="spellStart"/>
      <w:r>
        <w:rPr>
          <w:lang w:val="en-US"/>
        </w:rPr>
        <w:t>Kutyabank</w:t>
      </w:r>
      <w:proofErr w:type="spellEnd"/>
      <w:r>
        <w:t>» АО КБ «</w:t>
      </w:r>
      <w:proofErr w:type="spellStart"/>
      <w:r>
        <w:rPr>
          <w:lang w:val="en-US"/>
        </w:rPr>
        <w:t>Kutyabank</w:t>
      </w:r>
      <w:proofErr w:type="spellEnd"/>
      <w:r>
        <w:t xml:space="preserve">». </w:t>
      </w:r>
    </w:p>
    <w:p w:rsidR="00DF057C" w:rsidRDefault="00DF057C" w:rsidP="00DF057C">
      <w:pPr>
        <w:pStyle w:val="a3"/>
        <w:ind w:left="643"/>
      </w:pPr>
    </w:p>
    <w:p w:rsidR="00DF057C" w:rsidRDefault="00DF057C" w:rsidP="00DF057C">
      <w:pPr>
        <w:pStyle w:val="a3"/>
        <w:ind w:left="643"/>
      </w:pPr>
    </w:p>
    <w:p w:rsidR="00DF057C" w:rsidRDefault="00DF057C" w:rsidP="00DF057C">
      <w:pPr>
        <w:pStyle w:val="a3"/>
        <w:ind w:left="643"/>
      </w:pPr>
      <w:r>
        <w:t>2. НАИМЕНОВАНИЕ И АДРЕС (МЕСТО НАХОЖДЕНИЯ) БАНКА 2.1 Полное фирменное наименование Банка на русском языке: Акционерное общество Коммерческий Банк «</w:t>
      </w:r>
      <w:proofErr w:type="spellStart"/>
      <w:r>
        <w:rPr>
          <w:lang w:val="en-US"/>
        </w:rPr>
        <w:t>Kutyabank</w:t>
      </w:r>
      <w:proofErr w:type="spellEnd"/>
      <w:r>
        <w:t>». 2.2 Сокращенное фирменное наименование Банка на русском языке: АО КБ «</w:t>
      </w:r>
      <w:proofErr w:type="spellStart"/>
      <w:r>
        <w:rPr>
          <w:lang w:val="en-US"/>
        </w:rPr>
        <w:t>Kutyabank</w:t>
      </w:r>
      <w:proofErr w:type="spellEnd"/>
      <w:r>
        <w:t xml:space="preserve">». 2.3 Полное фирменное наименование Банка на иностранном языке: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«</w:t>
      </w:r>
      <w:proofErr w:type="spellStart"/>
      <w:r>
        <w:rPr>
          <w:lang w:val="en-US"/>
        </w:rPr>
        <w:t>Kutyabank</w:t>
      </w:r>
      <w:proofErr w:type="spellEnd"/>
      <w:r>
        <w:t xml:space="preserve">». 2.4 Адрес (место нахождения) органов управления Банка: 156000, </w:t>
      </w:r>
      <w:r>
        <w:rPr>
          <w:lang w:val="en-US"/>
        </w:rPr>
        <w:t>San</w:t>
      </w:r>
      <w:r w:rsidRPr="00DF057C">
        <w:t>-</w:t>
      </w:r>
      <w:proofErr w:type="spellStart"/>
      <w:r>
        <w:rPr>
          <w:lang w:val="en-US"/>
        </w:rPr>
        <w:t>Anderas</w:t>
      </w:r>
      <w:proofErr w:type="spellEnd"/>
      <w:r>
        <w:t xml:space="preserve">, г. </w:t>
      </w:r>
      <w:r>
        <w:rPr>
          <w:lang w:val="en-US"/>
        </w:rPr>
        <w:t>Los</w:t>
      </w:r>
      <w:r w:rsidRPr="00DF057C">
        <w:t xml:space="preserve"> </w:t>
      </w:r>
      <w:r>
        <w:rPr>
          <w:lang w:val="en-US"/>
        </w:rPr>
        <w:t>Santos</w:t>
      </w:r>
      <w:r>
        <w:t xml:space="preserve">, </w:t>
      </w:r>
      <w:proofErr w:type="spellStart"/>
      <w:r>
        <w:rPr>
          <w:lang w:val="en-US"/>
        </w:rPr>
        <w:t>Panarama</w:t>
      </w:r>
      <w:proofErr w:type="spellEnd"/>
      <w:r w:rsidRPr="00DF057C">
        <w:t xml:space="preserve"> </w:t>
      </w:r>
      <w:proofErr w:type="spellStart"/>
      <w:r>
        <w:rPr>
          <w:lang w:val="en-US"/>
        </w:rPr>
        <w:t>st</w:t>
      </w:r>
      <w:proofErr w:type="spellEnd"/>
      <w:r w:rsidRPr="00DF057C">
        <w:t>.</w:t>
      </w:r>
      <w:r>
        <w:t xml:space="preserve">, д. 25а. </w:t>
      </w:r>
    </w:p>
    <w:p w:rsidR="00DF057C" w:rsidRDefault="00DF057C" w:rsidP="00DF057C">
      <w:pPr>
        <w:pStyle w:val="a3"/>
        <w:ind w:left="643"/>
      </w:pPr>
    </w:p>
    <w:p w:rsidR="00DF057C" w:rsidRDefault="00DF057C" w:rsidP="00DF057C">
      <w:pPr>
        <w:pStyle w:val="a3"/>
        <w:ind w:left="643"/>
      </w:pPr>
    </w:p>
    <w:p w:rsidR="00DF057C" w:rsidRDefault="00DF057C" w:rsidP="00DF057C">
      <w:pPr>
        <w:pStyle w:val="a3"/>
        <w:ind w:left="643"/>
      </w:pPr>
      <w:r>
        <w:t xml:space="preserve">3. ЮРИДИЧЕСКИЙ СТАТУС БАНКА 3.1 Банк создан без ограничения срока деятельности, входит в банковскую систему Российской Федерации и в своей деятельности руководствуется действующим законодательством Российской Федерации, нормативными актами Банка </w:t>
      </w:r>
      <w:proofErr w:type="gramStart"/>
      <w:r>
        <w:t>США</w:t>
      </w:r>
      <w:proofErr w:type="gramEnd"/>
      <w:r>
        <w:t xml:space="preserve"> а также настоящим Уставом. 3.2 Банк является юридическим лицом, имеет филиалы и другие обособленные подразделения. 3.3 Банк имеет обособленное имущество и отвечает им по своим обязательствам, может от своего имени приобретать и осуществлять гражданские права, нести гражданские обязанности, а также быть истцом и ответчиком в суде. 3.4 Банк является собственником имущества, учитываемого на его самостоятельном балансе, включая имущество, переданное ему учредителями при создании Банка, а также имущество, переданное Банку в оплату акций. 3.5 Банк является коммерческой организацией, основной целью которого является получение прибыли при осуществлении деятельности в соответствии с действующим законодательством </w:t>
      </w:r>
      <w:r>
        <w:t>США</w:t>
      </w:r>
      <w:r>
        <w:t xml:space="preserve">. 3.6 Банковские операции Банк осуществляет на основании соответствующих специальных разрешений (лицензий), выдаваемых Банком </w:t>
      </w:r>
      <w:r>
        <w:t>США</w:t>
      </w:r>
      <w:r>
        <w:t xml:space="preserve"> в порядке, установленном законом. 3.7 Банк имеет круглую печать, содержащую его полное фирменное наименование на русском языке и указание на место его нахождения, штампы, бланки со своим наименованием, собственную эмблему (логотип), и другие средства визуальной идентификации. 3.8 Акционерами Банка могут быть юридические и (или) физические лица, участие которых в капитале кредитных организаций не запрещено законодательством </w:t>
      </w:r>
      <w:r>
        <w:t>США</w:t>
      </w:r>
      <w:r>
        <w:t xml:space="preserve">. Акционеры не отвечают по обязательствам Банка и несут риск убытков, связанных с его деятельностью, в пределах стоимости принадлежащих им акций. 3.9 Банк несет ответственность по своим обязательствам в пределах принадлежащего ему имущества. 3.10 Банк не отвечает по обязательствам своих акционеров. Банк не отвечает по обязательствам государства. </w:t>
      </w:r>
      <w:r>
        <w:lastRenderedPageBreak/>
        <w:t xml:space="preserve">Государство не отвечает по обязательствам Банка, за исключением случаев, когда государство само приняло на себя такие обязательства. 3 3.11 Банк может иметь дочерние общества с правами юридического лица на территории </w:t>
      </w:r>
      <w:r>
        <w:t>США</w:t>
      </w:r>
      <w:r>
        <w:t xml:space="preserve">, созданные в соответствии с действующими федеральными законами, а за пределами территории </w:t>
      </w:r>
      <w:r>
        <w:t>США</w:t>
      </w:r>
      <w:r>
        <w:t xml:space="preserve">- в соответствии с законодательством иностранного государства по месту нахождения дочернего общества, если иное не предусмотрено международным договором </w:t>
      </w:r>
      <w:r>
        <w:t>США</w:t>
      </w:r>
      <w:r>
        <w:t xml:space="preserve"> 3.12 Банк может в установленном законодательством порядке участвовать в создании и деятельности международных банковских и финансовых союзов и ассоциаций кредитных организаций, а также может быть участником банковских групп, холдингов и других объединений. </w:t>
      </w:r>
    </w:p>
    <w:p w:rsidR="00DF057C" w:rsidRDefault="00DF057C" w:rsidP="00DF057C">
      <w:pPr>
        <w:pStyle w:val="a3"/>
        <w:ind w:left="643"/>
      </w:pPr>
    </w:p>
    <w:p w:rsidR="00DF057C" w:rsidRDefault="00DF057C" w:rsidP="00DF057C">
      <w:pPr>
        <w:pStyle w:val="a3"/>
        <w:ind w:left="643"/>
      </w:pPr>
    </w:p>
    <w:p w:rsidR="00DF057C" w:rsidRDefault="00DF057C" w:rsidP="00DF057C">
      <w:pPr>
        <w:pStyle w:val="a3"/>
        <w:ind w:left="643"/>
      </w:pPr>
    </w:p>
    <w:p w:rsidR="001F2E0A" w:rsidRDefault="00DF057C" w:rsidP="00DF057C">
      <w:pPr>
        <w:pStyle w:val="a3"/>
        <w:ind w:left="643"/>
      </w:pPr>
      <w:r>
        <w:t xml:space="preserve">4. БАНКОВСКИЕ ОПЕРАЦИИ И ДРУГИЕ СДЕЛКИ 4.1 Банк имеет право осуществлять следующие банковские операции: 1) привлечение денежных средств физических и юридических лиц во вклады (до востребования и на определенный срок); 2) размещение указанных выше привлеченных средств от своего имени и за свой счет; 3) открытие и ведение банковских счетов физических и юридических лиц; 4) осуществление переводов денежных средств по поручению физических и юридических лиц, в том числе банков-корреспондентов, по их банковским счетам; 5) инкассация денежных средств, векселей, платежных и расчетных документов и кассовое обслуживание физических и юридических лиц; 6) купля-продажа иностранной валюты в наличной и безналичной формах; 7) привлечение во вклады и размещение драгоценных металлов; 8) выдача банковских гарантий; 9) осуществление переводов денежных средств без открытия банковских счетов, в том числе электронных денежных средств (за исключением почтовых переводов). Банк осуществляет операции с платежными картами в соответствии с действующим законодательством </w:t>
      </w:r>
      <w:proofErr w:type="gramStart"/>
      <w:r>
        <w:t xml:space="preserve">США </w:t>
      </w:r>
      <w:r>
        <w:t xml:space="preserve"> и</w:t>
      </w:r>
      <w:proofErr w:type="gramEnd"/>
      <w:r>
        <w:t xml:space="preserve"> в порядке, установленном Банком </w:t>
      </w:r>
      <w:r>
        <w:t>США</w:t>
      </w:r>
      <w:r>
        <w:t xml:space="preserve">. Переводы денежных средств без открытия банковских счетов, за исключением переводов электронных денежных средств, осуществляются по поручению физических лиц. Банк помимо вышеперечисленных банковских операций вправе осуществлять следующие сделки: 1) выдачу поручительств за третьих лиц, предусматривающих исполнение обязательств в денежной форме; 2) приобретение права требования от третьих лиц исполнения обязательств в денежной форме; 3) доверительное управление денежными средствами и иным имуществом по договору с физическими и юридическими лицами; 4) осуществление операций с драгоценными металлами и драгоценными камнями в соответствии с законодательством </w:t>
      </w:r>
      <w:r>
        <w:t>США</w:t>
      </w:r>
      <w:r>
        <w:t xml:space="preserve">; 5) предоставление в аренду физическим и юридическим лицам специальных помещений или находящихся в них сейфов для хранения документов и ценностей; 6) лизинговые операции; 7) оказание консультационных и информационных услуг. Банк вправе осуществлять иные сделки в соответствии с законодательством Российской Федерации. 4.2 Все банковские операции и другие сделки осуществляются в рублях, а при наличии соответствующей лицензии Банка </w:t>
      </w:r>
      <w:r>
        <w:t>США</w:t>
      </w:r>
      <w:r>
        <w:t xml:space="preserve"> в иностранной валюте в соответствии с федеральными законами. Правила осуществления банковских операций, в том числе правила их материально- технического обеспечения, устанавливаются Банком России в соответствии с федеральными законами. 4.3 В соответствии с лицензией Банка России на осуществление банковских операций Банк вправе осуществлять выпуск, покупку, продажу, учет, хранение и иные операции с ценными бумагами, выполняющими функции платежного документа, с ценными бумагами, подтверждающими привлечение денежных средств во вклады и на банковские счета, с иными ценными бумагами, осуществление операций с которыми не требует получения специальной лицензии в соответствии с федеральными законами, а также вправе осуществлять доверительное управление указанными ценными бумагами по договору с физическими и юридическими лицами. Банк </w:t>
      </w:r>
      <w:r>
        <w:lastRenderedPageBreak/>
        <w:t>имеет право осуществлять профессиональную деятельность на рынке ценных бумаг в 4 соответствии с федеральными законами</w:t>
      </w:r>
    </w:p>
    <w:sectPr w:rsidR="001F2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22D88"/>
    <w:multiLevelType w:val="hybridMultilevel"/>
    <w:tmpl w:val="A16AE2F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7C"/>
    <w:rsid w:val="001F2E0A"/>
    <w:rsid w:val="00D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6B927-0417-4876-9630-BE50FCD5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2018-02-08T13:50:00Z</dcterms:created>
  <dcterms:modified xsi:type="dcterms:W3CDTF">2018-02-08T13:56:00Z</dcterms:modified>
</cp:coreProperties>
</file>