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FF9F7" w14:textId="77777777" w:rsidR="00961688" w:rsidRPr="00961688" w:rsidRDefault="00961688" w:rsidP="00961688">
      <w:pPr>
        <w:pStyle w:val="Heading2"/>
        <w:jc w:val="center"/>
        <w:rPr>
          <w:b/>
          <w:bCs/>
          <w:color w:val="auto"/>
        </w:rPr>
      </w:pPr>
      <w:r w:rsidRPr="00961688">
        <w:rPr>
          <w:b/>
          <w:bCs/>
          <w:color w:val="auto"/>
        </w:rPr>
        <w:t>CONSTITUTION</w:t>
      </w:r>
    </w:p>
    <w:p w14:paraId="3BA539FE" w14:textId="3903B7FA" w:rsidR="00961688" w:rsidRPr="00961688" w:rsidRDefault="00961688" w:rsidP="00961688">
      <w:pPr>
        <w:pStyle w:val="Heading3"/>
        <w:jc w:val="center"/>
        <w:rPr>
          <w:b/>
          <w:bCs/>
          <w:color w:val="auto"/>
        </w:rPr>
      </w:pPr>
      <w:r>
        <w:rPr>
          <w:b/>
          <w:bCs/>
          <w:color w:val="auto"/>
        </w:rPr>
        <w:t xml:space="preserve">UMOJA </w:t>
      </w:r>
      <w:r w:rsidRPr="00961688">
        <w:rPr>
          <w:b/>
          <w:bCs/>
          <w:color w:val="auto"/>
        </w:rPr>
        <w:t>Angolan Association in South Africa – UMOJA ANGOLA</w:t>
      </w:r>
    </w:p>
    <w:p w14:paraId="4CAEA721" w14:textId="77777777" w:rsidR="00961688" w:rsidRPr="00961688" w:rsidRDefault="00961688" w:rsidP="00961688">
      <w:pPr>
        <w:pStyle w:val="Heading4"/>
        <w:jc w:val="center"/>
        <w:rPr>
          <w:b/>
          <w:bCs/>
          <w:color w:val="auto"/>
        </w:rPr>
      </w:pPr>
      <w:bookmarkStart w:id="0" w:name="article-1-name"/>
      <w:r w:rsidRPr="00961688">
        <w:rPr>
          <w:b/>
          <w:bCs/>
          <w:color w:val="auto"/>
        </w:rPr>
        <w:t>Article 1 – Name</w:t>
      </w:r>
    </w:p>
    <w:p w14:paraId="634E7F5E" w14:textId="009944DC" w:rsidR="00961688" w:rsidRDefault="00961688" w:rsidP="00961688">
      <w:pPr>
        <w:pStyle w:val="FirstParagraph"/>
      </w:pPr>
      <w:r>
        <w:t xml:space="preserve">The </w:t>
      </w:r>
      <w:proofErr w:type="spellStart"/>
      <w:r>
        <w:t>organisation</w:t>
      </w:r>
      <w:proofErr w:type="spellEnd"/>
      <w:r>
        <w:t xml:space="preserve"> shall be known as </w:t>
      </w:r>
      <w:r>
        <w:rPr>
          <w:b/>
          <w:bCs/>
        </w:rPr>
        <w:t>UMOJA Angolan Association in South Africa – UMOJA ANGOLA</w:t>
      </w:r>
      <w:r>
        <w:t>, hereinafter referred to as the Association.</w:t>
      </w:r>
    </w:p>
    <w:p w14:paraId="557925F1" w14:textId="77777777" w:rsidR="00961688" w:rsidRPr="00961688" w:rsidRDefault="00961688" w:rsidP="00961688">
      <w:pPr>
        <w:pStyle w:val="Heading4"/>
        <w:jc w:val="center"/>
        <w:rPr>
          <w:b/>
          <w:bCs/>
          <w:color w:val="auto"/>
        </w:rPr>
      </w:pPr>
      <w:bookmarkStart w:id="1" w:name="article-2-legal-nature"/>
      <w:bookmarkEnd w:id="0"/>
      <w:r w:rsidRPr="00961688">
        <w:rPr>
          <w:b/>
          <w:bCs/>
          <w:color w:val="auto"/>
        </w:rPr>
        <w:t>Article 2 – Legal Nature</w:t>
      </w:r>
    </w:p>
    <w:p w14:paraId="23B184DD" w14:textId="77777777" w:rsidR="00961688" w:rsidRDefault="00961688" w:rsidP="00961688">
      <w:pPr>
        <w:pStyle w:val="FirstParagraph"/>
      </w:pPr>
      <w:r>
        <w:t xml:space="preserve">The Association is a non-profit, community-based </w:t>
      </w:r>
      <w:proofErr w:type="spellStart"/>
      <w:r>
        <w:t>organisation</w:t>
      </w:r>
      <w:proofErr w:type="spellEnd"/>
      <w:r>
        <w:t xml:space="preserve"> of a social, cultural and humanitarian nature, governed by this Constitution and the applicable laws of the Republic of South Africa.</w:t>
      </w:r>
    </w:p>
    <w:p w14:paraId="6C42E4DB" w14:textId="77777777" w:rsidR="00961688" w:rsidRPr="00961688" w:rsidRDefault="00961688" w:rsidP="00961688">
      <w:pPr>
        <w:pStyle w:val="Heading4"/>
        <w:jc w:val="center"/>
        <w:rPr>
          <w:b/>
          <w:bCs/>
          <w:color w:val="auto"/>
        </w:rPr>
      </w:pPr>
      <w:bookmarkStart w:id="2" w:name="article-3-registered-address"/>
      <w:bookmarkEnd w:id="1"/>
      <w:r w:rsidRPr="00961688">
        <w:rPr>
          <w:b/>
          <w:bCs/>
          <w:color w:val="auto"/>
        </w:rPr>
        <w:t>Article 3 – Registered Address</w:t>
      </w:r>
    </w:p>
    <w:p w14:paraId="5D5285D7" w14:textId="77777777" w:rsidR="00961688" w:rsidRDefault="00961688" w:rsidP="00961688">
      <w:pPr>
        <w:pStyle w:val="FirstParagraph"/>
      </w:pPr>
      <w:r>
        <w:t>The Association is registered in the Republic of South Africa and may establish branches or representations as approved by its governing bodies.</w:t>
      </w:r>
    </w:p>
    <w:p w14:paraId="41E572AE" w14:textId="77777777" w:rsidR="00961688" w:rsidRPr="00961688" w:rsidRDefault="00961688" w:rsidP="00961688">
      <w:pPr>
        <w:pStyle w:val="Heading4"/>
        <w:jc w:val="center"/>
        <w:rPr>
          <w:b/>
          <w:bCs/>
          <w:color w:val="auto"/>
        </w:rPr>
      </w:pPr>
      <w:bookmarkStart w:id="3" w:name="article-4-duration"/>
      <w:bookmarkEnd w:id="2"/>
      <w:r w:rsidRPr="00961688">
        <w:rPr>
          <w:b/>
          <w:bCs/>
          <w:color w:val="auto"/>
        </w:rPr>
        <w:t>Article 4 – Duration</w:t>
      </w:r>
    </w:p>
    <w:p w14:paraId="1A6D546E" w14:textId="77777777" w:rsidR="00961688" w:rsidRDefault="00961688" w:rsidP="00961688">
      <w:pPr>
        <w:pStyle w:val="FirstParagraph"/>
      </w:pPr>
      <w:r>
        <w:t>The Association is established for an indefinite period.</w:t>
      </w:r>
    </w:p>
    <w:p w14:paraId="6F4CC3EB" w14:textId="77777777" w:rsidR="00961688" w:rsidRPr="00961688" w:rsidRDefault="00961688" w:rsidP="00961688">
      <w:pPr>
        <w:pStyle w:val="Heading4"/>
        <w:jc w:val="center"/>
        <w:rPr>
          <w:b/>
          <w:bCs/>
          <w:color w:val="auto"/>
        </w:rPr>
      </w:pPr>
      <w:bookmarkStart w:id="4" w:name="article-5-guiding-principles"/>
      <w:bookmarkEnd w:id="3"/>
      <w:r w:rsidRPr="00961688">
        <w:rPr>
          <w:b/>
          <w:bCs/>
          <w:color w:val="auto"/>
        </w:rPr>
        <w:t>Article 5 – Guiding Principles</w:t>
      </w:r>
    </w:p>
    <w:p w14:paraId="6F0504E8" w14:textId="6D122532" w:rsidR="00961688" w:rsidRDefault="00961688" w:rsidP="00961688">
      <w:pPr>
        <w:pStyle w:val="FirstParagraph"/>
      </w:pPr>
      <w:r>
        <w:t xml:space="preserve">The Association is guided by the principles of </w:t>
      </w:r>
      <w:r>
        <w:rPr>
          <w:b/>
          <w:bCs/>
        </w:rPr>
        <w:t>UMOJA</w:t>
      </w:r>
      <w:r>
        <w:t>, solidarity, inclusion, human dignity, transparency and respect for diversity.</w:t>
      </w:r>
    </w:p>
    <w:p w14:paraId="2E9A1FE9" w14:textId="77777777" w:rsidR="00961688" w:rsidRPr="00961688" w:rsidRDefault="00961688" w:rsidP="00961688">
      <w:pPr>
        <w:pStyle w:val="Heading4"/>
        <w:jc w:val="center"/>
        <w:rPr>
          <w:b/>
          <w:bCs/>
          <w:color w:val="auto"/>
        </w:rPr>
      </w:pPr>
      <w:bookmarkStart w:id="5" w:name="article-6-objectives"/>
      <w:bookmarkEnd w:id="4"/>
      <w:r w:rsidRPr="00961688">
        <w:rPr>
          <w:b/>
          <w:bCs/>
          <w:color w:val="auto"/>
        </w:rPr>
        <w:t>Article 6 – Objectives</w:t>
      </w:r>
    </w:p>
    <w:p w14:paraId="69C6E936" w14:textId="77777777" w:rsidR="00961688" w:rsidRDefault="00961688" w:rsidP="00961688">
      <w:pPr>
        <w:pStyle w:val="FirstParagraph"/>
      </w:pPr>
      <w:r>
        <w:t>The objectives of the Association are to: 1. Promote unity and integration of the Angolan community in South Africa; 2. Protect and represent the social and community interests of its members; 3. Develop social, cultural, educational and humanitarian activities; 4. Promote intercultural dialogue and peaceful coexistence; 5. Support the legal and social integration of Angolans in South Africa.</w:t>
      </w:r>
    </w:p>
    <w:p w14:paraId="0EEDA5F8" w14:textId="77777777" w:rsidR="00961688" w:rsidRPr="00961688" w:rsidRDefault="00961688" w:rsidP="00961688">
      <w:pPr>
        <w:pStyle w:val="Heading4"/>
        <w:jc w:val="center"/>
        <w:rPr>
          <w:b/>
          <w:bCs/>
          <w:color w:val="auto"/>
        </w:rPr>
      </w:pPr>
      <w:bookmarkStart w:id="6" w:name="article-7-membership"/>
      <w:bookmarkEnd w:id="5"/>
      <w:r w:rsidRPr="00961688">
        <w:rPr>
          <w:b/>
          <w:bCs/>
          <w:color w:val="auto"/>
        </w:rPr>
        <w:t>Article 7 – Membership</w:t>
      </w:r>
    </w:p>
    <w:p w14:paraId="4E04DD68" w14:textId="77777777" w:rsidR="00961688" w:rsidRDefault="00961688" w:rsidP="00961688">
      <w:pPr>
        <w:pStyle w:val="FirstParagraph"/>
      </w:pPr>
      <w:r>
        <w:t>The Association shall consist of founding members, ordinary members, honorary members and volunteers, as defined in the internal regulations.</w:t>
      </w:r>
    </w:p>
    <w:p w14:paraId="2BAEAF1B" w14:textId="77777777" w:rsidR="00961688" w:rsidRPr="00961688" w:rsidRDefault="00961688" w:rsidP="00961688">
      <w:pPr>
        <w:pStyle w:val="Heading4"/>
        <w:jc w:val="center"/>
        <w:rPr>
          <w:b/>
          <w:bCs/>
          <w:color w:val="auto"/>
        </w:rPr>
      </w:pPr>
      <w:bookmarkStart w:id="7" w:name="article-8-governing-bodies"/>
      <w:bookmarkEnd w:id="6"/>
      <w:r w:rsidRPr="00961688">
        <w:rPr>
          <w:b/>
          <w:bCs/>
          <w:color w:val="auto"/>
        </w:rPr>
        <w:t>Article 8 – Governing Bodies</w:t>
      </w:r>
    </w:p>
    <w:p w14:paraId="67806DDB" w14:textId="77777777" w:rsidR="00961688" w:rsidRDefault="00961688" w:rsidP="00961688">
      <w:pPr>
        <w:pStyle w:val="FirstParagraph"/>
      </w:pPr>
      <w:r>
        <w:t>The governing bodies of the Association are: 1. General Assembly; 2. Executive Committee; 3. Supervisory/Finance Committee; 4. Interim Steering Committee (during establishment phase).</w:t>
      </w:r>
    </w:p>
    <w:p w14:paraId="45035C99" w14:textId="77777777" w:rsidR="00961688" w:rsidRPr="00961688" w:rsidRDefault="00961688" w:rsidP="00961688">
      <w:pPr>
        <w:pStyle w:val="Heading4"/>
        <w:jc w:val="center"/>
        <w:rPr>
          <w:b/>
          <w:bCs/>
          <w:color w:val="auto"/>
        </w:rPr>
      </w:pPr>
      <w:bookmarkStart w:id="8" w:name="article-9-interim-steering-committee"/>
      <w:bookmarkEnd w:id="7"/>
      <w:r w:rsidRPr="00961688">
        <w:rPr>
          <w:b/>
          <w:bCs/>
          <w:color w:val="auto"/>
        </w:rPr>
        <w:t>Article 9 – Interim Steering Committee</w:t>
      </w:r>
    </w:p>
    <w:p w14:paraId="2D0444F5" w14:textId="77777777" w:rsidR="00961688" w:rsidRDefault="00961688" w:rsidP="00961688">
      <w:pPr>
        <w:pStyle w:val="Compact"/>
        <w:numPr>
          <w:ilvl w:val="0"/>
          <w:numId w:val="1"/>
        </w:numPr>
      </w:pPr>
      <w:r>
        <w:t xml:space="preserve">The Interim Steering Committee is a temporary body responsible for the legal establishment and initial </w:t>
      </w:r>
      <w:proofErr w:type="spellStart"/>
      <w:r>
        <w:t>organisation</w:t>
      </w:r>
      <w:proofErr w:type="spellEnd"/>
      <w:r>
        <w:t xml:space="preserve"> of the Association;</w:t>
      </w:r>
    </w:p>
    <w:p w14:paraId="17D629A6" w14:textId="77777777" w:rsidR="00961688" w:rsidRDefault="00961688" w:rsidP="00961688">
      <w:pPr>
        <w:pStyle w:val="Compact"/>
        <w:numPr>
          <w:ilvl w:val="0"/>
          <w:numId w:val="1"/>
        </w:numPr>
      </w:pPr>
      <w:r>
        <w:t>Its duties include:</w:t>
      </w:r>
    </w:p>
    <w:p w14:paraId="0E087317" w14:textId="77777777" w:rsidR="00961688" w:rsidRDefault="00961688" w:rsidP="00961688">
      <w:pPr>
        <w:pStyle w:val="Compact"/>
        <w:numPr>
          <w:ilvl w:val="1"/>
          <w:numId w:val="2"/>
        </w:numPr>
      </w:pPr>
      <w:r>
        <w:t>Approving the Constitution;</w:t>
      </w:r>
    </w:p>
    <w:p w14:paraId="7533EC27" w14:textId="77777777" w:rsidR="00961688" w:rsidRDefault="00961688" w:rsidP="00961688">
      <w:pPr>
        <w:pStyle w:val="Compact"/>
        <w:numPr>
          <w:ilvl w:val="1"/>
          <w:numId w:val="2"/>
        </w:numPr>
      </w:pPr>
      <w:r>
        <w:t>Registering the Association as an NPO;</w:t>
      </w:r>
    </w:p>
    <w:p w14:paraId="63F79A36" w14:textId="77777777" w:rsidR="00961688" w:rsidRDefault="00961688" w:rsidP="00961688">
      <w:pPr>
        <w:pStyle w:val="Compact"/>
        <w:numPr>
          <w:ilvl w:val="1"/>
          <w:numId w:val="2"/>
        </w:numPr>
      </w:pPr>
      <w:r>
        <w:t>Convening the Constitutive General Assembly;</w:t>
      </w:r>
    </w:p>
    <w:p w14:paraId="2CE4082C" w14:textId="77777777" w:rsidR="00961688" w:rsidRDefault="00961688" w:rsidP="00961688">
      <w:pPr>
        <w:pStyle w:val="Compact"/>
        <w:numPr>
          <w:ilvl w:val="1"/>
          <w:numId w:val="2"/>
        </w:numPr>
      </w:pPr>
      <w:r>
        <w:t>Managing initial administrative matters;</w:t>
      </w:r>
    </w:p>
    <w:p w14:paraId="431A51CE" w14:textId="77777777" w:rsidR="00961688" w:rsidRDefault="00961688" w:rsidP="00961688">
      <w:pPr>
        <w:pStyle w:val="Compact"/>
        <w:numPr>
          <w:ilvl w:val="0"/>
          <w:numId w:val="1"/>
        </w:numPr>
      </w:pPr>
      <w:r>
        <w:t>Its mandate ends upon the election and inauguration of the permanent governing bodies.</w:t>
      </w:r>
    </w:p>
    <w:p w14:paraId="63C13329" w14:textId="77777777" w:rsidR="00961688" w:rsidRPr="00961688" w:rsidRDefault="00961688" w:rsidP="00961688">
      <w:pPr>
        <w:pStyle w:val="Heading4"/>
        <w:jc w:val="center"/>
        <w:rPr>
          <w:b/>
          <w:bCs/>
          <w:color w:val="auto"/>
        </w:rPr>
      </w:pPr>
      <w:bookmarkStart w:id="9" w:name="article-10-financial-resources"/>
      <w:bookmarkEnd w:id="8"/>
      <w:r w:rsidRPr="00961688">
        <w:rPr>
          <w:b/>
          <w:bCs/>
          <w:color w:val="auto"/>
        </w:rPr>
        <w:t>Article 10 – Financial Resources</w:t>
      </w:r>
    </w:p>
    <w:p w14:paraId="05D4983F" w14:textId="77777777" w:rsidR="00961688" w:rsidRDefault="00961688" w:rsidP="00961688">
      <w:pPr>
        <w:pStyle w:val="FirstParagraph"/>
      </w:pPr>
      <w:r>
        <w:t>The Association’s resources consist of membership fees, donations, grants, sponsorships and any other lawful income.</w:t>
      </w:r>
    </w:p>
    <w:bookmarkEnd w:id="9"/>
    <w:p w14:paraId="34641A5B" w14:textId="11246E6C" w:rsidR="00961688" w:rsidRPr="00961688" w:rsidRDefault="00961688" w:rsidP="00961688">
      <w:pPr>
        <w:pStyle w:val="Heading4"/>
        <w:jc w:val="center"/>
        <w:rPr>
          <w:b/>
          <w:bCs/>
          <w:color w:val="auto"/>
        </w:rPr>
      </w:pPr>
      <w:r w:rsidRPr="00961688">
        <w:rPr>
          <w:b/>
          <w:bCs/>
          <w:color w:val="auto"/>
        </w:rPr>
        <w:t>Article 11 – Dissolution</w:t>
      </w:r>
    </w:p>
    <w:p w14:paraId="7F53ED52" w14:textId="77777777" w:rsidR="00961688" w:rsidRDefault="00961688" w:rsidP="00961688">
      <w:pPr>
        <w:pStyle w:val="FirstParagraph"/>
      </w:pPr>
      <w:r>
        <w:t xml:space="preserve">Upon dissolution, all remaining assets shall be transferred to another non-profit </w:t>
      </w:r>
      <w:proofErr w:type="spellStart"/>
      <w:r>
        <w:t>organisation</w:t>
      </w:r>
      <w:proofErr w:type="spellEnd"/>
      <w:r>
        <w:t xml:space="preserve"> with similar objectives, registered in the Republic of South Africa.</w:t>
      </w:r>
    </w:p>
    <w:p w14:paraId="7DBC216F" w14:textId="77777777" w:rsidR="00961688" w:rsidRPr="00961688" w:rsidRDefault="00961688">
      <w:pPr>
        <w:rPr>
          <w:lang w:val="en-US"/>
        </w:rPr>
      </w:pPr>
    </w:p>
    <w:sectPr w:rsidR="00961688" w:rsidRPr="00961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78A255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0A99721"/>
    <w:multiLevelType w:val="multilevel"/>
    <w:tmpl w:val="0334477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12224501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10681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688"/>
    <w:rsid w:val="002C5F89"/>
    <w:rsid w:val="002E7A8A"/>
    <w:rsid w:val="00961688"/>
    <w:rsid w:val="00A3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E3580F"/>
  <w15:chartTrackingRefBased/>
  <w15:docId w15:val="{910F9C42-CFAD-42BE-9F27-C983D2F4D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6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6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6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6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6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6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6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6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6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6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688"/>
    <w:rPr>
      <w:b/>
      <w:bCs/>
      <w:smallCaps/>
      <w:color w:val="2F5496" w:themeColor="accent1" w:themeShade="BF"/>
      <w:spacing w:val="5"/>
    </w:rPr>
  </w:style>
  <w:style w:type="paragraph" w:customStyle="1" w:styleId="FirstParagraph">
    <w:name w:val="First Paragraph"/>
    <w:basedOn w:val="BodyText"/>
    <w:next w:val="BodyText"/>
    <w:qFormat/>
    <w:rsid w:val="00961688"/>
    <w:pPr>
      <w:spacing w:before="180" w:after="180" w:line="240" w:lineRule="auto"/>
    </w:pPr>
    <w:rPr>
      <w:kern w:val="0"/>
      <w:lang w:val="en-US"/>
      <w14:ligatures w14:val="none"/>
    </w:rPr>
  </w:style>
  <w:style w:type="paragraph" w:customStyle="1" w:styleId="Compact">
    <w:name w:val="Compact"/>
    <w:basedOn w:val="BodyText"/>
    <w:qFormat/>
    <w:rsid w:val="00961688"/>
    <w:pPr>
      <w:spacing w:before="36" w:after="36" w:line="240" w:lineRule="auto"/>
    </w:pPr>
    <w:rPr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96168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616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27826761601</dc:creator>
  <cp:keywords/>
  <dc:description/>
  <cp:lastModifiedBy>Sr. Emanuel J. P. Ginga</cp:lastModifiedBy>
  <cp:revision>2</cp:revision>
  <dcterms:created xsi:type="dcterms:W3CDTF">2026-02-02T05:42:00Z</dcterms:created>
  <dcterms:modified xsi:type="dcterms:W3CDTF">2026-02-02T05:42:00Z</dcterms:modified>
</cp:coreProperties>
</file>