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77D56" w14:textId="6829D3A0" w:rsidR="00875320" w:rsidRPr="003E2EC8" w:rsidRDefault="00875320" w:rsidP="003E2EC8">
      <w:pPr>
        <w:widowControl/>
        <w:spacing w:before="100" w:beforeAutospacing="1" w:after="100" w:afterAutospacing="1"/>
        <w:jc w:val="center"/>
        <w:outlineLvl w:val="2"/>
        <w:rPr>
          <w:rFonts w:ascii="ＭＳ Ｐ明朝" w:eastAsia="ＭＳ Ｐ明朝" w:hAnsi="ＭＳ Ｐ明朝" w:cs="Times New Roman" w:hint="eastAsia"/>
          <w:b/>
          <w:bCs/>
          <w:color w:val="000000"/>
          <w:kern w:val="0"/>
          <w:szCs w:val="21"/>
          <w14:ligatures w14:val="none"/>
        </w:rPr>
      </w:pPr>
      <w:r w:rsidRPr="003E2EC8">
        <w:rPr>
          <w:rFonts w:ascii="ＭＳ Ｐ明朝" w:eastAsia="ＭＳ Ｐ明朝" w:hAnsi="ＭＳ Ｐ明朝" w:cs="ＭＳ 明朝" w:hint="eastAsia"/>
          <w:b/>
          <w:bCs/>
          <w:color w:val="000000"/>
          <w:kern w:val="0"/>
          <w:szCs w:val="21"/>
          <w:lang w:eastAsia="ja-JP"/>
          <w14:ligatures w14:val="none"/>
        </w:rPr>
        <w:t>図書館サービスの再構築</w:t>
      </w:r>
    </w:p>
    <w:p w14:paraId="70E0D22F" w14:textId="77777777" w:rsidR="00875320" w:rsidRPr="00AB1E40" w:rsidRDefault="00875320" w:rsidP="00AB1E40">
      <w:pPr>
        <w:widowControl/>
        <w:spacing w:before="100" w:beforeAutospacing="1" w:after="100" w:afterAutospacing="1"/>
        <w:outlineLvl w:val="2"/>
        <w:rPr>
          <w:rFonts w:ascii="ＭＳ Ｐ明朝" w:eastAsia="ＭＳ Ｐ明朝" w:hAnsi="ＭＳ Ｐ明朝" w:cs="ＭＳ 明朝" w:hint="eastAsia"/>
          <w:b/>
          <w:bCs/>
          <w:color w:val="000000"/>
          <w:kern w:val="0"/>
          <w:szCs w:val="21"/>
          <w:lang w:eastAsia="ja-JP"/>
          <w14:ligatures w14:val="none"/>
        </w:rPr>
      </w:pPr>
      <w:r w:rsidRPr="00AB1E40">
        <w:rPr>
          <w:rFonts w:ascii="ＭＳ Ｐ明朝" w:eastAsia="ＭＳ Ｐ明朝" w:hAnsi="ＭＳ Ｐ明朝" w:cs="ＭＳ 明朝" w:hint="eastAsia"/>
          <w:b/>
          <w:bCs/>
          <w:color w:val="000000"/>
          <w:kern w:val="0"/>
          <w:szCs w:val="21"/>
          <w:lang w:eastAsia="ja-JP"/>
          <w14:ligatures w14:val="none"/>
        </w:rPr>
        <w:t>第5章: 電子図書館</w:t>
      </w:r>
    </w:p>
    <w:p w14:paraId="7BEC3A73" w14:textId="77777777" w:rsidR="00875320" w:rsidRPr="00AB1E40" w:rsidRDefault="00875320" w:rsidP="00AB1E40">
      <w:pPr>
        <w:pStyle w:val="a9"/>
        <w:numPr>
          <w:ilvl w:val="0"/>
          <w:numId w:val="2"/>
        </w:numPr>
        <w:rPr>
          <w:rFonts w:ascii="ＭＳ Ｐ明朝" w:eastAsia="ＭＳ Ｐ明朝" w:hAnsi="ＭＳ Ｐ明朝" w:hint="eastAsia"/>
          <w:b/>
          <w:bCs/>
          <w:szCs w:val="21"/>
          <w:lang w:eastAsia="ja-JP"/>
        </w:rPr>
      </w:pPr>
      <w:r w:rsidRPr="00AB1E40">
        <w:rPr>
          <w:rFonts w:ascii="ＭＳ Ｐ明朝" w:eastAsia="ＭＳ Ｐ明朝" w:hAnsi="ＭＳ Ｐ明朝" w:hint="eastAsia"/>
          <w:b/>
          <w:bCs/>
          <w:szCs w:val="21"/>
          <w:lang w:eastAsia="ja-JP"/>
        </w:rPr>
        <w:t>要約</w:t>
      </w:r>
    </w:p>
    <w:p w14:paraId="69DCB7B5" w14:textId="43C8FE01" w:rsidR="00875320" w:rsidRDefault="00875320" w:rsidP="00875320">
      <w:pPr>
        <w:ind w:left="360"/>
        <w:rPr>
          <w:rFonts w:ascii="ＭＳ Ｐ明朝" w:eastAsia="DengXian" w:hAnsi="ＭＳ Ｐ明朝"/>
          <w:szCs w:val="21"/>
        </w:rPr>
      </w:pPr>
      <w:r w:rsidRPr="003E2EC8">
        <w:rPr>
          <w:rFonts w:ascii="ＭＳ Ｐ明朝" w:eastAsia="ＭＳ Ｐ明朝" w:hAnsi="ＭＳ Ｐ明朝" w:hint="eastAsia"/>
          <w:szCs w:val="21"/>
          <w:lang w:eastAsia="ja-JP"/>
        </w:rPr>
        <w:t>電子図書館は情報の保存とアクセスにおける重要な変革をもたらし、利用者にとっての利便性を大幅に向上させました。電子図書館の発展により、情報へのアクセスが容易になり、物理的な制約を克服することが可能になりました。しかし、技術的な依存やデジタルデバイド（情報格差）などの課題も存在します。</w:t>
      </w:r>
    </w:p>
    <w:p w14:paraId="5226894C" w14:textId="77777777" w:rsidR="00836CB1" w:rsidRPr="00836CB1" w:rsidRDefault="00836CB1" w:rsidP="00875320">
      <w:pPr>
        <w:ind w:left="360"/>
        <w:rPr>
          <w:rFonts w:ascii="ＭＳ Ｐ明朝" w:eastAsia="DengXian" w:hAnsi="ＭＳ Ｐ明朝" w:hint="eastAsia"/>
          <w:szCs w:val="21"/>
        </w:rPr>
      </w:pPr>
    </w:p>
    <w:p w14:paraId="039B0AA9" w14:textId="77777777" w:rsidR="00875320" w:rsidRPr="003E2EC8" w:rsidRDefault="00875320" w:rsidP="00875320">
      <w:pPr>
        <w:ind w:left="360"/>
        <w:rPr>
          <w:rFonts w:ascii="ＭＳ Ｐ明朝" w:eastAsia="ＭＳ Ｐ明朝" w:hAnsi="ＭＳ Ｐ明朝" w:hint="eastAsia"/>
          <w:szCs w:val="21"/>
          <w:lang w:eastAsia="ja-JP"/>
        </w:rPr>
      </w:pPr>
      <w:r w:rsidRPr="003E2EC8">
        <w:rPr>
          <w:rFonts w:ascii="ＭＳ Ｐ明朝" w:eastAsia="ＭＳ Ｐ明朝" w:hAnsi="ＭＳ Ｐ明朝" w:hint="eastAsia"/>
          <w:szCs w:val="21"/>
          <w:lang w:eastAsia="ja-JP"/>
        </w:rPr>
        <w:t>電子図書館の利用は私自身の学習や研究において非常に有益です。リモートで多くの資料にアクセスできるため、効率的に情報収集ができます。しかし、技術に不慣れな利用者やインターネット環境が不十分な地域に対しては、電子図書館の恩恵を享受することが難しい場合もあります。図書館は、デジタルリテラシーの教育やインフラの整備を進めるべきです。また、電子書籍の著作権管理やデジタルアーカイブの保存方法も今後の重要な課題となるでしょう。</w:t>
      </w:r>
    </w:p>
    <w:p w14:paraId="6DF4A2CC" w14:textId="77777777" w:rsidR="00875320" w:rsidRPr="003E2EC8" w:rsidRDefault="00875320" w:rsidP="00875320">
      <w:pPr>
        <w:ind w:left="360"/>
        <w:rPr>
          <w:rFonts w:ascii="ＭＳ Ｐ明朝" w:eastAsia="ＭＳ Ｐ明朝" w:hAnsi="ＭＳ Ｐ明朝"/>
          <w:szCs w:val="21"/>
          <w:lang w:eastAsia="ja-JP"/>
        </w:rPr>
      </w:pPr>
    </w:p>
    <w:p w14:paraId="5D166F28" w14:textId="77777777" w:rsidR="00875320" w:rsidRPr="00576A38" w:rsidRDefault="00875320" w:rsidP="00576A38">
      <w:pPr>
        <w:pStyle w:val="a9"/>
        <w:numPr>
          <w:ilvl w:val="0"/>
          <w:numId w:val="2"/>
        </w:numPr>
        <w:rPr>
          <w:rFonts w:ascii="ＭＳ Ｐ明朝" w:eastAsia="ＭＳ Ｐ明朝" w:hAnsi="ＭＳ Ｐ明朝" w:hint="eastAsia"/>
          <w:b/>
          <w:bCs/>
          <w:szCs w:val="21"/>
          <w:lang w:eastAsia="ja-JP"/>
        </w:rPr>
      </w:pPr>
      <w:r w:rsidRPr="00576A38">
        <w:rPr>
          <w:rFonts w:ascii="ＭＳ Ｐ明朝" w:eastAsia="ＭＳ Ｐ明朝" w:hAnsi="ＭＳ Ｐ明朝" w:hint="eastAsia"/>
          <w:b/>
          <w:bCs/>
          <w:szCs w:val="21"/>
          <w:lang w:eastAsia="ja-JP"/>
        </w:rPr>
        <w:t>疑問点と見解</w:t>
      </w:r>
    </w:p>
    <w:p w14:paraId="388D3F67" w14:textId="10C54E5F" w:rsidR="00875320" w:rsidRPr="00A02EBE" w:rsidRDefault="00875320" w:rsidP="00A02EBE">
      <w:pPr>
        <w:pStyle w:val="a9"/>
        <w:numPr>
          <w:ilvl w:val="0"/>
          <w:numId w:val="3"/>
        </w:numPr>
        <w:rPr>
          <w:rFonts w:ascii="ＭＳ Ｐ明朝" w:eastAsia="DengXian" w:hAnsi="ＭＳ Ｐ明朝" w:hint="eastAsia"/>
          <w:szCs w:val="21"/>
        </w:rPr>
      </w:pPr>
      <w:r w:rsidRPr="00A02EBE">
        <w:rPr>
          <w:rFonts w:ascii="ＭＳ Ｐ明朝" w:eastAsia="ＭＳ Ｐ明朝" w:hAnsi="ＭＳ Ｐ明朝" w:hint="eastAsia"/>
          <w:szCs w:val="21"/>
          <w:lang w:eastAsia="ja-JP"/>
        </w:rPr>
        <w:t>図書館はどのようにしてデジタルデバイドを解消できるでしょうか？</w:t>
      </w:r>
    </w:p>
    <w:p w14:paraId="1DC62AC3" w14:textId="77777777" w:rsidR="00875320" w:rsidRDefault="00875320" w:rsidP="00875320">
      <w:pPr>
        <w:ind w:left="360"/>
        <w:rPr>
          <w:rFonts w:ascii="ＭＳ Ｐ明朝" w:eastAsia="DengXian" w:hAnsi="ＭＳ Ｐ明朝"/>
          <w:szCs w:val="21"/>
        </w:rPr>
      </w:pPr>
      <w:r w:rsidRPr="003E2EC8">
        <w:rPr>
          <w:rFonts w:ascii="ＭＳ Ｐ明朝" w:eastAsia="ＭＳ Ｐ明朝" w:hAnsi="ＭＳ Ｐ明朝" w:hint="eastAsia"/>
          <w:szCs w:val="21"/>
          <w:lang w:eastAsia="ja-JP"/>
        </w:rPr>
        <w:t>見解: デジタルデバイドの解消には、公共Wi-Fiの提供やデジタルデバイスの貸し出しが有効です。また、デジタルリテラシーの向上を目的としたワークショップやトレーニングプログラムを開催することも重要です。</w:t>
      </w:r>
    </w:p>
    <w:p w14:paraId="7E5425C8" w14:textId="77777777" w:rsidR="00AC3FE7" w:rsidRPr="00AC3FE7" w:rsidRDefault="00AC3FE7" w:rsidP="00875320">
      <w:pPr>
        <w:ind w:left="360"/>
        <w:rPr>
          <w:rFonts w:ascii="ＭＳ Ｐ明朝" w:eastAsia="DengXian" w:hAnsi="ＭＳ Ｐ明朝" w:hint="eastAsia"/>
          <w:szCs w:val="21"/>
        </w:rPr>
      </w:pPr>
    </w:p>
    <w:p w14:paraId="36D7C0E2" w14:textId="7D3A60DD" w:rsidR="00875320" w:rsidRPr="00A02EBE" w:rsidRDefault="00875320" w:rsidP="00A02EBE">
      <w:pPr>
        <w:pStyle w:val="a9"/>
        <w:numPr>
          <w:ilvl w:val="0"/>
          <w:numId w:val="3"/>
        </w:numPr>
        <w:rPr>
          <w:rFonts w:ascii="ＭＳ Ｐ明朝" w:eastAsia="ＭＳ Ｐ明朝" w:hAnsi="ＭＳ Ｐ明朝"/>
          <w:szCs w:val="21"/>
          <w:lang w:eastAsia="ja-JP"/>
        </w:rPr>
      </w:pPr>
      <w:r w:rsidRPr="00A02EBE">
        <w:rPr>
          <w:rFonts w:ascii="ＭＳ Ｐ明朝" w:eastAsia="ＭＳ Ｐ明朝" w:hAnsi="ＭＳ Ｐ明朝" w:hint="eastAsia"/>
          <w:szCs w:val="21"/>
          <w:lang w:eastAsia="ja-JP"/>
        </w:rPr>
        <w:t>電子図書館のセキュリティとプライバシーをどのように確保するべきでしょうか？</w:t>
      </w:r>
    </w:p>
    <w:p w14:paraId="0E0F64D6" w14:textId="77777777" w:rsidR="00875320" w:rsidRPr="003E2EC8" w:rsidRDefault="00875320" w:rsidP="00875320">
      <w:pPr>
        <w:ind w:left="360"/>
        <w:rPr>
          <w:rFonts w:ascii="ＭＳ Ｐ明朝" w:eastAsia="ＭＳ Ｐ明朝" w:hAnsi="ＭＳ Ｐ明朝" w:hint="eastAsia"/>
          <w:szCs w:val="21"/>
          <w:lang w:eastAsia="ja-JP"/>
        </w:rPr>
      </w:pPr>
      <w:r w:rsidRPr="003E2EC8">
        <w:rPr>
          <w:rFonts w:ascii="ＭＳ Ｐ明朝" w:eastAsia="ＭＳ Ｐ明朝" w:hAnsi="ＭＳ Ｐ明朝" w:hint="eastAsia"/>
          <w:szCs w:val="21"/>
          <w:lang w:eastAsia="ja-JP"/>
        </w:rPr>
        <w:t>見解: 電子図書館のセキュリティには、暗号化技術の導入や、二要素認証の実施が必要です。また、利用者のプライバシーを守るための厳格なデータ管理方針も必要です。</w:t>
      </w:r>
    </w:p>
    <w:p w14:paraId="7F9C2B32" w14:textId="77777777" w:rsidR="00875320" w:rsidRPr="00AB1E40" w:rsidRDefault="00875320" w:rsidP="00AB1E40">
      <w:pPr>
        <w:widowControl/>
        <w:spacing w:before="100" w:beforeAutospacing="1" w:after="100" w:afterAutospacing="1"/>
        <w:outlineLvl w:val="2"/>
        <w:rPr>
          <w:rFonts w:ascii="ＭＳ Ｐ明朝" w:eastAsia="ＭＳ Ｐ明朝" w:hAnsi="ＭＳ Ｐ明朝" w:cs="ＭＳ 明朝" w:hint="eastAsia"/>
          <w:b/>
          <w:bCs/>
          <w:color w:val="000000"/>
          <w:kern w:val="0"/>
          <w:szCs w:val="21"/>
          <w:lang w:eastAsia="ja-JP"/>
          <w14:ligatures w14:val="none"/>
        </w:rPr>
      </w:pPr>
      <w:r w:rsidRPr="00AB1E40">
        <w:rPr>
          <w:rFonts w:ascii="ＭＳ Ｐ明朝" w:eastAsia="ＭＳ Ｐ明朝" w:hAnsi="ＭＳ Ｐ明朝" w:cs="ＭＳ 明朝" w:hint="eastAsia"/>
          <w:b/>
          <w:bCs/>
          <w:color w:val="000000"/>
          <w:kern w:val="0"/>
          <w:szCs w:val="21"/>
          <w:lang w:eastAsia="ja-JP"/>
          <w14:ligatures w14:val="none"/>
        </w:rPr>
        <w:t>第6章: 図書館蔵書の再検討</w:t>
      </w:r>
    </w:p>
    <w:p w14:paraId="25322BFB" w14:textId="77777777" w:rsidR="00875320" w:rsidRPr="00AC3FE7" w:rsidRDefault="00875320" w:rsidP="00AB1E40">
      <w:pPr>
        <w:pStyle w:val="a9"/>
        <w:numPr>
          <w:ilvl w:val="0"/>
          <w:numId w:val="2"/>
        </w:numPr>
        <w:rPr>
          <w:rFonts w:ascii="ＭＳ Ｐ明朝" w:eastAsia="ＭＳ Ｐ明朝" w:hAnsi="ＭＳ Ｐ明朝" w:hint="eastAsia"/>
          <w:b/>
          <w:bCs/>
          <w:szCs w:val="21"/>
          <w:lang w:eastAsia="ja-JP"/>
        </w:rPr>
      </w:pPr>
      <w:r w:rsidRPr="00AC3FE7">
        <w:rPr>
          <w:rFonts w:ascii="ＭＳ Ｐ明朝" w:eastAsia="ＭＳ Ｐ明朝" w:hAnsi="ＭＳ Ｐ明朝" w:hint="eastAsia"/>
          <w:b/>
          <w:bCs/>
          <w:szCs w:val="21"/>
          <w:lang w:eastAsia="ja-JP"/>
        </w:rPr>
        <w:t>要約</w:t>
      </w:r>
    </w:p>
    <w:p w14:paraId="10CDF7C1" w14:textId="77777777" w:rsidR="00875320" w:rsidRPr="003E2EC8" w:rsidRDefault="00875320" w:rsidP="00875320">
      <w:pPr>
        <w:ind w:left="360"/>
        <w:rPr>
          <w:rFonts w:ascii="ＭＳ Ｐ明朝" w:eastAsia="ＭＳ Ｐ明朝" w:hAnsi="ＭＳ Ｐ明朝" w:hint="eastAsia"/>
          <w:szCs w:val="21"/>
          <w:lang w:eastAsia="ja-JP"/>
        </w:rPr>
      </w:pPr>
      <w:r w:rsidRPr="003E2EC8">
        <w:rPr>
          <w:rFonts w:ascii="ＭＳ Ｐ明朝" w:eastAsia="ＭＳ Ｐ明朝" w:hAnsi="ＭＳ Ｐ明朝" w:hint="eastAsia"/>
          <w:szCs w:val="21"/>
          <w:lang w:eastAsia="ja-JP"/>
        </w:rPr>
        <w:t>図書館の蔵書は、デジタル時代において再評価が必要です。物理的な書籍とデジタルコンテンツのバランスを取ることが重要であり、利用者のニーズに応じた多様で適切なコレクションを維持することが求められます。蔵書の選定やデジタル化の基準も再検討する必要があります。</w:t>
      </w:r>
    </w:p>
    <w:p w14:paraId="48A66A19" w14:textId="77777777" w:rsidR="00875320" w:rsidRPr="003E2EC8" w:rsidRDefault="00875320" w:rsidP="00875320">
      <w:pPr>
        <w:ind w:left="360"/>
        <w:rPr>
          <w:rFonts w:ascii="ＭＳ Ｐ明朝" w:eastAsia="ＭＳ Ｐ明朝" w:hAnsi="ＭＳ Ｐ明朝"/>
          <w:szCs w:val="21"/>
          <w:lang w:eastAsia="ja-JP"/>
        </w:rPr>
      </w:pPr>
    </w:p>
    <w:p w14:paraId="65EBC7CC" w14:textId="77777777" w:rsidR="00875320" w:rsidRPr="003E2EC8" w:rsidRDefault="00875320" w:rsidP="00875320">
      <w:pPr>
        <w:ind w:left="360"/>
        <w:rPr>
          <w:rFonts w:ascii="ＭＳ Ｐ明朝" w:eastAsia="ＭＳ Ｐ明朝" w:hAnsi="ＭＳ Ｐ明朝" w:hint="eastAsia"/>
          <w:szCs w:val="21"/>
          <w:lang w:eastAsia="ja-JP"/>
        </w:rPr>
      </w:pPr>
      <w:r w:rsidRPr="003E2EC8">
        <w:rPr>
          <w:rFonts w:ascii="ＭＳ Ｐ明朝" w:eastAsia="ＭＳ Ｐ明朝" w:hAnsi="ＭＳ Ｐ明朝" w:hint="eastAsia"/>
          <w:szCs w:val="21"/>
          <w:lang w:eastAsia="ja-JP"/>
        </w:rPr>
        <w:t>私の経験では、物理的な書籍は特に研究や深い学習において重要な役割を果たしますが、デジタルコンテンツの利便性も無視できません。図書館は、利用者のフィードバックを活用して蔵書を適切に更新し続けることが重要です。また、他の図書館や機関との連携を通じて、より豊富で多様なコレクションを提供することができます。デジタル化の優先順位を決定する際には、資料の希少性や利用頻度を考慮することが必要です。</w:t>
      </w:r>
    </w:p>
    <w:p w14:paraId="215CD286" w14:textId="77777777" w:rsidR="00875320" w:rsidRPr="003E2EC8" w:rsidRDefault="00875320" w:rsidP="00875320">
      <w:pPr>
        <w:ind w:left="360"/>
        <w:rPr>
          <w:rFonts w:ascii="ＭＳ Ｐ明朝" w:eastAsia="ＭＳ Ｐ明朝" w:hAnsi="ＭＳ Ｐ明朝"/>
          <w:szCs w:val="21"/>
          <w:lang w:eastAsia="ja-JP"/>
        </w:rPr>
      </w:pPr>
    </w:p>
    <w:p w14:paraId="01052A5D" w14:textId="77777777" w:rsidR="00875320" w:rsidRPr="00AC3FE7" w:rsidRDefault="00875320" w:rsidP="00576A38">
      <w:pPr>
        <w:pStyle w:val="a9"/>
        <w:numPr>
          <w:ilvl w:val="0"/>
          <w:numId w:val="2"/>
        </w:numPr>
        <w:rPr>
          <w:rFonts w:ascii="ＭＳ Ｐ明朝" w:eastAsia="ＭＳ Ｐ明朝" w:hAnsi="ＭＳ Ｐ明朝" w:hint="eastAsia"/>
          <w:b/>
          <w:bCs/>
          <w:szCs w:val="21"/>
          <w:lang w:eastAsia="ja-JP"/>
        </w:rPr>
      </w:pPr>
      <w:r w:rsidRPr="00AC3FE7">
        <w:rPr>
          <w:rFonts w:ascii="ＭＳ Ｐ明朝" w:eastAsia="ＭＳ Ｐ明朝" w:hAnsi="ＭＳ Ｐ明朝" w:hint="eastAsia"/>
          <w:b/>
          <w:bCs/>
          <w:szCs w:val="21"/>
          <w:lang w:eastAsia="ja-JP"/>
        </w:rPr>
        <w:t>疑問点と見解</w:t>
      </w:r>
    </w:p>
    <w:p w14:paraId="57E6F0F7" w14:textId="5E5E36C3" w:rsidR="00875320" w:rsidRPr="00A02EBE" w:rsidRDefault="00875320" w:rsidP="005669D4">
      <w:pPr>
        <w:pStyle w:val="a9"/>
        <w:numPr>
          <w:ilvl w:val="0"/>
          <w:numId w:val="4"/>
        </w:numPr>
        <w:ind w:left="360"/>
        <w:rPr>
          <w:rFonts w:ascii="ＭＳ Ｐ明朝" w:eastAsia="ＭＳ Ｐ明朝" w:hAnsi="ＭＳ Ｐ明朝"/>
          <w:szCs w:val="21"/>
          <w:lang w:eastAsia="ja-JP"/>
        </w:rPr>
      </w:pPr>
      <w:r w:rsidRPr="00A02EBE">
        <w:rPr>
          <w:rFonts w:ascii="ＭＳ Ｐ明朝" w:eastAsia="ＭＳ Ｐ明朝" w:hAnsi="ＭＳ Ｐ明朝" w:hint="eastAsia"/>
          <w:szCs w:val="21"/>
          <w:lang w:eastAsia="ja-JP"/>
        </w:rPr>
        <w:lastRenderedPageBreak/>
        <w:t>図書館はどのような基準で物理的な蔵書とデジタルコンテンツをバランスよく選定するべきでしょうか？</w:t>
      </w:r>
    </w:p>
    <w:p w14:paraId="4F400919" w14:textId="1C4198F1" w:rsidR="00A02EBE" w:rsidRDefault="00875320" w:rsidP="00875320">
      <w:pPr>
        <w:ind w:left="360"/>
        <w:rPr>
          <w:rFonts w:ascii="ＭＳ Ｐ明朝" w:eastAsia="DengXian" w:hAnsi="ＭＳ Ｐ明朝"/>
          <w:szCs w:val="21"/>
        </w:rPr>
      </w:pPr>
      <w:r w:rsidRPr="003E2EC8">
        <w:rPr>
          <w:rFonts w:ascii="ＭＳ Ｐ明朝" w:eastAsia="ＭＳ Ｐ明朝" w:hAnsi="ＭＳ Ｐ明朝" w:hint="eastAsia"/>
          <w:szCs w:val="21"/>
          <w:lang w:eastAsia="ja-JP"/>
        </w:rPr>
        <w:t>見解: 図書館は利用者の利用状況を分析し、人気の高いコンテンツをデジタル化する一方で、保存価値の高い物理的資料を保持するバランスが必要です。定期的な利用者アンケートやデータ分析を活用すると良いでしょう。</w:t>
      </w:r>
    </w:p>
    <w:p w14:paraId="4142CF4D" w14:textId="77777777" w:rsidR="00A02EBE" w:rsidRPr="00A02EBE" w:rsidRDefault="00A02EBE" w:rsidP="00875320">
      <w:pPr>
        <w:ind w:left="360"/>
        <w:rPr>
          <w:rFonts w:ascii="ＭＳ Ｐ明朝" w:eastAsia="DengXian" w:hAnsi="ＭＳ Ｐ明朝" w:hint="eastAsia"/>
          <w:szCs w:val="21"/>
        </w:rPr>
      </w:pPr>
    </w:p>
    <w:p w14:paraId="48AED816" w14:textId="2947A14C" w:rsidR="00875320" w:rsidRPr="00A02EBE" w:rsidRDefault="00875320" w:rsidP="003C43D4">
      <w:pPr>
        <w:pStyle w:val="a9"/>
        <w:numPr>
          <w:ilvl w:val="0"/>
          <w:numId w:val="4"/>
        </w:numPr>
        <w:ind w:left="360"/>
        <w:rPr>
          <w:rFonts w:ascii="ＭＳ Ｐ明朝" w:eastAsia="ＭＳ Ｐ明朝" w:hAnsi="ＭＳ Ｐ明朝"/>
          <w:szCs w:val="21"/>
          <w:lang w:eastAsia="ja-JP"/>
        </w:rPr>
      </w:pPr>
      <w:r w:rsidRPr="00A02EBE">
        <w:rPr>
          <w:rFonts w:ascii="ＭＳ Ｐ明朝" w:eastAsia="ＭＳ Ｐ明朝" w:hAnsi="ＭＳ Ｐ明朝" w:hint="eastAsia"/>
          <w:szCs w:val="21"/>
          <w:lang w:eastAsia="ja-JP"/>
        </w:rPr>
        <w:t>デジタル化するべき資料の優先順位はどのように決めるべきでしょうか？</w:t>
      </w:r>
    </w:p>
    <w:p w14:paraId="76A4AF36" w14:textId="77777777" w:rsidR="00875320" w:rsidRPr="003E2EC8" w:rsidRDefault="00875320" w:rsidP="00875320">
      <w:pPr>
        <w:ind w:left="360"/>
        <w:rPr>
          <w:rFonts w:ascii="ＭＳ Ｐ明朝" w:eastAsia="ＭＳ Ｐ明朝" w:hAnsi="ＭＳ Ｐ明朝" w:hint="eastAsia"/>
          <w:szCs w:val="21"/>
          <w:lang w:eastAsia="ja-JP"/>
        </w:rPr>
      </w:pPr>
      <w:r w:rsidRPr="003E2EC8">
        <w:rPr>
          <w:rFonts w:ascii="ＭＳ Ｐ明朝" w:eastAsia="ＭＳ Ｐ明朝" w:hAnsi="ＭＳ Ｐ明朝" w:hint="eastAsia"/>
          <w:szCs w:val="21"/>
          <w:lang w:eastAsia="ja-JP"/>
        </w:rPr>
        <w:t>見解: デジタル化の優先順位は、資料の利用頻度、保存状態、歴史的価値などを基準に決めるべきです。また、特定のコミュニティにとって重要な資料や絶版本も優先すべき対象です。</w:t>
      </w:r>
    </w:p>
    <w:p w14:paraId="26E2A80D" w14:textId="77777777" w:rsidR="00875320" w:rsidRPr="00AB1E40" w:rsidRDefault="00875320" w:rsidP="00AB1E40">
      <w:pPr>
        <w:widowControl/>
        <w:spacing w:before="100" w:beforeAutospacing="1" w:after="100" w:afterAutospacing="1"/>
        <w:outlineLvl w:val="2"/>
        <w:rPr>
          <w:rFonts w:ascii="ＭＳ Ｐ明朝" w:eastAsia="ＭＳ Ｐ明朝" w:hAnsi="ＭＳ Ｐ明朝" w:cs="ＭＳ 明朝" w:hint="eastAsia"/>
          <w:b/>
          <w:bCs/>
          <w:color w:val="000000"/>
          <w:kern w:val="0"/>
          <w:szCs w:val="21"/>
          <w:lang w:eastAsia="ja-JP"/>
          <w14:ligatures w14:val="none"/>
        </w:rPr>
      </w:pPr>
      <w:r w:rsidRPr="00AB1E40">
        <w:rPr>
          <w:rFonts w:ascii="ＭＳ Ｐ明朝" w:eastAsia="ＭＳ Ｐ明朝" w:hAnsi="ＭＳ Ｐ明朝" w:cs="ＭＳ 明朝" w:hint="eastAsia"/>
          <w:b/>
          <w:bCs/>
          <w:color w:val="000000"/>
          <w:kern w:val="0"/>
          <w:szCs w:val="21"/>
          <w:lang w:eastAsia="ja-JP"/>
          <w14:ligatures w14:val="none"/>
        </w:rPr>
        <w:t>第7章: 利用者のサービス</w:t>
      </w:r>
    </w:p>
    <w:p w14:paraId="6055B0E5" w14:textId="77777777" w:rsidR="00875320" w:rsidRPr="00AC3FE7" w:rsidRDefault="00875320" w:rsidP="00AB1E40">
      <w:pPr>
        <w:pStyle w:val="a9"/>
        <w:numPr>
          <w:ilvl w:val="0"/>
          <w:numId w:val="2"/>
        </w:numPr>
        <w:rPr>
          <w:rFonts w:ascii="ＭＳ Ｐ明朝" w:eastAsia="ＭＳ Ｐ明朝" w:hAnsi="ＭＳ Ｐ明朝" w:hint="eastAsia"/>
          <w:b/>
          <w:bCs/>
          <w:szCs w:val="21"/>
          <w:lang w:eastAsia="ja-JP"/>
        </w:rPr>
      </w:pPr>
      <w:r w:rsidRPr="00AC3FE7">
        <w:rPr>
          <w:rFonts w:ascii="ＭＳ Ｐ明朝" w:eastAsia="ＭＳ Ｐ明朝" w:hAnsi="ＭＳ Ｐ明朝" w:hint="eastAsia"/>
          <w:b/>
          <w:bCs/>
          <w:szCs w:val="21"/>
          <w:lang w:eastAsia="ja-JP"/>
        </w:rPr>
        <w:t>要約</w:t>
      </w:r>
    </w:p>
    <w:p w14:paraId="5270278B" w14:textId="77777777" w:rsidR="00875320" w:rsidRPr="003E2EC8" w:rsidRDefault="00875320" w:rsidP="00875320">
      <w:pPr>
        <w:ind w:left="360"/>
        <w:rPr>
          <w:rFonts w:ascii="ＭＳ Ｐ明朝" w:eastAsia="ＭＳ Ｐ明朝" w:hAnsi="ＭＳ Ｐ明朝" w:hint="eastAsia"/>
          <w:szCs w:val="21"/>
          <w:lang w:eastAsia="ja-JP"/>
        </w:rPr>
      </w:pPr>
      <w:r w:rsidRPr="003E2EC8">
        <w:rPr>
          <w:rFonts w:ascii="ＭＳ Ｐ明朝" w:eastAsia="ＭＳ Ｐ明朝" w:hAnsi="ＭＳ Ｐ明朝" w:hint="eastAsia"/>
          <w:szCs w:val="21"/>
          <w:lang w:eastAsia="ja-JP"/>
        </w:rPr>
        <w:t>利用者サービスは図書館の中心的な機能であり、利用者の期待に応えるために進化し続けています。ユーザーエクスペリエンスを向上させるための技術の統合や、利用者のニーズに応じたパーソナライズされたサービスの提供が重要です。</w:t>
      </w:r>
    </w:p>
    <w:p w14:paraId="33A9DDFB" w14:textId="77777777" w:rsidR="00875320" w:rsidRPr="003E2EC8" w:rsidRDefault="00875320" w:rsidP="00875320">
      <w:pPr>
        <w:ind w:left="360"/>
        <w:rPr>
          <w:rFonts w:ascii="ＭＳ Ｐ明朝" w:eastAsia="ＭＳ Ｐ明朝" w:hAnsi="ＭＳ Ｐ明朝"/>
          <w:szCs w:val="21"/>
          <w:lang w:eastAsia="ja-JP"/>
        </w:rPr>
      </w:pPr>
    </w:p>
    <w:p w14:paraId="55DC549E" w14:textId="77777777" w:rsidR="00875320" w:rsidRPr="003E2EC8" w:rsidRDefault="00875320" w:rsidP="00875320">
      <w:pPr>
        <w:ind w:left="360"/>
        <w:rPr>
          <w:rFonts w:ascii="ＭＳ Ｐ明朝" w:eastAsia="ＭＳ Ｐ明朝" w:hAnsi="ＭＳ Ｐ明朝" w:hint="eastAsia"/>
          <w:szCs w:val="21"/>
          <w:lang w:eastAsia="ja-JP"/>
        </w:rPr>
      </w:pPr>
      <w:r w:rsidRPr="003E2EC8">
        <w:rPr>
          <w:rFonts w:ascii="ＭＳ Ｐ明朝" w:eastAsia="ＭＳ Ｐ明朝" w:hAnsi="ＭＳ Ｐ明朝" w:hint="eastAsia"/>
          <w:szCs w:val="21"/>
          <w:lang w:eastAsia="ja-JP"/>
        </w:rPr>
        <w:t>図書館の利用者サービスにおいて、テクノロジーの導入はサービス向上に大きく貢献しています。オンラインカタログの使いやすさや、個別のニーズに応じた資料の推薦などが特に便利です。利用者のフィードバックを収集し、サービスに反映させることが利用者満足度の向上につながります。また、高齢者やテクノロジーに不慣れな利用者に対するサポートも重要であり、教育プログラムやサポートスタッフの配置が必要です。</w:t>
      </w:r>
    </w:p>
    <w:p w14:paraId="00A716DB" w14:textId="77777777" w:rsidR="00875320" w:rsidRPr="003E2EC8" w:rsidRDefault="00875320" w:rsidP="00875320">
      <w:pPr>
        <w:ind w:left="360"/>
        <w:rPr>
          <w:rFonts w:ascii="ＭＳ Ｐ明朝" w:eastAsia="ＭＳ Ｐ明朝" w:hAnsi="ＭＳ Ｐ明朝"/>
          <w:szCs w:val="21"/>
          <w:lang w:eastAsia="ja-JP"/>
        </w:rPr>
      </w:pPr>
    </w:p>
    <w:p w14:paraId="252480CA" w14:textId="77777777" w:rsidR="00875320" w:rsidRPr="00AC3FE7" w:rsidRDefault="00875320" w:rsidP="00576A38">
      <w:pPr>
        <w:pStyle w:val="a9"/>
        <w:numPr>
          <w:ilvl w:val="0"/>
          <w:numId w:val="2"/>
        </w:numPr>
        <w:rPr>
          <w:rFonts w:ascii="ＭＳ Ｐ明朝" w:eastAsia="ＭＳ Ｐ明朝" w:hAnsi="ＭＳ Ｐ明朝" w:hint="eastAsia"/>
          <w:b/>
          <w:bCs/>
          <w:szCs w:val="21"/>
          <w:lang w:eastAsia="ja-JP"/>
        </w:rPr>
      </w:pPr>
      <w:r w:rsidRPr="00AC3FE7">
        <w:rPr>
          <w:rFonts w:ascii="ＭＳ Ｐ明朝" w:eastAsia="ＭＳ Ｐ明朝" w:hAnsi="ＭＳ Ｐ明朝" w:hint="eastAsia"/>
          <w:b/>
          <w:bCs/>
          <w:szCs w:val="21"/>
          <w:lang w:eastAsia="ja-JP"/>
        </w:rPr>
        <w:t>疑問点と見解</w:t>
      </w:r>
    </w:p>
    <w:p w14:paraId="046D85D4" w14:textId="77777777" w:rsidR="00875320" w:rsidRPr="00A02EBE" w:rsidRDefault="00875320" w:rsidP="00A02EBE">
      <w:pPr>
        <w:pStyle w:val="a9"/>
        <w:numPr>
          <w:ilvl w:val="0"/>
          <w:numId w:val="5"/>
        </w:numPr>
        <w:rPr>
          <w:rFonts w:ascii="ＭＳ Ｐ明朝" w:eastAsia="ＭＳ Ｐ明朝" w:hAnsi="ＭＳ Ｐ明朝" w:hint="eastAsia"/>
          <w:szCs w:val="21"/>
          <w:lang w:eastAsia="ja-JP"/>
        </w:rPr>
      </w:pPr>
      <w:r w:rsidRPr="00A02EBE">
        <w:rPr>
          <w:rFonts w:ascii="ＭＳ Ｐ明朝" w:eastAsia="ＭＳ Ｐ明朝" w:hAnsi="ＭＳ Ｐ明朝" w:hint="eastAsia"/>
          <w:szCs w:val="21"/>
          <w:lang w:eastAsia="ja-JP"/>
        </w:rPr>
        <w:t>利用者のフィードバックをどのように効果的に収集し、サービスに反映するべきでしょうか？</w:t>
      </w:r>
    </w:p>
    <w:p w14:paraId="2175A8D8" w14:textId="77777777" w:rsidR="00875320" w:rsidRDefault="00875320" w:rsidP="00875320">
      <w:pPr>
        <w:ind w:left="360"/>
        <w:rPr>
          <w:rFonts w:ascii="ＭＳ Ｐ明朝" w:eastAsia="DengXian" w:hAnsi="ＭＳ Ｐ明朝"/>
          <w:szCs w:val="21"/>
        </w:rPr>
      </w:pPr>
      <w:r w:rsidRPr="003E2EC8">
        <w:rPr>
          <w:rFonts w:ascii="ＭＳ Ｐ明朝" w:eastAsia="ＭＳ Ｐ明朝" w:hAnsi="ＭＳ Ｐ明朝" w:hint="eastAsia"/>
          <w:szCs w:val="21"/>
          <w:lang w:eastAsia="ja-JP"/>
        </w:rPr>
        <w:t>見解: フィードバック収集には、オンラインアンケート、フィードバックボックス、定期的なフォーカスグループなどが有効です。得られたデータを基に、迅速にサービス改善を行うプロセスを確立することが重要です。</w:t>
      </w:r>
    </w:p>
    <w:p w14:paraId="43C62979" w14:textId="77777777" w:rsidR="00A02EBE" w:rsidRPr="00A02EBE" w:rsidRDefault="00A02EBE" w:rsidP="00875320">
      <w:pPr>
        <w:ind w:left="360"/>
        <w:rPr>
          <w:rFonts w:ascii="ＭＳ Ｐ明朝" w:eastAsia="DengXian" w:hAnsi="ＭＳ Ｐ明朝" w:hint="eastAsia"/>
          <w:szCs w:val="21"/>
        </w:rPr>
      </w:pPr>
    </w:p>
    <w:p w14:paraId="27C99035" w14:textId="79199522" w:rsidR="00875320" w:rsidRPr="00A02EBE" w:rsidRDefault="00875320" w:rsidP="00882D26">
      <w:pPr>
        <w:pStyle w:val="a9"/>
        <w:numPr>
          <w:ilvl w:val="0"/>
          <w:numId w:val="5"/>
        </w:numPr>
        <w:ind w:left="360"/>
        <w:rPr>
          <w:rFonts w:ascii="ＭＳ Ｐ明朝" w:eastAsia="ＭＳ Ｐ明朝" w:hAnsi="ＭＳ Ｐ明朝"/>
          <w:szCs w:val="21"/>
          <w:lang w:eastAsia="ja-JP"/>
        </w:rPr>
      </w:pPr>
      <w:r w:rsidRPr="00A02EBE">
        <w:rPr>
          <w:rFonts w:ascii="ＭＳ Ｐ明朝" w:eastAsia="ＭＳ Ｐ明朝" w:hAnsi="ＭＳ Ｐ明朝" w:hint="eastAsia"/>
          <w:szCs w:val="21"/>
          <w:lang w:eastAsia="ja-JP"/>
        </w:rPr>
        <w:t>高齢者やテクノロジーに不慣れな利用者に対して、どのようにサポートを提供するべきでしょうか？</w:t>
      </w:r>
    </w:p>
    <w:p w14:paraId="7AADF793" w14:textId="77777777" w:rsidR="00875320" w:rsidRPr="003E2EC8" w:rsidRDefault="00875320" w:rsidP="00875320">
      <w:pPr>
        <w:ind w:left="360"/>
        <w:rPr>
          <w:rFonts w:ascii="ＭＳ Ｐ明朝" w:eastAsia="ＭＳ Ｐ明朝" w:hAnsi="ＭＳ Ｐ明朝" w:hint="eastAsia"/>
          <w:szCs w:val="21"/>
          <w:lang w:eastAsia="ja-JP"/>
        </w:rPr>
      </w:pPr>
      <w:r w:rsidRPr="003E2EC8">
        <w:rPr>
          <w:rFonts w:ascii="ＭＳ Ｐ明朝" w:eastAsia="ＭＳ Ｐ明朝" w:hAnsi="ＭＳ Ｐ明朝" w:hint="eastAsia"/>
          <w:szCs w:val="21"/>
          <w:lang w:eastAsia="ja-JP"/>
        </w:rPr>
        <w:t>見解: 高齢者やテクノロジーに不慣れな利用者には、初心者向けのワークショップや個別サポートを提供することが効果的です。また、図書館内に専用のヘルプデスクを設けることで、利用者が気軽に質問できる環境を整えることも重要です。</w:t>
      </w:r>
    </w:p>
    <w:p w14:paraId="7EFFB6B0" w14:textId="77777777" w:rsidR="00875320" w:rsidRPr="00AB1E40" w:rsidRDefault="00875320" w:rsidP="00AB1E40">
      <w:pPr>
        <w:widowControl/>
        <w:spacing w:before="100" w:beforeAutospacing="1" w:after="100" w:afterAutospacing="1"/>
        <w:outlineLvl w:val="2"/>
        <w:rPr>
          <w:rFonts w:ascii="ＭＳ Ｐ明朝" w:eastAsia="ＭＳ Ｐ明朝" w:hAnsi="ＭＳ Ｐ明朝" w:cs="ＭＳ 明朝" w:hint="eastAsia"/>
          <w:b/>
          <w:bCs/>
          <w:color w:val="000000"/>
          <w:kern w:val="0"/>
          <w:szCs w:val="21"/>
          <w:lang w:eastAsia="ja-JP"/>
          <w14:ligatures w14:val="none"/>
        </w:rPr>
      </w:pPr>
      <w:r w:rsidRPr="00AB1E40">
        <w:rPr>
          <w:rFonts w:ascii="ＭＳ Ｐ明朝" w:eastAsia="ＭＳ Ｐ明朝" w:hAnsi="ＭＳ Ｐ明朝" w:cs="ＭＳ 明朝" w:hint="eastAsia"/>
          <w:b/>
          <w:bCs/>
          <w:color w:val="000000"/>
          <w:kern w:val="0"/>
          <w:szCs w:val="21"/>
          <w:lang w:eastAsia="ja-JP"/>
          <w14:ligatures w14:val="none"/>
        </w:rPr>
        <w:t>第8章: 組織構造とプロセスの再検討</w:t>
      </w:r>
    </w:p>
    <w:p w14:paraId="33107A8B" w14:textId="77777777" w:rsidR="00875320" w:rsidRPr="00AC3FE7" w:rsidRDefault="00875320" w:rsidP="00AB1E40">
      <w:pPr>
        <w:pStyle w:val="a9"/>
        <w:numPr>
          <w:ilvl w:val="0"/>
          <w:numId w:val="2"/>
        </w:numPr>
        <w:rPr>
          <w:rFonts w:ascii="ＭＳ Ｐ明朝" w:eastAsia="ＭＳ Ｐ明朝" w:hAnsi="ＭＳ Ｐ明朝" w:hint="eastAsia"/>
          <w:b/>
          <w:bCs/>
          <w:szCs w:val="21"/>
          <w:lang w:eastAsia="ja-JP"/>
        </w:rPr>
      </w:pPr>
      <w:r w:rsidRPr="00AC3FE7">
        <w:rPr>
          <w:rFonts w:ascii="ＭＳ Ｐ明朝" w:eastAsia="ＭＳ Ｐ明朝" w:hAnsi="ＭＳ Ｐ明朝" w:hint="eastAsia"/>
          <w:b/>
          <w:bCs/>
          <w:szCs w:val="21"/>
          <w:lang w:eastAsia="ja-JP"/>
        </w:rPr>
        <w:t>要約</w:t>
      </w:r>
    </w:p>
    <w:p w14:paraId="1A3A0309" w14:textId="77777777" w:rsidR="00875320" w:rsidRPr="003E2EC8" w:rsidRDefault="00875320" w:rsidP="00875320">
      <w:pPr>
        <w:ind w:left="360"/>
        <w:rPr>
          <w:rFonts w:ascii="ＭＳ Ｐ明朝" w:eastAsia="ＭＳ Ｐ明朝" w:hAnsi="ＭＳ Ｐ明朝" w:hint="eastAsia"/>
          <w:szCs w:val="21"/>
          <w:lang w:eastAsia="ja-JP"/>
        </w:rPr>
      </w:pPr>
      <w:r w:rsidRPr="003E2EC8">
        <w:rPr>
          <w:rFonts w:ascii="ＭＳ Ｐ明朝" w:eastAsia="ＭＳ Ｐ明朝" w:hAnsi="ＭＳ Ｐ明朝" w:hint="eastAsia"/>
          <w:szCs w:val="21"/>
          <w:lang w:eastAsia="ja-JP"/>
        </w:rPr>
        <w:t>図書館の組織構造とプロセスは、現代の情報環境に適応するために再検討が必要です。柔軟性とイノベーションを持つ組織文化を育成し、迅速に変化に対応できるようにすることが重要で</w:t>
      </w:r>
      <w:r w:rsidRPr="003E2EC8">
        <w:rPr>
          <w:rFonts w:ascii="ＭＳ Ｐ明朝" w:eastAsia="ＭＳ Ｐ明朝" w:hAnsi="ＭＳ Ｐ明朝" w:hint="eastAsia"/>
          <w:szCs w:val="21"/>
          <w:lang w:eastAsia="ja-JP"/>
        </w:rPr>
        <w:lastRenderedPageBreak/>
        <w:t>す。</w:t>
      </w:r>
    </w:p>
    <w:p w14:paraId="2FAF3276" w14:textId="44FEFEFA" w:rsidR="00875320" w:rsidRPr="00AB1E40" w:rsidRDefault="00875320" w:rsidP="00AB1E40">
      <w:pPr>
        <w:rPr>
          <w:rFonts w:ascii="ＭＳ Ｐ明朝" w:eastAsia="DengXian" w:hAnsi="ＭＳ Ｐ明朝" w:hint="eastAsia"/>
          <w:szCs w:val="21"/>
        </w:rPr>
      </w:pPr>
    </w:p>
    <w:p w14:paraId="6F2FB494" w14:textId="77777777" w:rsidR="00875320" w:rsidRPr="003E2EC8" w:rsidRDefault="00875320" w:rsidP="00875320">
      <w:pPr>
        <w:ind w:left="360"/>
        <w:rPr>
          <w:rFonts w:ascii="ＭＳ Ｐ明朝" w:eastAsia="ＭＳ Ｐ明朝" w:hAnsi="ＭＳ Ｐ明朝" w:hint="eastAsia"/>
          <w:szCs w:val="21"/>
          <w:lang w:eastAsia="ja-JP"/>
        </w:rPr>
      </w:pPr>
      <w:r w:rsidRPr="003E2EC8">
        <w:rPr>
          <w:rFonts w:ascii="ＭＳ Ｐ明朝" w:eastAsia="ＭＳ Ｐ明朝" w:hAnsi="ＭＳ Ｐ明朝" w:hint="eastAsia"/>
          <w:szCs w:val="21"/>
          <w:lang w:eastAsia="ja-JP"/>
        </w:rPr>
        <w:t>図書館が柔軟で革新的な組織構造を持つことは、利用者に対してより良いサービスを提供するために不可欠です。私の経験では、新しい技術やサービスの導入には、職員のスキルアップや継続的な教育が必要です。また、図書館全体が学び続ける文化を持つことで、常に最新の情報を提供し、利用者の多様なニーズに応えることができます。イノベーションを推進するためには、図書館内部でのコミュニケーションを活発にし、職員が自由にアイデアを出し合える環境を整えることが大切です。</w:t>
      </w:r>
    </w:p>
    <w:p w14:paraId="142F7832" w14:textId="77777777" w:rsidR="00875320" w:rsidRPr="003E2EC8" w:rsidRDefault="00875320" w:rsidP="00875320">
      <w:pPr>
        <w:ind w:left="360"/>
        <w:rPr>
          <w:rFonts w:ascii="ＭＳ Ｐ明朝" w:eastAsia="ＭＳ Ｐ明朝" w:hAnsi="ＭＳ Ｐ明朝"/>
          <w:szCs w:val="21"/>
          <w:lang w:eastAsia="ja-JP"/>
        </w:rPr>
      </w:pPr>
    </w:p>
    <w:p w14:paraId="7C22D553" w14:textId="77777777" w:rsidR="00875320" w:rsidRPr="00AC3FE7" w:rsidRDefault="00875320" w:rsidP="00576A38">
      <w:pPr>
        <w:pStyle w:val="a9"/>
        <w:numPr>
          <w:ilvl w:val="0"/>
          <w:numId w:val="2"/>
        </w:numPr>
        <w:rPr>
          <w:rFonts w:ascii="ＭＳ Ｐ明朝" w:eastAsia="ＭＳ Ｐ明朝" w:hAnsi="ＭＳ Ｐ明朝" w:hint="eastAsia"/>
          <w:b/>
          <w:bCs/>
          <w:szCs w:val="21"/>
          <w:lang w:eastAsia="ja-JP"/>
        </w:rPr>
      </w:pPr>
      <w:r w:rsidRPr="00AC3FE7">
        <w:rPr>
          <w:rFonts w:ascii="ＭＳ Ｐ明朝" w:eastAsia="ＭＳ Ｐ明朝" w:hAnsi="ＭＳ Ｐ明朝" w:hint="eastAsia"/>
          <w:b/>
          <w:bCs/>
          <w:szCs w:val="21"/>
          <w:lang w:eastAsia="ja-JP"/>
        </w:rPr>
        <w:t>疑問点と見解</w:t>
      </w:r>
    </w:p>
    <w:p w14:paraId="544779BB" w14:textId="21C4D5E1" w:rsidR="00875320" w:rsidRPr="00A02EBE" w:rsidRDefault="00875320" w:rsidP="00A02EBE">
      <w:pPr>
        <w:pStyle w:val="a9"/>
        <w:numPr>
          <w:ilvl w:val="0"/>
          <w:numId w:val="6"/>
        </w:numPr>
        <w:rPr>
          <w:rFonts w:ascii="ＭＳ Ｐ明朝" w:eastAsia="ＭＳ Ｐ明朝" w:hAnsi="ＭＳ Ｐ明朝" w:hint="eastAsia"/>
          <w:szCs w:val="21"/>
          <w:lang w:eastAsia="ja-JP"/>
        </w:rPr>
      </w:pPr>
      <w:r w:rsidRPr="00A02EBE">
        <w:rPr>
          <w:rFonts w:ascii="ＭＳ Ｐ明朝" w:eastAsia="ＭＳ Ｐ明朝" w:hAnsi="ＭＳ Ｐ明朝" w:hint="eastAsia"/>
          <w:szCs w:val="21"/>
          <w:lang w:eastAsia="ja-JP"/>
        </w:rPr>
        <w:t>図書館の組織構造の柔軟性をどのように高めるべきでしょうか？</w:t>
      </w:r>
    </w:p>
    <w:p w14:paraId="5515EB2D" w14:textId="77777777" w:rsidR="00875320" w:rsidRDefault="00875320" w:rsidP="00875320">
      <w:pPr>
        <w:ind w:left="360"/>
        <w:rPr>
          <w:rFonts w:ascii="ＭＳ Ｐ明朝" w:eastAsia="DengXian" w:hAnsi="ＭＳ Ｐ明朝"/>
          <w:szCs w:val="21"/>
        </w:rPr>
      </w:pPr>
      <w:r w:rsidRPr="003E2EC8">
        <w:rPr>
          <w:rFonts w:ascii="ＭＳ Ｐ明朝" w:eastAsia="ＭＳ Ｐ明朝" w:hAnsi="ＭＳ Ｐ明朝" w:hint="eastAsia"/>
          <w:szCs w:val="21"/>
          <w:lang w:eastAsia="ja-JP"/>
        </w:rPr>
        <w:t>見解: 組織構造の柔軟性を高めるためには、フラットな組織構造を採用し、迅速な意思決定を可能にすることが重要です。チームベースのプロジェクト管理やクロスファンクショナルチームの導入も効果的です。</w:t>
      </w:r>
    </w:p>
    <w:p w14:paraId="79174170" w14:textId="77777777" w:rsidR="00A02EBE" w:rsidRPr="00A02EBE" w:rsidRDefault="00A02EBE" w:rsidP="00875320">
      <w:pPr>
        <w:ind w:left="360"/>
        <w:rPr>
          <w:rFonts w:ascii="ＭＳ Ｐ明朝" w:eastAsia="DengXian" w:hAnsi="ＭＳ Ｐ明朝" w:hint="eastAsia"/>
          <w:szCs w:val="21"/>
        </w:rPr>
      </w:pPr>
    </w:p>
    <w:p w14:paraId="2C0677A5" w14:textId="1E537713" w:rsidR="00875320" w:rsidRPr="00A02EBE" w:rsidRDefault="00875320" w:rsidP="001D2683">
      <w:pPr>
        <w:pStyle w:val="a9"/>
        <w:numPr>
          <w:ilvl w:val="0"/>
          <w:numId w:val="6"/>
        </w:numPr>
        <w:ind w:left="360"/>
        <w:rPr>
          <w:rFonts w:ascii="ＭＳ Ｐ明朝" w:eastAsia="ＭＳ Ｐ明朝" w:hAnsi="ＭＳ Ｐ明朝"/>
          <w:szCs w:val="21"/>
          <w:lang w:eastAsia="ja-JP"/>
        </w:rPr>
      </w:pPr>
      <w:r w:rsidRPr="00A02EBE">
        <w:rPr>
          <w:rFonts w:ascii="ＭＳ Ｐ明朝" w:eastAsia="ＭＳ Ｐ明朝" w:hAnsi="ＭＳ Ｐ明朝" w:hint="eastAsia"/>
          <w:szCs w:val="21"/>
          <w:lang w:eastAsia="ja-JP"/>
        </w:rPr>
        <w:t>イノベーションを推進するために、図書館はどのような取り組みを行うべきでしょうか？</w:t>
      </w:r>
    </w:p>
    <w:p w14:paraId="3D03238B" w14:textId="0F28C019" w:rsidR="00875320" w:rsidRPr="003E2EC8" w:rsidRDefault="00875320" w:rsidP="00875320">
      <w:pPr>
        <w:ind w:left="360"/>
        <w:rPr>
          <w:rFonts w:ascii="ＭＳ Ｐ明朝" w:eastAsia="ＭＳ Ｐ明朝" w:hAnsi="ＭＳ Ｐ明朝" w:hint="eastAsia"/>
          <w:szCs w:val="21"/>
          <w:lang w:eastAsia="ja-JP"/>
        </w:rPr>
      </w:pPr>
      <w:r w:rsidRPr="003E2EC8">
        <w:rPr>
          <w:rFonts w:ascii="ＭＳ Ｐ明朝" w:eastAsia="ＭＳ Ｐ明朝" w:hAnsi="ＭＳ Ｐ明朝" w:hint="eastAsia"/>
          <w:szCs w:val="21"/>
          <w:lang w:eastAsia="ja-JP"/>
        </w:rPr>
        <w:t>見解: イノベーションを推進するためには、職員のアイデアを積極的に取り入れるオープンな文化を醸成することが重要です。また、定期的なトレーニングや外部の専門家との連携を通じて、新しい知識や技術を導入することも効果的です。</w:t>
      </w:r>
    </w:p>
    <w:sectPr w:rsidR="00875320" w:rsidRPr="003E2EC8" w:rsidSect="00AC3FE7">
      <w:pgSz w:w="11906" w:h="16838" w:code="9"/>
      <w:pgMar w:top="1440" w:right="1440" w:bottom="1440" w:left="1440" w:header="851" w:footer="992" w:gutter="0"/>
      <w:cols w:space="425"/>
      <w:docGrid w:type="linesAndChars" w:linePitch="348" w:charSpace="320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10682"/>
    <w:multiLevelType w:val="hybridMultilevel"/>
    <w:tmpl w:val="192E4E86"/>
    <w:lvl w:ilvl="0" w:tplc="FFFFFFFF">
      <w:start w:val="1"/>
      <w:numFmt w:val="decimal"/>
      <w:lvlText w:val="%1."/>
      <w:lvlJc w:val="left"/>
      <w:pPr>
        <w:ind w:left="800" w:hanging="440"/>
      </w:pPr>
    </w:lvl>
    <w:lvl w:ilvl="1" w:tplc="FFFFFFFF" w:tentative="1">
      <w:start w:val="1"/>
      <w:numFmt w:val="aiueoFullWidth"/>
      <w:lvlText w:val="(%2)"/>
      <w:lvlJc w:val="left"/>
      <w:pPr>
        <w:ind w:left="1240" w:hanging="440"/>
      </w:pPr>
    </w:lvl>
    <w:lvl w:ilvl="2" w:tplc="FFFFFFFF" w:tentative="1">
      <w:start w:val="1"/>
      <w:numFmt w:val="decimalEnclosedCircle"/>
      <w:lvlText w:val="%3"/>
      <w:lvlJc w:val="left"/>
      <w:pPr>
        <w:ind w:left="1680" w:hanging="440"/>
      </w:pPr>
    </w:lvl>
    <w:lvl w:ilvl="3" w:tplc="FFFFFFFF" w:tentative="1">
      <w:start w:val="1"/>
      <w:numFmt w:val="decimal"/>
      <w:lvlText w:val="%4."/>
      <w:lvlJc w:val="left"/>
      <w:pPr>
        <w:ind w:left="2120" w:hanging="440"/>
      </w:pPr>
    </w:lvl>
    <w:lvl w:ilvl="4" w:tplc="FFFFFFFF" w:tentative="1">
      <w:start w:val="1"/>
      <w:numFmt w:val="aiueoFullWidth"/>
      <w:lvlText w:val="(%5)"/>
      <w:lvlJc w:val="left"/>
      <w:pPr>
        <w:ind w:left="2560" w:hanging="440"/>
      </w:pPr>
    </w:lvl>
    <w:lvl w:ilvl="5" w:tplc="FFFFFFFF" w:tentative="1">
      <w:start w:val="1"/>
      <w:numFmt w:val="decimalEnclosedCircle"/>
      <w:lvlText w:val="%6"/>
      <w:lvlJc w:val="left"/>
      <w:pPr>
        <w:ind w:left="3000" w:hanging="440"/>
      </w:pPr>
    </w:lvl>
    <w:lvl w:ilvl="6" w:tplc="FFFFFFFF" w:tentative="1">
      <w:start w:val="1"/>
      <w:numFmt w:val="decimal"/>
      <w:lvlText w:val="%7."/>
      <w:lvlJc w:val="left"/>
      <w:pPr>
        <w:ind w:left="3440" w:hanging="440"/>
      </w:pPr>
    </w:lvl>
    <w:lvl w:ilvl="7" w:tplc="FFFFFFFF" w:tentative="1">
      <w:start w:val="1"/>
      <w:numFmt w:val="aiueoFullWidth"/>
      <w:lvlText w:val="(%8)"/>
      <w:lvlJc w:val="left"/>
      <w:pPr>
        <w:ind w:left="3880" w:hanging="440"/>
      </w:pPr>
    </w:lvl>
    <w:lvl w:ilvl="8" w:tplc="FFFFFFFF" w:tentative="1">
      <w:start w:val="1"/>
      <w:numFmt w:val="decimalEnclosedCircle"/>
      <w:lvlText w:val="%9"/>
      <w:lvlJc w:val="left"/>
      <w:pPr>
        <w:ind w:left="4320" w:hanging="440"/>
      </w:pPr>
    </w:lvl>
  </w:abstractNum>
  <w:abstractNum w:abstractNumId="1" w15:restartNumberingAfterBreak="0">
    <w:nsid w:val="3BDE037D"/>
    <w:multiLevelType w:val="hybridMultilevel"/>
    <w:tmpl w:val="C680D2E2"/>
    <w:lvl w:ilvl="0" w:tplc="0409000F">
      <w:start w:val="1"/>
      <w:numFmt w:val="decimal"/>
      <w:lvlText w:val="%1."/>
      <w:lvlJc w:val="left"/>
      <w:pPr>
        <w:ind w:left="800" w:hanging="440"/>
      </w:p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2" w15:restartNumberingAfterBreak="0">
    <w:nsid w:val="45F20AED"/>
    <w:multiLevelType w:val="hybridMultilevel"/>
    <w:tmpl w:val="C4F6B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7C4C58"/>
    <w:multiLevelType w:val="hybridMultilevel"/>
    <w:tmpl w:val="F9365020"/>
    <w:lvl w:ilvl="0" w:tplc="FFFFFFFF">
      <w:start w:val="1"/>
      <w:numFmt w:val="decimal"/>
      <w:lvlText w:val="%1."/>
      <w:lvlJc w:val="left"/>
      <w:pPr>
        <w:ind w:left="800" w:hanging="440"/>
      </w:pPr>
    </w:lvl>
    <w:lvl w:ilvl="1" w:tplc="FFFFFFFF" w:tentative="1">
      <w:start w:val="1"/>
      <w:numFmt w:val="aiueoFullWidth"/>
      <w:lvlText w:val="(%2)"/>
      <w:lvlJc w:val="left"/>
      <w:pPr>
        <w:ind w:left="1240" w:hanging="440"/>
      </w:pPr>
    </w:lvl>
    <w:lvl w:ilvl="2" w:tplc="FFFFFFFF" w:tentative="1">
      <w:start w:val="1"/>
      <w:numFmt w:val="decimalEnclosedCircle"/>
      <w:lvlText w:val="%3"/>
      <w:lvlJc w:val="left"/>
      <w:pPr>
        <w:ind w:left="1680" w:hanging="440"/>
      </w:pPr>
    </w:lvl>
    <w:lvl w:ilvl="3" w:tplc="FFFFFFFF" w:tentative="1">
      <w:start w:val="1"/>
      <w:numFmt w:val="decimal"/>
      <w:lvlText w:val="%4."/>
      <w:lvlJc w:val="left"/>
      <w:pPr>
        <w:ind w:left="2120" w:hanging="440"/>
      </w:pPr>
    </w:lvl>
    <w:lvl w:ilvl="4" w:tplc="FFFFFFFF" w:tentative="1">
      <w:start w:val="1"/>
      <w:numFmt w:val="aiueoFullWidth"/>
      <w:lvlText w:val="(%5)"/>
      <w:lvlJc w:val="left"/>
      <w:pPr>
        <w:ind w:left="2560" w:hanging="440"/>
      </w:pPr>
    </w:lvl>
    <w:lvl w:ilvl="5" w:tplc="FFFFFFFF" w:tentative="1">
      <w:start w:val="1"/>
      <w:numFmt w:val="decimalEnclosedCircle"/>
      <w:lvlText w:val="%6"/>
      <w:lvlJc w:val="left"/>
      <w:pPr>
        <w:ind w:left="3000" w:hanging="440"/>
      </w:pPr>
    </w:lvl>
    <w:lvl w:ilvl="6" w:tplc="FFFFFFFF" w:tentative="1">
      <w:start w:val="1"/>
      <w:numFmt w:val="decimal"/>
      <w:lvlText w:val="%7."/>
      <w:lvlJc w:val="left"/>
      <w:pPr>
        <w:ind w:left="3440" w:hanging="440"/>
      </w:pPr>
    </w:lvl>
    <w:lvl w:ilvl="7" w:tplc="FFFFFFFF" w:tentative="1">
      <w:start w:val="1"/>
      <w:numFmt w:val="aiueoFullWidth"/>
      <w:lvlText w:val="(%8)"/>
      <w:lvlJc w:val="left"/>
      <w:pPr>
        <w:ind w:left="3880" w:hanging="440"/>
      </w:pPr>
    </w:lvl>
    <w:lvl w:ilvl="8" w:tplc="FFFFFFFF" w:tentative="1">
      <w:start w:val="1"/>
      <w:numFmt w:val="decimalEnclosedCircle"/>
      <w:lvlText w:val="%9"/>
      <w:lvlJc w:val="left"/>
      <w:pPr>
        <w:ind w:left="4320" w:hanging="440"/>
      </w:pPr>
    </w:lvl>
  </w:abstractNum>
  <w:abstractNum w:abstractNumId="4" w15:restartNumberingAfterBreak="0">
    <w:nsid w:val="6412431E"/>
    <w:multiLevelType w:val="hybridMultilevel"/>
    <w:tmpl w:val="3ED8672C"/>
    <w:lvl w:ilvl="0" w:tplc="04090001">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5" w15:restartNumberingAfterBreak="0">
    <w:nsid w:val="66342350"/>
    <w:multiLevelType w:val="hybridMultilevel"/>
    <w:tmpl w:val="446E919C"/>
    <w:lvl w:ilvl="0" w:tplc="FFFFFFFF">
      <w:start w:val="1"/>
      <w:numFmt w:val="decimal"/>
      <w:lvlText w:val="%1."/>
      <w:lvlJc w:val="left"/>
      <w:pPr>
        <w:ind w:left="800" w:hanging="440"/>
      </w:pPr>
    </w:lvl>
    <w:lvl w:ilvl="1" w:tplc="FFFFFFFF" w:tentative="1">
      <w:start w:val="1"/>
      <w:numFmt w:val="aiueoFullWidth"/>
      <w:lvlText w:val="(%2)"/>
      <w:lvlJc w:val="left"/>
      <w:pPr>
        <w:ind w:left="1240" w:hanging="440"/>
      </w:pPr>
    </w:lvl>
    <w:lvl w:ilvl="2" w:tplc="FFFFFFFF" w:tentative="1">
      <w:start w:val="1"/>
      <w:numFmt w:val="decimalEnclosedCircle"/>
      <w:lvlText w:val="%3"/>
      <w:lvlJc w:val="left"/>
      <w:pPr>
        <w:ind w:left="1680" w:hanging="440"/>
      </w:pPr>
    </w:lvl>
    <w:lvl w:ilvl="3" w:tplc="FFFFFFFF" w:tentative="1">
      <w:start w:val="1"/>
      <w:numFmt w:val="decimal"/>
      <w:lvlText w:val="%4."/>
      <w:lvlJc w:val="left"/>
      <w:pPr>
        <w:ind w:left="2120" w:hanging="440"/>
      </w:pPr>
    </w:lvl>
    <w:lvl w:ilvl="4" w:tplc="FFFFFFFF" w:tentative="1">
      <w:start w:val="1"/>
      <w:numFmt w:val="aiueoFullWidth"/>
      <w:lvlText w:val="(%5)"/>
      <w:lvlJc w:val="left"/>
      <w:pPr>
        <w:ind w:left="2560" w:hanging="440"/>
      </w:pPr>
    </w:lvl>
    <w:lvl w:ilvl="5" w:tplc="FFFFFFFF" w:tentative="1">
      <w:start w:val="1"/>
      <w:numFmt w:val="decimalEnclosedCircle"/>
      <w:lvlText w:val="%6"/>
      <w:lvlJc w:val="left"/>
      <w:pPr>
        <w:ind w:left="3000" w:hanging="440"/>
      </w:pPr>
    </w:lvl>
    <w:lvl w:ilvl="6" w:tplc="FFFFFFFF" w:tentative="1">
      <w:start w:val="1"/>
      <w:numFmt w:val="decimal"/>
      <w:lvlText w:val="%7."/>
      <w:lvlJc w:val="left"/>
      <w:pPr>
        <w:ind w:left="3440" w:hanging="440"/>
      </w:pPr>
    </w:lvl>
    <w:lvl w:ilvl="7" w:tplc="FFFFFFFF" w:tentative="1">
      <w:start w:val="1"/>
      <w:numFmt w:val="aiueoFullWidth"/>
      <w:lvlText w:val="(%8)"/>
      <w:lvlJc w:val="left"/>
      <w:pPr>
        <w:ind w:left="3880" w:hanging="440"/>
      </w:pPr>
    </w:lvl>
    <w:lvl w:ilvl="8" w:tplc="FFFFFFFF" w:tentative="1">
      <w:start w:val="1"/>
      <w:numFmt w:val="decimalEnclosedCircle"/>
      <w:lvlText w:val="%9"/>
      <w:lvlJc w:val="left"/>
      <w:pPr>
        <w:ind w:left="4320" w:hanging="440"/>
      </w:pPr>
    </w:lvl>
  </w:abstractNum>
  <w:num w:numId="1" w16cid:durableId="664473388">
    <w:abstractNumId w:val="2"/>
  </w:num>
  <w:num w:numId="2" w16cid:durableId="1897233462">
    <w:abstractNumId w:val="4"/>
  </w:num>
  <w:num w:numId="3" w16cid:durableId="1221089050">
    <w:abstractNumId w:val="1"/>
  </w:num>
  <w:num w:numId="4" w16cid:durableId="579021614">
    <w:abstractNumId w:val="3"/>
  </w:num>
  <w:num w:numId="5" w16cid:durableId="1774401881">
    <w:abstractNumId w:val="0"/>
  </w:num>
  <w:num w:numId="6" w16cid:durableId="18436244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3"/>
  <w:drawingGridVerticalSpacing w:val="17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22"/>
    <w:rsid w:val="00014A3D"/>
    <w:rsid w:val="00186E20"/>
    <w:rsid w:val="001975CF"/>
    <w:rsid w:val="00311CEB"/>
    <w:rsid w:val="00360100"/>
    <w:rsid w:val="003E2EC8"/>
    <w:rsid w:val="005727FD"/>
    <w:rsid w:val="00574631"/>
    <w:rsid w:val="00576A38"/>
    <w:rsid w:val="00592F97"/>
    <w:rsid w:val="005A1588"/>
    <w:rsid w:val="005D2540"/>
    <w:rsid w:val="00607AE2"/>
    <w:rsid w:val="00751C43"/>
    <w:rsid w:val="007928AE"/>
    <w:rsid w:val="00836CB1"/>
    <w:rsid w:val="00875320"/>
    <w:rsid w:val="0094551C"/>
    <w:rsid w:val="009740AB"/>
    <w:rsid w:val="0097759E"/>
    <w:rsid w:val="00A02EBE"/>
    <w:rsid w:val="00A20170"/>
    <w:rsid w:val="00A903E1"/>
    <w:rsid w:val="00AB1E40"/>
    <w:rsid w:val="00AC3FE7"/>
    <w:rsid w:val="00B65B22"/>
    <w:rsid w:val="00BB65E7"/>
    <w:rsid w:val="00BF7F47"/>
    <w:rsid w:val="00C81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32D1D2"/>
  <w15:chartTrackingRefBased/>
  <w15:docId w15:val="{EC38C25F-61FB-0B47-B9C8-144FB569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5B2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65B2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B65B2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unhideWhenUsed/>
    <w:qFormat/>
    <w:rsid w:val="00B65B2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65B2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65B2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65B2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65B2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65B2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65B2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65B2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B65B2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rsid w:val="00B65B2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65B2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65B2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65B2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65B2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65B2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65B2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65B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5B2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65B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65B22"/>
    <w:pPr>
      <w:spacing w:before="160" w:after="160"/>
      <w:jc w:val="center"/>
    </w:pPr>
    <w:rPr>
      <w:i/>
      <w:iCs/>
      <w:color w:val="404040" w:themeColor="text1" w:themeTint="BF"/>
    </w:rPr>
  </w:style>
  <w:style w:type="character" w:customStyle="1" w:styleId="a8">
    <w:name w:val="引用文 (文字)"/>
    <w:basedOn w:val="a0"/>
    <w:link w:val="a7"/>
    <w:uiPriority w:val="29"/>
    <w:rsid w:val="00B65B22"/>
    <w:rPr>
      <w:i/>
      <w:iCs/>
      <w:color w:val="404040" w:themeColor="text1" w:themeTint="BF"/>
    </w:rPr>
  </w:style>
  <w:style w:type="paragraph" w:styleId="a9">
    <w:name w:val="List Paragraph"/>
    <w:basedOn w:val="a"/>
    <w:uiPriority w:val="34"/>
    <w:qFormat/>
    <w:rsid w:val="00B65B22"/>
    <w:pPr>
      <w:ind w:left="720"/>
      <w:contextualSpacing/>
    </w:pPr>
  </w:style>
  <w:style w:type="character" w:styleId="21">
    <w:name w:val="Intense Emphasis"/>
    <w:basedOn w:val="a0"/>
    <w:uiPriority w:val="21"/>
    <w:qFormat/>
    <w:rsid w:val="00B65B22"/>
    <w:rPr>
      <w:i/>
      <w:iCs/>
      <w:color w:val="0F4761" w:themeColor="accent1" w:themeShade="BF"/>
    </w:rPr>
  </w:style>
  <w:style w:type="paragraph" w:styleId="22">
    <w:name w:val="Intense Quote"/>
    <w:basedOn w:val="a"/>
    <w:next w:val="a"/>
    <w:link w:val="23"/>
    <w:uiPriority w:val="30"/>
    <w:qFormat/>
    <w:rsid w:val="00B65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65B22"/>
    <w:rPr>
      <w:i/>
      <w:iCs/>
      <w:color w:val="0F4761" w:themeColor="accent1" w:themeShade="BF"/>
    </w:rPr>
  </w:style>
  <w:style w:type="character" w:styleId="24">
    <w:name w:val="Intense Reference"/>
    <w:basedOn w:val="a0"/>
    <w:uiPriority w:val="32"/>
    <w:qFormat/>
    <w:rsid w:val="00B65B22"/>
    <w:rPr>
      <w:b/>
      <w:bCs/>
      <w:smallCaps/>
      <w:color w:val="0F4761" w:themeColor="accent1" w:themeShade="BF"/>
      <w:spacing w:val="5"/>
    </w:rPr>
  </w:style>
  <w:style w:type="paragraph" w:styleId="Web">
    <w:name w:val="Normal (Web)"/>
    <w:basedOn w:val="a"/>
    <w:uiPriority w:val="99"/>
    <w:semiHidden/>
    <w:unhideWhenUsed/>
    <w:rsid w:val="00B65B22"/>
    <w:pPr>
      <w:widowControl/>
      <w:spacing w:before="100" w:beforeAutospacing="1" w:after="100" w:afterAutospacing="1"/>
      <w:jc w:val="left"/>
    </w:pPr>
    <w:rPr>
      <w:rFonts w:ascii="Times New Roman" w:eastAsia="Times New Roman" w:hAnsi="Times New Roman" w:cs="Times New Roman"/>
      <w:kern w:val="0"/>
      <w:sz w:val="24"/>
      <w14:ligatures w14:val="none"/>
    </w:rPr>
  </w:style>
  <w:style w:type="character" w:styleId="aa">
    <w:name w:val="Strong"/>
    <w:basedOn w:val="a0"/>
    <w:uiPriority w:val="22"/>
    <w:qFormat/>
    <w:rsid w:val="00B65B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42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Yaofei</dc:creator>
  <cp:keywords/>
  <dc:description/>
  <cp:lastModifiedBy>likaipeng</cp:lastModifiedBy>
  <cp:revision>24</cp:revision>
  <dcterms:created xsi:type="dcterms:W3CDTF">2024-06-22T02:56:00Z</dcterms:created>
  <dcterms:modified xsi:type="dcterms:W3CDTF">2024-06-26T05:40:00Z</dcterms:modified>
</cp:coreProperties>
</file>