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B53E" w14:textId="77777777" w:rsidR="003F448C" w:rsidRPr="003F448C" w:rsidRDefault="003F448C" w:rsidP="003F448C">
      <w:pPr>
        <w:widowControl/>
        <w:spacing w:before="100" w:beforeAutospacing="1" w:after="100" w:afterAutospacing="1"/>
        <w:jc w:val="center"/>
        <w:rPr>
          <w:rFonts w:ascii="MS Mincho" w:eastAsia="MS Mincho" w:hAnsi="MS Mincho" w:cs="宋体"/>
          <w:b/>
          <w:bCs/>
          <w:kern w:val="0"/>
          <w:sz w:val="24"/>
          <w:lang w:eastAsia="ja-JP"/>
          <w14:ligatures w14:val="none"/>
        </w:rPr>
      </w:pPr>
      <w:r w:rsidRPr="003F448C">
        <w:rPr>
          <w:rFonts w:ascii="MS Mincho" w:eastAsia="MS Mincho" w:hAnsi="MS Mincho" w:cs="宋体"/>
          <w:b/>
          <w:bCs/>
          <w:kern w:val="0"/>
          <w:sz w:val="24"/>
          <w:lang w:eastAsia="ja-JP"/>
          <w14:ligatures w14:val="none"/>
        </w:rPr>
        <w:t>ニューヨーク公共図書館（NYPL）、トロント公共図書館（TPL）、ロサンゼルス公共図書館（LAPL）の比較</w:t>
      </w:r>
      <w:r w:rsidRPr="003F448C">
        <w:rPr>
          <w:rFonts w:ascii="MS Mincho" w:eastAsia="MS Mincho" w:hAnsi="MS Mincho" w:cs="微软雅黑"/>
          <w:b/>
          <w:bCs/>
          <w:kern w:val="0"/>
          <w:sz w:val="24"/>
          <w:lang w:eastAsia="ja-JP"/>
          <w14:ligatures w14:val="none"/>
        </w:rPr>
        <w:t>・</w:t>
      </w:r>
      <w:r w:rsidRPr="003F448C">
        <w:rPr>
          <w:rFonts w:ascii="MS Mincho" w:eastAsia="MS Mincho" w:hAnsi="MS Mincho" w:cs="宋体"/>
          <w:b/>
          <w:bCs/>
          <w:kern w:val="0"/>
          <w:sz w:val="24"/>
          <w:lang w:eastAsia="ja-JP"/>
          <w14:ligatures w14:val="none"/>
        </w:rPr>
        <w:t>分析</w:t>
      </w:r>
    </w:p>
    <w:p w14:paraId="5B1CDE51" w14:textId="77777777" w:rsidR="003F448C" w:rsidRPr="003F448C" w:rsidRDefault="003F448C" w:rsidP="003F448C">
      <w:pPr>
        <w:pStyle w:val="a9"/>
        <w:widowControl/>
        <w:numPr>
          <w:ilvl w:val="0"/>
          <w:numId w:val="5"/>
        </w:numPr>
        <w:spacing w:before="100" w:beforeAutospacing="1" w:after="100" w:afterAutospacing="1"/>
        <w:jc w:val="left"/>
        <w:outlineLvl w:val="2"/>
        <w:rPr>
          <w:rFonts w:ascii="MS Mincho" w:eastAsia="MS Mincho" w:hAnsi="MS Mincho" w:cs="宋体"/>
          <w:b/>
          <w:bCs/>
          <w:kern w:val="0"/>
          <w:sz w:val="24"/>
          <w:lang w:eastAsia="ja-JP"/>
          <w14:ligatures w14:val="none"/>
        </w:rPr>
      </w:pPr>
      <w:r w:rsidRPr="003F448C">
        <w:rPr>
          <w:rFonts w:ascii="MS Mincho" w:eastAsia="MS Mincho" w:hAnsi="MS Mincho" w:cs="宋体"/>
          <w:b/>
          <w:bCs/>
          <w:kern w:val="0"/>
          <w:sz w:val="24"/>
          <w:lang w:eastAsia="ja-JP"/>
          <w14:ligatures w14:val="none"/>
        </w:rPr>
        <w:t>ニューヨーク公共図書館（NYPL）</w:t>
      </w:r>
    </w:p>
    <w:p w14:paraId="7D89BE9C" w14:textId="77777777" w:rsidR="003F448C" w:rsidRPr="003F448C" w:rsidRDefault="003F448C" w:rsidP="003F448C">
      <w:pPr>
        <w:widowControl/>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ミッションとビジョン</w:t>
      </w:r>
      <w:r w:rsidRPr="003F448C">
        <w:rPr>
          <w:rFonts w:ascii="MS Mincho" w:eastAsia="MS Mincho" w:hAnsi="MS Mincho" w:cs="宋体"/>
          <w:kern w:val="0"/>
          <w:sz w:val="24"/>
          <w:lang w:eastAsia="ja-JP"/>
          <w14:ligatures w14:val="none"/>
        </w:rPr>
        <w:t xml:space="preserve"> ニューヨーク公共図書館（NYPL）のミッションは、「生涯学習を促進し、知識を進展させ、コミュニティを強化すること」です。このミッションは、ニューヨーク市全域に広がる幅広いサービスとリソースを通じて実現されています。具体的には、教育プログラム、リサーチ支援、文化イベントなどが含まれます。さらに、デジタルリソースと物理的な施設を組み合わせることで、多様な利用者のニーズに応えています。</w:t>
      </w:r>
    </w:p>
    <w:p w14:paraId="28626A2C" w14:textId="77777777" w:rsidR="003F448C" w:rsidRPr="003F448C" w:rsidRDefault="003F448C" w:rsidP="003F448C">
      <w:pPr>
        <w:widowControl/>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経営戦略</w:t>
      </w:r>
      <w:r w:rsidRPr="003F448C">
        <w:rPr>
          <w:rFonts w:ascii="MS Mincho" w:eastAsia="MS Mincho" w:hAnsi="MS Mincho" w:cs="宋体"/>
          <w:kern w:val="0"/>
          <w:sz w:val="24"/>
          <w:lang w:eastAsia="ja-JP"/>
          <w14:ligatures w14:val="none"/>
        </w:rPr>
        <w:t xml:space="preserve"> NYPLの経営戦略は、ニューヨーク州教育省との5年間のサービス計画に基づいています。この計画は、図書館システムのミッション、目標、活動、期待される成果を詳細に示しています。特に注目すべきは、コミュニティのサービスニーズに応えるための具体的なアプローチと、州全体の図書館サービス目標への貢献です。このように、NYPLは計画的かつ戦略的に運営されており、持続的な成長とサービスの質の向上を目指しています。</w:t>
      </w:r>
    </w:p>
    <w:p w14:paraId="628FEB6E" w14:textId="77777777" w:rsidR="003F448C" w:rsidRPr="003F448C" w:rsidRDefault="003F448C" w:rsidP="003F448C">
      <w:pPr>
        <w:widowControl/>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組織構造</w:t>
      </w:r>
      <w:r w:rsidRPr="003F448C">
        <w:rPr>
          <w:rFonts w:ascii="MS Mincho" w:eastAsia="MS Mincho" w:hAnsi="MS Mincho" w:cs="宋体"/>
          <w:kern w:val="0"/>
          <w:sz w:val="24"/>
          <w:lang w:eastAsia="ja-JP"/>
          <w14:ligatures w14:val="none"/>
        </w:rPr>
        <w:t xml:space="preserve"> NYPLは、スタッフ、コレクション、物理的およびデジタルスペースという3つの主要リソースを駆使してサービスを提供しています。図書館の各部門は専門的な知識と経験を持つスタッフによって運営されており、利用者に対して高品質なサービスを提供しています。特に、デジタルリソースの拡充と物理的施設の活用は、現代の情報社会において非常に重要な役割を果たしています。</w:t>
      </w:r>
    </w:p>
    <w:p w14:paraId="4647C5CF" w14:textId="77777777" w:rsidR="003F448C" w:rsidRPr="003F448C" w:rsidRDefault="003F448C" w:rsidP="003F448C">
      <w:pPr>
        <w:pStyle w:val="a9"/>
        <w:widowControl/>
        <w:numPr>
          <w:ilvl w:val="0"/>
          <w:numId w:val="5"/>
        </w:numPr>
        <w:spacing w:before="100" w:beforeAutospacing="1" w:after="100" w:afterAutospacing="1"/>
        <w:jc w:val="left"/>
        <w:outlineLvl w:val="2"/>
        <w:rPr>
          <w:rFonts w:ascii="MS Mincho" w:eastAsia="MS Mincho" w:hAnsi="MS Mincho" w:cs="宋体"/>
          <w:b/>
          <w:bCs/>
          <w:kern w:val="0"/>
          <w:sz w:val="24"/>
          <w:lang w:eastAsia="ja-JP"/>
          <w14:ligatures w14:val="none"/>
        </w:rPr>
      </w:pPr>
      <w:r w:rsidRPr="003F448C">
        <w:rPr>
          <w:rFonts w:ascii="MS Mincho" w:eastAsia="MS Mincho" w:hAnsi="MS Mincho" w:cs="宋体"/>
          <w:b/>
          <w:bCs/>
          <w:kern w:val="0"/>
          <w:sz w:val="24"/>
          <w:lang w:eastAsia="ja-JP"/>
          <w14:ligatures w14:val="none"/>
        </w:rPr>
        <w:t>トロント公共図書館（TPL）</w:t>
      </w:r>
    </w:p>
    <w:p w14:paraId="4A7C70CA" w14:textId="77777777" w:rsidR="003F448C" w:rsidRPr="003F448C" w:rsidRDefault="003F448C" w:rsidP="003F448C">
      <w:pPr>
        <w:widowControl/>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ミッションとビジョン</w:t>
      </w:r>
      <w:r w:rsidRPr="003F448C">
        <w:rPr>
          <w:rFonts w:ascii="MS Mincho" w:eastAsia="MS Mincho" w:hAnsi="MS Mincho" w:cs="宋体"/>
          <w:kern w:val="0"/>
          <w:sz w:val="24"/>
          <w:lang w:eastAsia="ja-JP"/>
          <w14:ligatures w14:val="none"/>
        </w:rPr>
        <w:t xml:space="preserve"> トロント公共図書館（TPL）のミッションは、「すべてのトロント市民に無料で公平なサービスを提供し、人間の知識、経験、情報、アイデアへの普遍的なアクセスを促進すること」です。TPLのビジョンは、トロントを世界のリーダーとして認識させることであり、そのために情報とインスピレーションを提供し、コミュニティをより強靭で知識豊かに、そして成功させることを目指しています。</w:t>
      </w:r>
    </w:p>
    <w:p w14:paraId="22FFC003" w14:textId="77777777" w:rsidR="003F448C" w:rsidRPr="003F448C" w:rsidRDefault="003F448C" w:rsidP="003F448C">
      <w:pPr>
        <w:widowControl/>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経営戦略</w:t>
      </w:r>
      <w:r w:rsidRPr="003F448C">
        <w:rPr>
          <w:rFonts w:ascii="MS Mincho" w:eastAsia="MS Mincho" w:hAnsi="MS Mincho" w:cs="宋体"/>
          <w:kern w:val="0"/>
          <w:sz w:val="24"/>
          <w:lang w:eastAsia="ja-JP"/>
          <w14:ligatures w14:val="none"/>
        </w:rPr>
        <w:t xml:space="preserve"> TPLの2020-2024年の戦略計画では、以下の主要分野に重点を置いています：</w:t>
      </w:r>
    </w:p>
    <w:p w14:paraId="487609A2" w14:textId="77777777" w:rsidR="003F448C" w:rsidRPr="003F448C" w:rsidRDefault="003F448C" w:rsidP="00D00E59">
      <w:pPr>
        <w:widowControl/>
        <w:numPr>
          <w:ilvl w:val="0"/>
          <w:numId w:val="6"/>
        </w:numPr>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公共スペースの拡充</w:t>
      </w:r>
      <w:r w:rsidRPr="003F448C">
        <w:rPr>
          <w:rFonts w:ascii="MS Mincho" w:eastAsia="MS Mincho" w:hAnsi="MS Mincho" w:cs="宋体"/>
          <w:kern w:val="0"/>
          <w:sz w:val="24"/>
          <w:lang w:eastAsia="ja-JP"/>
          <w14:ligatures w14:val="none"/>
        </w:rPr>
        <w:t>：住民が集まり、学び、交流するための安全でアクセス可能なスペースを提供。</w:t>
      </w:r>
    </w:p>
    <w:p w14:paraId="735C5DD2" w14:textId="77777777" w:rsidR="003F448C" w:rsidRPr="003F448C" w:rsidRDefault="003F448C" w:rsidP="00D00E59">
      <w:pPr>
        <w:widowControl/>
        <w:numPr>
          <w:ilvl w:val="0"/>
          <w:numId w:val="6"/>
        </w:numPr>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デジタル</w:t>
      </w:r>
      <w:r w:rsidRPr="003F448C">
        <w:rPr>
          <w:rFonts w:ascii="MS Mincho" w:eastAsia="MS Mincho" w:hAnsi="MS Mincho" w:cs="微软雅黑" w:hint="eastAsia"/>
          <w:b/>
          <w:bCs/>
          <w:kern w:val="0"/>
          <w:sz w:val="24"/>
          <w:lang w:eastAsia="ja-JP"/>
          <w14:ligatures w14:val="none"/>
        </w:rPr>
        <w:t>・</w:t>
      </w:r>
      <w:r w:rsidRPr="003F448C">
        <w:rPr>
          <w:rFonts w:ascii="MS Mincho" w:eastAsia="MS Mincho" w:hAnsi="MS Mincho" w:cs="宋体"/>
          <w:b/>
          <w:bCs/>
          <w:kern w:val="0"/>
          <w:sz w:val="24"/>
          <w:lang w:eastAsia="ja-JP"/>
          <w14:ligatures w14:val="none"/>
        </w:rPr>
        <w:t>インクルージョン</w:t>
      </w:r>
      <w:r w:rsidRPr="003F448C">
        <w:rPr>
          <w:rFonts w:ascii="MS Mincho" w:eastAsia="MS Mincho" w:hAnsi="MS Mincho" w:cs="宋体"/>
          <w:kern w:val="0"/>
          <w:sz w:val="24"/>
          <w:lang w:eastAsia="ja-JP"/>
          <w14:ligatures w14:val="none"/>
        </w:rPr>
        <w:t>：デジタルリテラシーを向上させ、デジタル技術へのアクセスを確保。</w:t>
      </w:r>
    </w:p>
    <w:p w14:paraId="3988368D" w14:textId="77777777" w:rsidR="003F448C" w:rsidRPr="003F448C" w:rsidRDefault="003F448C" w:rsidP="00D00E59">
      <w:pPr>
        <w:widowControl/>
        <w:numPr>
          <w:ilvl w:val="0"/>
          <w:numId w:val="6"/>
        </w:numPr>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労働力の開発</w:t>
      </w:r>
      <w:r w:rsidRPr="003F448C">
        <w:rPr>
          <w:rFonts w:ascii="MS Mincho" w:eastAsia="MS Mincho" w:hAnsi="MS Mincho" w:cs="宋体"/>
          <w:kern w:val="0"/>
          <w:sz w:val="24"/>
          <w:lang w:eastAsia="ja-JP"/>
          <w14:ligatures w14:val="none"/>
        </w:rPr>
        <w:t>：キャリア開発と職業訓練を支援。</w:t>
      </w:r>
    </w:p>
    <w:p w14:paraId="39A1A367" w14:textId="77777777" w:rsidR="003F448C" w:rsidRPr="003F448C" w:rsidRDefault="003F448C" w:rsidP="00D00E59">
      <w:pPr>
        <w:widowControl/>
        <w:numPr>
          <w:ilvl w:val="0"/>
          <w:numId w:val="6"/>
        </w:numPr>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民主社会の推進</w:t>
      </w:r>
      <w:r w:rsidRPr="003F448C">
        <w:rPr>
          <w:rFonts w:ascii="MS Mincho" w:eastAsia="MS Mincho" w:hAnsi="MS Mincho" w:cs="宋体"/>
          <w:kern w:val="0"/>
          <w:sz w:val="24"/>
          <w:lang w:eastAsia="ja-JP"/>
          <w14:ligatures w14:val="none"/>
        </w:rPr>
        <w:t>：市民参加と情報の自由を促進。</w:t>
      </w:r>
    </w:p>
    <w:p w14:paraId="09067AA4" w14:textId="77777777" w:rsidR="003F448C" w:rsidRPr="003F448C" w:rsidRDefault="003F448C" w:rsidP="00D00E59">
      <w:pPr>
        <w:widowControl/>
        <w:numPr>
          <w:ilvl w:val="0"/>
          <w:numId w:val="6"/>
        </w:numPr>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lastRenderedPageBreak/>
        <w:t>公共サービスの卓越性</w:t>
      </w:r>
      <w:r w:rsidRPr="003F448C">
        <w:rPr>
          <w:rFonts w:ascii="MS Mincho" w:eastAsia="MS Mincho" w:hAnsi="MS Mincho" w:cs="宋体"/>
          <w:kern w:val="0"/>
          <w:sz w:val="24"/>
          <w:lang w:eastAsia="ja-JP"/>
          <w14:ligatures w14:val="none"/>
        </w:rPr>
        <w:t>：質の高いサービスを提供し続けるための内部プロセスの改善。</w:t>
      </w:r>
    </w:p>
    <w:p w14:paraId="589B9F59" w14:textId="77777777" w:rsidR="003F448C" w:rsidRPr="003F448C" w:rsidRDefault="003F448C" w:rsidP="003F448C">
      <w:pPr>
        <w:widowControl/>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組織構造</w:t>
      </w:r>
      <w:r w:rsidRPr="003F448C">
        <w:rPr>
          <w:rFonts w:ascii="MS Mincho" w:eastAsia="MS Mincho" w:hAnsi="MS Mincho" w:cs="宋体"/>
          <w:kern w:val="0"/>
          <w:sz w:val="24"/>
          <w:lang w:eastAsia="ja-JP"/>
          <w14:ligatures w14:val="none"/>
        </w:rPr>
        <w:t xml:space="preserve"> TPLの組織構造は、多部門制を採用しており、各部門が特定の役割と責任を持っています。主要な部門には、サービス開発、支店運営、コレクションと会員サービス、デジタル戦略などがあります。これにより、TPLは包括的かつ効率的にサービスを提供し、市民の多様なニーズに対応しています。また、市民参加型のアプローチを重視しており、フィードバックを積極的に取り入れることで、サービスの質を向上させています。</w:t>
      </w:r>
    </w:p>
    <w:p w14:paraId="653CF4E4" w14:textId="77777777" w:rsidR="003F448C" w:rsidRPr="003F448C" w:rsidRDefault="003F448C" w:rsidP="003F448C">
      <w:pPr>
        <w:pStyle w:val="a9"/>
        <w:widowControl/>
        <w:numPr>
          <w:ilvl w:val="0"/>
          <w:numId w:val="5"/>
        </w:numPr>
        <w:spacing w:before="100" w:beforeAutospacing="1" w:after="100" w:afterAutospacing="1"/>
        <w:jc w:val="left"/>
        <w:outlineLvl w:val="2"/>
        <w:rPr>
          <w:rFonts w:ascii="MS Mincho" w:eastAsia="MS Mincho" w:hAnsi="MS Mincho" w:cs="宋体"/>
          <w:b/>
          <w:bCs/>
          <w:kern w:val="0"/>
          <w:sz w:val="24"/>
          <w:lang w:eastAsia="ja-JP"/>
          <w14:ligatures w14:val="none"/>
        </w:rPr>
      </w:pPr>
      <w:r w:rsidRPr="003F448C">
        <w:rPr>
          <w:rFonts w:ascii="MS Mincho" w:eastAsia="MS Mincho" w:hAnsi="MS Mincho" w:cs="宋体"/>
          <w:b/>
          <w:bCs/>
          <w:kern w:val="0"/>
          <w:sz w:val="24"/>
          <w:lang w:eastAsia="ja-JP"/>
          <w14:ligatures w14:val="none"/>
        </w:rPr>
        <w:t>ロサンゼルス公共図書館（LAPL）</w:t>
      </w:r>
    </w:p>
    <w:p w14:paraId="6E8BCDAE" w14:textId="77777777" w:rsidR="003F448C" w:rsidRPr="003F448C" w:rsidRDefault="003F448C" w:rsidP="003F448C">
      <w:pPr>
        <w:widowControl/>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ミッションとビジョン</w:t>
      </w:r>
      <w:r w:rsidRPr="003F448C">
        <w:rPr>
          <w:rFonts w:ascii="MS Mincho" w:eastAsia="MS Mincho" w:hAnsi="MS Mincho" w:cs="宋体"/>
          <w:kern w:val="0"/>
          <w:sz w:val="24"/>
          <w:lang w:eastAsia="ja-JP"/>
          <w14:ligatures w14:val="none"/>
        </w:rPr>
        <w:t xml:space="preserve"> ロサンゼルス公共図書館（LAPL）のミッションは、「情報とアイデアに無料で公平なアクセスを提供し、個人およびコミュニティの発展を支援すること」です。LAPLのビジョンは、全ての利用者が情報を通じて自己の可能性を最大限に発揮できるよう支援することです。</w:t>
      </w:r>
    </w:p>
    <w:p w14:paraId="045E79E9" w14:textId="77777777" w:rsidR="003F448C" w:rsidRPr="003F448C" w:rsidRDefault="003F448C" w:rsidP="003F448C">
      <w:pPr>
        <w:widowControl/>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経営戦略</w:t>
      </w:r>
      <w:r w:rsidRPr="003F448C">
        <w:rPr>
          <w:rFonts w:ascii="MS Mincho" w:eastAsia="MS Mincho" w:hAnsi="MS Mincho" w:cs="宋体"/>
          <w:kern w:val="0"/>
          <w:sz w:val="24"/>
          <w:lang w:eastAsia="ja-JP"/>
          <w14:ligatures w14:val="none"/>
        </w:rPr>
        <w:t xml:space="preserve"> LAPLの経営戦略は、以下の主要分野に重点を置いています：</w:t>
      </w:r>
    </w:p>
    <w:p w14:paraId="37779020" w14:textId="77777777" w:rsidR="003F448C" w:rsidRPr="003F448C" w:rsidRDefault="003F448C" w:rsidP="00D00E59">
      <w:pPr>
        <w:widowControl/>
        <w:numPr>
          <w:ilvl w:val="0"/>
          <w:numId w:val="7"/>
        </w:numPr>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デジタルリテラシーの向上</w:t>
      </w:r>
      <w:r w:rsidRPr="003F448C">
        <w:rPr>
          <w:rFonts w:ascii="MS Mincho" w:eastAsia="MS Mincho" w:hAnsi="MS Mincho" w:cs="宋体"/>
          <w:kern w:val="0"/>
          <w:sz w:val="24"/>
          <w:lang w:eastAsia="ja-JP"/>
          <w14:ligatures w14:val="none"/>
        </w:rPr>
        <w:t>：最新の技術を活用し、市民がデジタル社会に適応できるよう支援。</w:t>
      </w:r>
    </w:p>
    <w:p w14:paraId="00E0E31C" w14:textId="77777777" w:rsidR="003F448C" w:rsidRPr="003F448C" w:rsidRDefault="003F448C" w:rsidP="00D00E59">
      <w:pPr>
        <w:widowControl/>
        <w:numPr>
          <w:ilvl w:val="0"/>
          <w:numId w:val="7"/>
        </w:numPr>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コミュニティプログラムの強化</w:t>
      </w:r>
      <w:r w:rsidRPr="003F448C">
        <w:rPr>
          <w:rFonts w:ascii="MS Mincho" w:eastAsia="MS Mincho" w:hAnsi="MS Mincho" w:cs="宋体"/>
          <w:kern w:val="0"/>
          <w:sz w:val="24"/>
          <w:lang w:eastAsia="ja-JP"/>
          <w14:ligatures w14:val="none"/>
        </w:rPr>
        <w:t>：教育、文化、職業訓練プログラムを提供し、地域社会の生活の質を向上。</w:t>
      </w:r>
    </w:p>
    <w:p w14:paraId="4E756796" w14:textId="77777777" w:rsidR="003F448C" w:rsidRPr="003F448C" w:rsidRDefault="003F448C" w:rsidP="00D00E59">
      <w:pPr>
        <w:widowControl/>
        <w:numPr>
          <w:ilvl w:val="0"/>
          <w:numId w:val="7"/>
        </w:numPr>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アクセスの拡大</w:t>
      </w:r>
      <w:r w:rsidRPr="003F448C">
        <w:rPr>
          <w:rFonts w:ascii="MS Mincho" w:eastAsia="MS Mincho" w:hAnsi="MS Mincho" w:cs="宋体"/>
          <w:kern w:val="0"/>
          <w:sz w:val="24"/>
          <w:lang w:eastAsia="ja-JP"/>
          <w14:ligatures w14:val="none"/>
        </w:rPr>
        <w:t>：図書館サービスのアクセスを物理的およびデジタルの両面で拡大し、多様な利用者層に対応。</w:t>
      </w:r>
    </w:p>
    <w:p w14:paraId="0913CB1A" w14:textId="77777777" w:rsidR="003F448C" w:rsidRPr="003F448C" w:rsidRDefault="003F448C" w:rsidP="003F448C">
      <w:pPr>
        <w:widowControl/>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b/>
          <w:bCs/>
          <w:kern w:val="0"/>
          <w:sz w:val="24"/>
          <w:lang w:eastAsia="ja-JP"/>
          <w14:ligatures w14:val="none"/>
        </w:rPr>
        <w:t>組織構造</w:t>
      </w:r>
      <w:r w:rsidRPr="003F448C">
        <w:rPr>
          <w:rFonts w:ascii="MS Mincho" w:eastAsia="MS Mincho" w:hAnsi="MS Mincho" w:cs="宋体"/>
          <w:kern w:val="0"/>
          <w:sz w:val="24"/>
          <w:lang w:eastAsia="ja-JP"/>
          <w14:ligatures w14:val="none"/>
        </w:rPr>
        <w:t xml:space="preserve"> LAPLの組織構造は、多層的で包括的です。各地域に支店を持ち、中央図書館を含む多層的な構造を採用しています。主要な部門には、図書館サービス、情報技術、コミュニティプログラムなどがあります。各部門のディレクターが戦略の遂行を担当し、全体的な調整を行っています。</w:t>
      </w:r>
    </w:p>
    <w:p w14:paraId="576348B6" w14:textId="77777777" w:rsidR="003F448C" w:rsidRPr="003F448C" w:rsidRDefault="003F448C" w:rsidP="003F448C">
      <w:pPr>
        <w:pStyle w:val="a9"/>
        <w:widowControl/>
        <w:numPr>
          <w:ilvl w:val="0"/>
          <w:numId w:val="5"/>
        </w:numPr>
        <w:spacing w:before="100" w:beforeAutospacing="1" w:after="100" w:afterAutospacing="1"/>
        <w:jc w:val="left"/>
        <w:outlineLvl w:val="2"/>
        <w:rPr>
          <w:rFonts w:ascii="MS Mincho" w:eastAsia="MS Mincho" w:hAnsi="MS Mincho" w:cs="宋体"/>
          <w:b/>
          <w:bCs/>
          <w:kern w:val="0"/>
          <w:sz w:val="24"/>
          <w:lang w:eastAsia="ja-JP"/>
          <w14:ligatures w14:val="none"/>
        </w:rPr>
      </w:pPr>
      <w:r w:rsidRPr="003F448C">
        <w:rPr>
          <w:rFonts w:ascii="MS Mincho" w:eastAsia="MS Mincho" w:hAnsi="MS Mincho" w:cs="宋体"/>
          <w:b/>
          <w:bCs/>
          <w:kern w:val="0"/>
          <w:sz w:val="24"/>
          <w:lang w:eastAsia="ja-JP"/>
          <w14:ligatures w14:val="none"/>
        </w:rPr>
        <w:t>総括と私の見解</w:t>
      </w:r>
    </w:p>
    <w:p w14:paraId="16E944AA" w14:textId="77777777" w:rsidR="003F448C" w:rsidRPr="003F448C" w:rsidRDefault="003F448C" w:rsidP="003F448C">
      <w:pPr>
        <w:widowControl/>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kern w:val="0"/>
          <w:sz w:val="24"/>
          <w:lang w:eastAsia="ja-JP"/>
          <w14:ligatures w14:val="none"/>
        </w:rPr>
        <w:t>3つの図書館の比較から、共通するテーマとして「生涯学習」、「知識の促進」、「コミュニティの強化」が浮かび上がります。それぞれの図書館が異なる方法でこれらのテーマに取り組んでいることが分かります。NYPLは柔軟な適応力とデジタルリソースの活用に優れ、TPLは包括的な市民参加型戦略と現代的な課題への取り組みが特徴です。LAPLはデジタルリテラシーの向上とコミュニティプログラムの強化に注力しています。</w:t>
      </w:r>
    </w:p>
    <w:p w14:paraId="0DFBD95F" w14:textId="77777777" w:rsidR="003F448C" w:rsidRPr="003F448C" w:rsidRDefault="003F448C" w:rsidP="003F448C">
      <w:pPr>
        <w:widowControl/>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kern w:val="0"/>
          <w:sz w:val="24"/>
          <w:lang w:eastAsia="ja-JP"/>
          <w14:ligatures w14:val="none"/>
        </w:rPr>
        <w:t>私の考えとして、未来の図書館は以下の要素をバランスよく統合することが重要だと感じます：</w:t>
      </w:r>
    </w:p>
    <w:p w14:paraId="11CEBA0D" w14:textId="77777777" w:rsidR="003F448C" w:rsidRPr="00D00E59" w:rsidRDefault="003F448C" w:rsidP="00D00E59">
      <w:pPr>
        <w:pStyle w:val="a9"/>
        <w:widowControl/>
        <w:numPr>
          <w:ilvl w:val="0"/>
          <w:numId w:val="8"/>
        </w:numPr>
        <w:spacing w:before="100" w:beforeAutospacing="1" w:after="100" w:afterAutospacing="1"/>
        <w:jc w:val="left"/>
        <w:rPr>
          <w:rFonts w:ascii="MS Mincho" w:eastAsia="MS Mincho" w:hAnsi="MS Mincho" w:cs="宋体"/>
          <w:kern w:val="0"/>
          <w:sz w:val="24"/>
          <w:lang w:eastAsia="ja-JP"/>
          <w14:ligatures w14:val="none"/>
        </w:rPr>
      </w:pPr>
      <w:r w:rsidRPr="00D00E59">
        <w:rPr>
          <w:rFonts w:ascii="MS Mincho" w:eastAsia="MS Mincho" w:hAnsi="MS Mincho" w:cs="宋体"/>
          <w:b/>
          <w:bCs/>
          <w:kern w:val="0"/>
          <w:sz w:val="24"/>
          <w:lang w:eastAsia="ja-JP"/>
          <w14:ligatures w14:val="none"/>
        </w:rPr>
        <w:t>デジタル技術の進化に対応</w:t>
      </w:r>
      <w:r w:rsidRPr="00D00E59">
        <w:rPr>
          <w:rFonts w:ascii="MS Mincho" w:eastAsia="MS Mincho" w:hAnsi="MS Mincho" w:cs="宋体"/>
          <w:kern w:val="0"/>
          <w:sz w:val="24"/>
          <w:lang w:eastAsia="ja-JP"/>
          <w14:ligatures w14:val="none"/>
        </w:rPr>
        <w:t>：デジタルリソースの充実と技術革新の追求。</w:t>
      </w:r>
    </w:p>
    <w:p w14:paraId="42C44277" w14:textId="77777777" w:rsidR="003F448C" w:rsidRPr="00D00E59" w:rsidRDefault="003F448C" w:rsidP="00D00E59">
      <w:pPr>
        <w:pStyle w:val="a9"/>
        <w:widowControl/>
        <w:numPr>
          <w:ilvl w:val="0"/>
          <w:numId w:val="8"/>
        </w:numPr>
        <w:spacing w:before="100" w:beforeAutospacing="1" w:after="100" w:afterAutospacing="1"/>
        <w:jc w:val="left"/>
        <w:rPr>
          <w:rFonts w:ascii="MS Mincho" w:eastAsia="MS Mincho" w:hAnsi="MS Mincho" w:cs="宋体"/>
          <w:kern w:val="0"/>
          <w:sz w:val="24"/>
          <w:lang w:eastAsia="ja-JP"/>
          <w14:ligatures w14:val="none"/>
        </w:rPr>
      </w:pPr>
      <w:r w:rsidRPr="00D00E59">
        <w:rPr>
          <w:rFonts w:ascii="MS Mincho" w:eastAsia="MS Mincho" w:hAnsi="MS Mincho" w:cs="宋体"/>
          <w:b/>
          <w:bCs/>
          <w:kern w:val="0"/>
          <w:sz w:val="24"/>
          <w:lang w:eastAsia="ja-JP"/>
          <w14:ligatures w14:val="none"/>
        </w:rPr>
        <w:lastRenderedPageBreak/>
        <w:t>市民の多様なニーズに応える柔軟なサービス提供</w:t>
      </w:r>
      <w:r w:rsidRPr="00D00E59">
        <w:rPr>
          <w:rFonts w:ascii="MS Mincho" w:eastAsia="MS Mincho" w:hAnsi="MS Mincho" w:cs="宋体"/>
          <w:kern w:val="0"/>
          <w:sz w:val="24"/>
          <w:lang w:eastAsia="ja-JP"/>
          <w14:ligatures w14:val="none"/>
        </w:rPr>
        <w:t>：コミュニティの変化に対応し、包括的なサービスを提供。</w:t>
      </w:r>
    </w:p>
    <w:p w14:paraId="7E369C7A" w14:textId="77777777" w:rsidR="003F448C" w:rsidRPr="00D00E59" w:rsidRDefault="003F448C" w:rsidP="00D00E59">
      <w:pPr>
        <w:pStyle w:val="a9"/>
        <w:widowControl/>
        <w:numPr>
          <w:ilvl w:val="0"/>
          <w:numId w:val="8"/>
        </w:numPr>
        <w:spacing w:before="100" w:beforeAutospacing="1" w:after="100" w:afterAutospacing="1"/>
        <w:jc w:val="left"/>
        <w:rPr>
          <w:rFonts w:ascii="MS Mincho" w:eastAsia="MS Mincho" w:hAnsi="MS Mincho" w:cs="宋体"/>
          <w:kern w:val="0"/>
          <w:sz w:val="24"/>
          <w:lang w:eastAsia="ja-JP"/>
          <w14:ligatures w14:val="none"/>
        </w:rPr>
      </w:pPr>
      <w:r w:rsidRPr="00D00E59">
        <w:rPr>
          <w:rFonts w:ascii="MS Mincho" w:eastAsia="MS Mincho" w:hAnsi="MS Mincho" w:cs="宋体"/>
          <w:b/>
          <w:bCs/>
          <w:kern w:val="0"/>
          <w:sz w:val="24"/>
          <w:lang w:eastAsia="ja-JP"/>
          <w14:ligatures w14:val="none"/>
        </w:rPr>
        <w:t>市民参加型のアプローチ</w:t>
      </w:r>
      <w:r w:rsidRPr="00D00E59">
        <w:rPr>
          <w:rFonts w:ascii="MS Mincho" w:eastAsia="MS Mincho" w:hAnsi="MS Mincho" w:cs="宋体"/>
          <w:kern w:val="0"/>
          <w:sz w:val="24"/>
          <w:lang w:eastAsia="ja-JP"/>
          <w14:ligatures w14:val="none"/>
        </w:rPr>
        <w:t>：フィードバックを積極的に取り入れ、サービスの質を向上。</w:t>
      </w:r>
    </w:p>
    <w:p w14:paraId="101DFEF1" w14:textId="77777777" w:rsidR="003F448C" w:rsidRPr="003F448C" w:rsidRDefault="003F448C" w:rsidP="003F448C">
      <w:pPr>
        <w:widowControl/>
        <w:spacing w:before="100" w:beforeAutospacing="1" w:after="100" w:afterAutospacing="1"/>
        <w:jc w:val="left"/>
        <w:rPr>
          <w:rFonts w:ascii="MS Mincho" w:eastAsia="MS Mincho" w:hAnsi="MS Mincho" w:cs="宋体"/>
          <w:kern w:val="0"/>
          <w:sz w:val="24"/>
          <w:lang w:eastAsia="ja-JP"/>
          <w14:ligatures w14:val="none"/>
        </w:rPr>
      </w:pPr>
      <w:r w:rsidRPr="003F448C">
        <w:rPr>
          <w:rFonts w:ascii="MS Mincho" w:eastAsia="MS Mincho" w:hAnsi="MS Mincho" w:cs="宋体"/>
          <w:kern w:val="0"/>
          <w:sz w:val="24"/>
          <w:lang w:eastAsia="ja-JP"/>
          <w14:ligatures w14:val="none"/>
        </w:rPr>
        <w:t>これにより、図書館は単なる情報の提供者から、コミュニティの発展を支える重要なインフラへと進化することが期待されます。図書館が持つ潜在的な価値を最大限に引き出すためには、柔軟性と創造性が求められます。また、地域社会との強固なパートナーシップを築くことで、より広範な影響力を持つことが可能となります。</w:t>
      </w:r>
    </w:p>
    <w:p w14:paraId="2BDF4697" w14:textId="50F40293" w:rsidR="00807F09" w:rsidRPr="003F448C" w:rsidRDefault="00807F09" w:rsidP="003F448C">
      <w:pPr>
        <w:rPr>
          <w:rFonts w:ascii="MS Mincho" w:eastAsia="MS Mincho" w:hAnsi="MS Mincho"/>
          <w:sz w:val="24"/>
          <w:lang w:eastAsia="ja-JP"/>
        </w:rPr>
      </w:pPr>
    </w:p>
    <w:sectPr w:rsidR="00807F09" w:rsidRPr="003F44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CEB"/>
    <w:multiLevelType w:val="multilevel"/>
    <w:tmpl w:val="88E67AC6"/>
    <w:lvl w:ilvl="0">
      <w:start w:val="1"/>
      <w:numFmt w:val="decimal"/>
      <w:lvlText w:val="%1)"/>
      <w:lvlJc w:val="left"/>
      <w:pPr>
        <w:ind w:left="800" w:hanging="44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25737"/>
    <w:multiLevelType w:val="multilevel"/>
    <w:tmpl w:val="2D2C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25870"/>
    <w:multiLevelType w:val="multilevel"/>
    <w:tmpl w:val="45E01A00"/>
    <w:lvl w:ilvl="0">
      <w:start w:val="1"/>
      <w:numFmt w:val="decimal"/>
      <w:lvlText w:val="%1)"/>
      <w:lvlJc w:val="left"/>
      <w:pPr>
        <w:ind w:left="800" w:hanging="44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B0488"/>
    <w:multiLevelType w:val="hybridMultilevel"/>
    <w:tmpl w:val="1BCA98DC"/>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3C34C05"/>
    <w:multiLevelType w:val="hybridMultilevel"/>
    <w:tmpl w:val="36A6F2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6CC4076"/>
    <w:multiLevelType w:val="multilevel"/>
    <w:tmpl w:val="5FE41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FA66DB"/>
    <w:multiLevelType w:val="multilevel"/>
    <w:tmpl w:val="6020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A7931"/>
    <w:multiLevelType w:val="hybridMultilevel"/>
    <w:tmpl w:val="31784C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01077554">
    <w:abstractNumId w:val="7"/>
  </w:num>
  <w:num w:numId="2" w16cid:durableId="2057776876">
    <w:abstractNumId w:val="1"/>
  </w:num>
  <w:num w:numId="3" w16cid:durableId="1961103763">
    <w:abstractNumId w:val="5"/>
  </w:num>
  <w:num w:numId="4" w16cid:durableId="1726641232">
    <w:abstractNumId w:val="6"/>
  </w:num>
  <w:num w:numId="5" w16cid:durableId="1733889749">
    <w:abstractNumId w:val="4"/>
  </w:num>
  <w:num w:numId="6" w16cid:durableId="3482449">
    <w:abstractNumId w:val="2"/>
  </w:num>
  <w:num w:numId="7" w16cid:durableId="952175367">
    <w:abstractNumId w:val="0"/>
  </w:num>
  <w:num w:numId="8" w16cid:durableId="586503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9C"/>
    <w:rsid w:val="001118A6"/>
    <w:rsid w:val="003F448C"/>
    <w:rsid w:val="004B489C"/>
    <w:rsid w:val="00807F09"/>
    <w:rsid w:val="0094405C"/>
    <w:rsid w:val="00D00E59"/>
    <w:rsid w:val="00E2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B30B35"/>
  <w15:chartTrackingRefBased/>
  <w15:docId w15:val="{AA7E2546-1DE6-EF49-AAD4-167F22CD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489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B489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B489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B489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B489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B489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B489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B489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B489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489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B489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4B489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B489C"/>
    <w:rPr>
      <w:rFonts w:cstheme="majorBidi"/>
      <w:color w:val="0F4761" w:themeColor="accent1" w:themeShade="BF"/>
      <w:sz w:val="28"/>
      <w:szCs w:val="28"/>
    </w:rPr>
  </w:style>
  <w:style w:type="character" w:customStyle="1" w:styleId="50">
    <w:name w:val="标题 5 字符"/>
    <w:basedOn w:val="a0"/>
    <w:link w:val="5"/>
    <w:uiPriority w:val="9"/>
    <w:semiHidden/>
    <w:rsid w:val="004B489C"/>
    <w:rPr>
      <w:rFonts w:cstheme="majorBidi"/>
      <w:color w:val="0F4761" w:themeColor="accent1" w:themeShade="BF"/>
      <w:sz w:val="24"/>
    </w:rPr>
  </w:style>
  <w:style w:type="character" w:customStyle="1" w:styleId="60">
    <w:name w:val="标题 6 字符"/>
    <w:basedOn w:val="a0"/>
    <w:link w:val="6"/>
    <w:uiPriority w:val="9"/>
    <w:semiHidden/>
    <w:rsid w:val="004B489C"/>
    <w:rPr>
      <w:rFonts w:cstheme="majorBidi"/>
      <w:b/>
      <w:bCs/>
      <w:color w:val="0F4761" w:themeColor="accent1" w:themeShade="BF"/>
    </w:rPr>
  </w:style>
  <w:style w:type="character" w:customStyle="1" w:styleId="70">
    <w:name w:val="标题 7 字符"/>
    <w:basedOn w:val="a0"/>
    <w:link w:val="7"/>
    <w:uiPriority w:val="9"/>
    <w:semiHidden/>
    <w:rsid w:val="004B489C"/>
    <w:rPr>
      <w:rFonts w:cstheme="majorBidi"/>
      <w:b/>
      <w:bCs/>
      <w:color w:val="595959" w:themeColor="text1" w:themeTint="A6"/>
    </w:rPr>
  </w:style>
  <w:style w:type="character" w:customStyle="1" w:styleId="80">
    <w:name w:val="标题 8 字符"/>
    <w:basedOn w:val="a0"/>
    <w:link w:val="8"/>
    <w:uiPriority w:val="9"/>
    <w:semiHidden/>
    <w:rsid w:val="004B489C"/>
    <w:rPr>
      <w:rFonts w:cstheme="majorBidi"/>
      <w:color w:val="595959" w:themeColor="text1" w:themeTint="A6"/>
    </w:rPr>
  </w:style>
  <w:style w:type="character" w:customStyle="1" w:styleId="90">
    <w:name w:val="标题 9 字符"/>
    <w:basedOn w:val="a0"/>
    <w:link w:val="9"/>
    <w:uiPriority w:val="9"/>
    <w:semiHidden/>
    <w:rsid w:val="004B489C"/>
    <w:rPr>
      <w:rFonts w:eastAsiaTheme="majorEastAsia" w:cstheme="majorBidi"/>
      <w:color w:val="595959" w:themeColor="text1" w:themeTint="A6"/>
    </w:rPr>
  </w:style>
  <w:style w:type="paragraph" w:styleId="a3">
    <w:name w:val="Title"/>
    <w:basedOn w:val="a"/>
    <w:next w:val="a"/>
    <w:link w:val="a4"/>
    <w:uiPriority w:val="10"/>
    <w:qFormat/>
    <w:rsid w:val="004B489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B48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489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B48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489C"/>
    <w:pPr>
      <w:spacing w:before="160" w:after="160"/>
      <w:jc w:val="center"/>
    </w:pPr>
    <w:rPr>
      <w:i/>
      <w:iCs/>
      <w:color w:val="404040" w:themeColor="text1" w:themeTint="BF"/>
    </w:rPr>
  </w:style>
  <w:style w:type="character" w:customStyle="1" w:styleId="a8">
    <w:name w:val="引用 字符"/>
    <w:basedOn w:val="a0"/>
    <w:link w:val="a7"/>
    <w:uiPriority w:val="29"/>
    <w:rsid w:val="004B489C"/>
    <w:rPr>
      <w:i/>
      <w:iCs/>
      <w:color w:val="404040" w:themeColor="text1" w:themeTint="BF"/>
    </w:rPr>
  </w:style>
  <w:style w:type="paragraph" w:styleId="a9">
    <w:name w:val="List Paragraph"/>
    <w:basedOn w:val="a"/>
    <w:uiPriority w:val="34"/>
    <w:qFormat/>
    <w:rsid w:val="004B489C"/>
    <w:pPr>
      <w:ind w:left="720"/>
      <w:contextualSpacing/>
    </w:pPr>
  </w:style>
  <w:style w:type="character" w:styleId="aa">
    <w:name w:val="Intense Emphasis"/>
    <w:basedOn w:val="a0"/>
    <w:uiPriority w:val="21"/>
    <w:qFormat/>
    <w:rsid w:val="004B489C"/>
    <w:rPr>
      <w:i/>
      <w:iCs/>
      <w:color w:val="0F4761" w:themeColor="accent1" w:themeShade="BF"/>
    </w:rPr>
  </w:style>
  <w:style w:type="paragraph" w:styleId="ab">
    <w:name w:val="Intense Quote"/>
    <w:basedOn w:val="a"/>
    <w:next w:val="a"/>
    <w:link w:val="ac"/>
    <w:uiPriority w:val="30"/>
    <w:qFormat/>
    <w:rsid w:val="004B4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B489C"/>
    <w:rPr>
      <w:i/>
      <w:iCs/>
      <w:color w:val="0F4761" w:themeColor="accent1" w:themeShade="BF"/>
    </w:rPr>
  </w:style>
  <w:style w:type="character" w:styleId="ad">
    <w:name w:val="Intense Reference"/>
    <w:basedOn w:val="a0"/>
    <w:uiPriority w:val="32"/>
    <w:qFormat/>
    <w:rsid w:val="004B489C"/>
    <w:rPr>
      <w:b/>
      <w:bCs/>
      <w:smallCaps/>
      <w:color w:val="0F4761" w:themeColor="accent1" w:themeShade="BF"/>
      <w:spacing w:val="5"/>
    </w:rPr>
  </w:style>
  <w:style w:type="paragraph" w:styleId="ae">
    <w:name w:val="Normal (Web)"/>
    <w:basedOn w:val="a"/>
    <w:uiPriority w:val="99"/>
    <w:semiHidden/>
    <w:unhideWhenUsed/>
    <w:rsid w:val="003F448C"/>
    <w:pPr>
      <w:widowControl/>
      <w:spacing w:before="100" w:beforeAutospacing="1" w:after="100" w:afterAutospacing="1"/>
      <w:jc w:val="left"/>
    </w:pPr>
    <w:rPr>
      <w:rFonts w:ascii="宋体" w:eastAsia="宋体" w:hAnsi="宋体" w:cs="宋体"/>
      <w:kern w:val="0"/>
      <w:sz w:val="24"/>
      <w14:ligatures w14:val="none"/>
    </w:rPr>
  </w:style>
  <w:style w:type="character" w:styleId="af">
    <w:name w:val="Strong"/>
    <w:basedOn w:val="a0"/>
    <w:uiPriority w:val="22"/>
    <w:qFormat/>
    <w:rsid w:val="003F4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3</cp:revision>
  <dcterms:created xsi:type="dcterms:W3CDTF">2024-06-06T03:53:00Z</dcterms:created>
  <dcterms:modified xsi:type="dcterms:W3CDTF">2024-06-06T04:04:00Z</dcterms:modified>
</cp:coreProperties>
</file>